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40CB9" w14:textId="3A39F059" w:rsidR="00181328" w:rsidRPr="009E4AEA" w:rsidRDefault="001A7658" w:rsidP="00003699">
      <w:bookmarkStart w:id="0" w:name="_Toc92719963"/>
      <w:bookmarkStart w:id="1" w:name="_Toc92719987"/>
      <w:bookmarkStart w:id="2" w:name="_Toc92720026"/>
      <w:bookmarkStart w:id="3" w:name="_Toc92720230"/>
      <w:r>
        <w:t>Salon HOLZ-HANDWERK 2022</w:t>
      </w:r>
      <w:bookmarkEnd w:id="0"/>
      <w:bookmarkEnd w:id="1"/>
      <w:bookmarkEnd w:id="2"/>
      <w:bookmarkEnd w:id="3"/>
    </w:p>
    <w:p w14:paraId="5E990D04" w14:textId="117240E9" w:rsidR="0066716B" w:rsidRPr="009E4AEA" w:rsidRDefault="00FB2124" w:rsidP="001933CA">
      <w:pPr>
        <w:pStyle w:val="PRTiteloben"/>
      </w:pPr>
      <w:bookmarkStart w:id="4" w:name="_Toc92719964"/>
      <w:bookmarkStart w:id="5" w:name="_Toc92719988"/>
      <w:bookmarkStart w:id="6" w:name="_Toc92720027"/>
      <w:bookmarkStart w:id="7" w:name="_Toc92720231"/>
      <w:bookmarkStart w:id="8" w:name="_Toc108091031"/>
      <w:r>
        <w:t>Découvrez HOMAG en direct : solutions intelligentes, parcours numérique et première mondiale</w:t>
      </w:r>
      <w:bookmarkEnd w:id="4"/>
      <w:bookmarkEnd w:id="5"/>
      <w:bookmarkEnd w:id="6"/>
      <w:bookmarkEnd w:id="7"/>
      <w:bookmarkEnd w:id="8"/>
    </w:p>
    <w:p w14:paraId="77546BBC" w14:textId="77DFDB3B" w:rsidR="00746163" w:rsidRDefault="007C668E" w:rsidP="00EE04EE">
      <w:pPr>
        <w:spacing w:after="0"/>
      </w:pPr>
      <w:r>
        <w:t xml:space="preserve">La période d'attente est enfin terminée : c'est de nouveau la période des salons. Au salon HOLZ-HANDWERK, les visiteurs auront l'occasion de s'émerveiller devant les dernières innovations du secteur de la transformation du bois, du 12 au 15 juillet à Nuremberg. Dans le hall 10, nous vous montrons le potentiel d'un atelier moderne : nos collaborateurs vous présentent nos solutions intelligentes et efficaces, du concept d'atelier flexible à l'assistance numérique en passant par la fabrication automatisée de meubles et </w:t>
      </w:r>
      <w:proofErr w:type="gramStart"/>
      <w:r>
        <w:t>la</w:t>
      </w:r>
      <w:proofErr w:type="gramEnd"/>
      <w:r>
        <w:t xml:space="preserve"> jusqu'à la fabrication intelligente d'éléments de construction.</w:t>
      </w:r>
    </w:p>
    <w:p w14:paraId="6D4BD19C" w14:textId="77777777" w:rsidR="00746163" w:rsidRDefault="00746163" w:rsidP="00EE04EE">
      <w:pPr>
        <w:spacing w:after="0"/>
      </w:pPr>
    </w:p>
    <w:p w14:paraId="7556257E" w14:textId="76818A71" w:rsidR="00425185" w:rsidRDefault="00261886" w:rsidP="00EE04EE">
      <w:pPr>
        <w:spacing w:after="0"/>
        <w:rPr>
          <w:rFonts w:cs="Arial"/>
          <w:color w:val="000000"/>
          <w:szCs w:val="22"/>
        </w:rPr>
      </w:pPr>
      <w:r>
        <w:t xml:space="preserve">Pour en savoir plus sur nos produits, rendez-vous sur les </w:t>
      </w:r>
      <w:proofErr w:type="spellStart"/>
      <w:r>
        <w:t>keynotes</w:t>
      </w:r>
      <w:proofErr w:type="spellEnd"/>
      <w:r>
        <w:t xml:space="preserve"> et live-shows instructifs, en ligne ou en direct sur le salon. Par exemple : traitement des commandes </w:t>
      </w:r>
      <w:proofErr w:type="spellStart"/>
      <w:r>
        <w:t>next</w:t>
      </w:r>
      <w:proofErr w:type="spellEnd"/>
      <w:r>
        <w:t xml:space="preserve"> </w:t>
      </w:r>
      <w:proofErr w:type="spellStart"/>
      <w:r>
        <w:t>level</w:t>
      </w:r>
      <w:proofErr w:type="spellEnd"/>
      <w:r>
        <w:t xml:space="preserve"> avec </w:t>
      </w:r>
      <w:proofErr w:type="spellStart"/>
      <w:r>
        <w:rPr>
          <w:rFonts w:cs="Arial"/>
          <w:color w:val="000000"/>
        </w:rPr>
        <w:t>productionManager</w:t>
      </w:r>
      <w:proofErr w:type="spellEnd"/>
      <w:r>
        <w:rPr>
          <w:rFonts w:cs="Arial"/>
          <w:color w:val="000000"/>
        </w:rPr>
        <w:t xml:space="preserve">, </w:t>
      </w:r>
      <w:proofErr w:type="spellStart"/>
      <w:r>
        <w:rPr>
          <w:rFonts w:cs="Arial"/>
          <w:color w:val="000000"/>
        </w:rPr>
        <w:t>woodStore</w:t>
      </w:r>
      <w:proofErr w:type="spellEnd"/>
      <w:r>
        <w:rPr>
          <w:rFonts w:cs="Arial"/>
          <w:color w:val="000000"/>
        </w:rPr>
        <w:t> 8 &amp; Co. C'</w:t>
      </w:r>
      <w:r>
        <w:t>est un temps fort interactif que nous propose notre Digital-</w:t>
      </w:r>
      <w:proofErr w:type="spellStart"/>
      <w:r>
        <w:t>Experience</w:t>
      </w:r>
      <w:proofErr w:type="spellEnd"/>
      <w:r>
        <w:t xml:space="preserve">-Path (parcours numérique pratique) grâce à nos applications intelligentes : les intéressés apprennent de manière autonome sur chaque station les différentes fonctions de </w:t>
      </w:r>
      <w:proofErr w:type="spellStart"/>
      <w:r>
        <w:t>materialManager</w:t>
      </w:r>
      <w:proofErr w:type="spellEnd"/>
      <w:r>
        <w:t xml:space="preserve">, </w:t>
      </w:r>
      <w:proofErr w:type="spellStart"/>
      <w:r>
        <w:t>tapio</w:t>
      </w:r>
      <w:proofErr w:type="spellEnd"/>
      <w:r>
        <w:t xml:space="preserve"> et d'autres applications numériques. En outre, nos clients peuvent se réjouir de plusieurs premières mondiales : les modèles </w:t>
      </w:r>
      <w:r>
        <w:rPr>
          <w:rFonts w:cs="Arial"/>
          <w:color w:val="000000"/>
        </w:rPr>
        <w:t>DRILLTEQ V-310 et CENTATEQ N-510 sont exposés pour la première fois au public et avec bien entendu une utilisation en direct.</w:t>
      </w:r>
    </w:p>
    <w:p w14:paraId="0260FDC4" w14:textId="77777777" w:rsidR="00425185" w:rsidRDefault="00425185" w:rsidP="00EE04EE">
      <w:pPr>
        <w:spacing w:after="0"/>
        <w:rPr>
          <w:rFonts w:cs="Arial"/>
          <w:color w:val="000000"/>
          <w:szCs w:val="22"/>
        </w:rPr>
      </w:pPr>
    </w:p>
    <w:p w14:paraId="0C9D6390" w14:textId="1A786518" w:rsidR="00EE04EE" w:rsidRDefault="004173D4" w:rsidP="00EE04EE">
      <w:pPr>
        <w:spacing w:after="0"/>
      </w:pPr>
      <w:r>
        <w:t>Dans le récapitulatif ci-dessous, vous trouverez des informations et des détails techniques sur les produits ci-dessus ainsi que d'autres solutions, machines et pièces individuelles exposées et présentées. Les photos et légendes sont visibles directement après le texte d'information correspondant. Veuillez noter la source de la photo.</w:t>
      </w:r>
    </w:p>
    <w:p w14:paraId="512D9227" w14:textId="77777777" w:rsidR="00EE04EE" w:rsidRDefault="00EE04EE" w:rsidP="00EE04EE">
      <w:pPr>
        <w:spacing w:after="0"/>
      </w:pPr>
    </w:p>
    <w:p w14:paraId="0D1F09B8" w14:textId="6B81F24C" w:rsidR="00921EF5" w:rsidRDefault="00EE04EE" w:rsidP="00F8478C">
      <w:pPr>
        <w:spacing w:after="0"/>
        <w:rPr>
          <w:b/>
          <w:color w:val="001941" w:themeColor="text2"/>
          <w:sz w:val="24"/>
        </w:rPr>
      </w:pPr>
      <w:r>
        <w:t>Nous restons à votre disposition pour tout renseignement complémentaire. Vous trouverez nos coordonnées à la fin du dossier de presse. Nous souhaitons à tous des journées réussies et instructives au salon HOLZ-HANDWERK 2022.</w:t>
      </w:r>
      <w:r>
        <w:br w:type="page"/>
      </w:r>
    </w:p>
    <w:sdt>
      <w:sdtPr>
        <w:rPr>
          <w:rFonts w:eastAsia="Times New Roman" w:cs="Times New Roman"/>
          <w:color w:val="000000" w:themeColor="text1"/>
          <w:sz w:val="22"/>
          <w:szCs w:val="20"/>
        </w:rPr>
        <w:id w:val="1771545771"/>
        <w:docPartObj>
          <w:docPartGallery w:val="Table of Contents"/>
          <w:docPartUnique/>
        </w:docPartObj>
      </w:sdtPr>
      <w:sdtEndPr/>
      <w:sdtContent>
        <w:p w14:paraId="35089354" w14:textId="431E35E8" w:rsidR="00D70A31" w:rsidRDefault="00D70A31">
          <w:pPr>
            <w:pStyle w:val="Inhaltsverzeichnisberschrift"/>
          </w:pPr>
          <w:r>
            <w:t>Sommaire</w:t>
          </w:r>
        </w:p>
        <w:p w14:paraId="504A37DB" w14:textId="51D36CED" w:rsidR="00D77FEC" w:rsidRDefault="78D7256B">
          <w:pPr>
            <w:pStyle w:val="Verzeichnis1"/>
            <w:rPr>
              <w:rFonts w:asciiTheme="minorHAnsi" w:eastAsiaTheme="minorEastAsia" w:hAnsiTheme="minorHAnsi" w:cstheme="minorBidi"/>
              <w:b w:val="0"/>
              <w:noProof/>
              <w:color w:val="auto"/>
              <w:szCs w:val="22"/>
              <w:lang w:val="de-DE"/>
            </w:rPr>
          </w:pPr>
          <w:r>
            <w:rPr>
              <w:b w:val="0"/>
            </w:rPr>
            <w:fldChar w:fldCharType="begin"/>
          </w:r>
          <w:r w:rsidR="00ED360C">
            <w:instrText>TOC \o "1-3" \h \z \u</w:instrText>
          </w:r>
          <w:r>
            <w:rPr>
              <w:b w:val="0"/>
            </w:rPr>
            <w:fldChar w:fldCharType="separate"/>
          </w:r>
          <w:hyperlink w:anchor="_Toc108091031" w:history="1">
            <w:r w:rsidR="00D77FEC" w:rsidRPr="00265CB1">
              <w:rPr>
                <w:rStyle w:val="Hyperlink"/>
                <w:noProof/>
              </w:rPr>
              <w:t>Découvrez HOMAG en direct : solutions intelligentes, parcours numérique et première mondiale</w:t>
            </w:r>
            <w:r w:rsidR="00D77FEC">
              <w:rPr>
                <w:noProof/>
                <w:webHidden/>
              </w:rPr>
              <w:tab/>
            </w:r>
            <w:r w:rsidR="00D77FEC">
              <w:rPr>
                <w:noProof/>
                <w:webHidden/>
              </w:rPr>
              <w:fldChar w:fldCharType="begin"/>
            </w:r>
            <w:r w:rsidR="00D77FEC">
              <w:rPr>
                <w:noProof/>
                <w:webHidden/>
              </w:rPr>
              <w:instrText xml:space="preserve"> PAGEREF _Toc108091031 \h </w:instrText>
            </w:r>
            <w:r w:rsidR="00D77FEC">
              <w:rPr>
                <w:noProof/>
                <w:webHidden/>
              </w:rPr>
            </w:r>
            <w:r w:rsidR="00D77FEC">
              <w:rPr>
                <w:noProof/>
                <w:webHidden/>
              </w:rPr>
              <w:fldChar w:fldCharType="separate"/>
            </w:r>
            <w:r w:rsidR="00D77FEC">
              <w:rPr>
                <w:noProof/>
                <w:webHidden/>
              </w:rPr>
              <w:t>1</w:t>
            </w:r>
            <w:r w:rsidR="00D77FEC">
              <w:rPr>
                <w:noProof/>
                <w:webHidden/>
              </w:rPr>
              <w:fldChar w:fldCharType="end"/>
            </w:r>
          </w:hyperlink>
        </w:p>
        <w:p w14:paraId="4A4DA234" w14:textId="58643E1D" w:rsidR="00D77FEC" w:rsidRDefault="005D6537">
          <w:pPr>
            <w:pStyle w:val="Verzeichnis1"/>
            <w:rPr>
              <w:rFonts w:asciiTheme="minorHAnsi" w:eastAsiaTheme="minorEastAsia" w:hAnsiTheme="minorHAnsi" w:cstheme="minorBidi"/>
              <w:b w:val="0"/>
              <w:noProof/>
              <w:color w:val="auto"/>
              <w:szCs w:val="22"/>
              <w:lang w:val="de-DE"/>
            </w:rPr>
          </w:pPr>
          <w:hyperlink w:anchor="_Toc108091032" w:history="1">
            <w:r w:rsidR="00D77FEC" w:rsidRPr="00265CB1">
              <w:rPr>
                <w:rStyle w:val="Hyperlink"/>
                <w:noProof/>
              </w:rPr>
              <w:t>Technique de découpe de panneaux HOMAG – De nouvelles solutions logicielles et machines pour encore plus de souplesse et d'efficacité.</w:t>
            </w:r>
            <w:r w:rsidR="00D77FEC">
              <w:rPr>
                <w:noProof/>
                <w:webHidden/>
              </w:rPr>
              <w:tab/>
            </w:r>
            <w:r w:rsidR="00D77FEC">
              <w:rPr>
                <w:noProof/>
                <w:webHidden/>
              </w:rPr>
              <w:fldChar w:fldCharType="begin"/>
            </w:r>
            <w:r w:rsidR="00D77FEC">
              <w:rPr>
                <w:noProof/>
                <w:webHidden/>
              </w:rPr>
              <w:instrText xml:space="preserve"> PAGEREF _Toc108091032 \h </w:instrText>
            </w:r>
            <w:r w:rsidR="00D77FEC">
              <w:rPr>
                <w:noProof/>
                <w:webHidden/>
              </w:rPr>
            </w:r>
            <w:r w:rsidR="00D77FEC">
              <w:rPr>
                <w:noProof/>
                <w:webHidden/>
              </w:rPr>
              <w:fldChar w:fldCharType="separate"/>
            </w:r>
            <w:r w:rsidR="00D77FEC">
              <w:rPr>
                <w:noProof/>
                <w:webHidden/>
              </w:rPr>
              <w:t>4</w:t>
            </w:r>
            <w:r w:rsidR="00D77FEC">
              <w:rPr>
                <w:noProof/>
                <w:webHidden/>
              </w:rPr>
              <w:fldChar w:fldCharType="end"/>
            </w:r>
          </w:hyperlink>
        </w:p>
        <w:p w14:paraId="1F546FF9" w14:textId="445E18D5" w:rsidR="00D77FEC" w:rsidRDefault="005D6537">
          <w:pPr>
            <w:pStyle w:val="Verzeichnis2"/>
            <w:rPr>
              <w:rFonts w:asciiTheme="minorHAnsi" w:eastAsiaTheme="minorEastAsia" w:hAnsiTheme="minorHAnsi" w:cstheme="minorBidi"/>
              <w:noProof/>
              <w:color w:val="auto"/>
              <w:szCs w:val="22"/>
              <w:lang w:val="de-DE"/>
            </w:rPr>
          </w:pPr>
          <w:hyperlink w:anchor="_Toc108091033" w:history="1">
            <w:r w:rsidR="00D77FEC" w:rsidRPr="00265CB1">
              <w:rPr>
                <w:rStyle w:val="Hyperlink"/>
                <w:noProof/>
              </w:rPr>
              <w:t>NOUVEAU : la scie d'entrée de gamme SAWTEQ B-130 offre encore plus de souplesse et un débit de matériaux plus important.</w:t>
            </w:r>
            <w:r w:rsidR="00D77FEC">
              <w:rPr>
                <w:noProof/>
                <w:webHidden/>
              </w:rPr>
              <w:tab/>
            </w:r>
            <w:r w:rsidR="00D77FEC">
              <w:rPr>
                <w:noProof/>
                <w:webHidden/>
              </w:rPr>
              <w:fldChar w:fldCharType="begin"/>
            </w:r>
            <w:r w:rsidR="00D77FEC">
              <w:rPr>
                <w:noProof/>
                <w:webHidden/>
              </w:rPr>
              <w:instrText xml:space="preserve"> PAGEREF _Toc108091033 \h </w:instrText>
            </w:r>
            <w:r w:rsidR="00D77FEC">
              <w:rPr>
                <w:noProof/>
                <w:webHidden/>
              </w:rPr>
            </w:r>
            <w:r w:rsidR="00D77FEC">
              <w:rPr>
                <w:noProof/>
                <w:webHidden/>
              </w:rPr>
              <w:fldChar w:fldCharType="separate"/>
            </w:r>
            <w:r w:rsidR="00D77FEC">
              <w:rPr>
                <w:noProof/>
                <w:webHidden/>
              </w:rPr>
              <w:t>4</w:t>
            </w:r>
            <w:r w:rsidR="00D77FEC">
              <w:rPr>
                <w:noProof/>
                <w:webHidden/>
              </w:rPr>
              <w:fldChar w:fldCharType="end"/>
            </w:r>
          </w:hyperlink>
        </w:p>
        <w:p w14:paraId="05585716" w14:textId="3589C368" w:rsidR="00D77FEC" w:rsidRDefault="005D6537">
          <w:pPr>
            <w:pStyle w:val="Verzeichnis3"/>
            <w:rPr>
              <w:rFonts w:asciiTheme="minorHAnsi" w:eastAsiaTheme="minorEastAsia" w:hAnsiTheme="minorHAnsi" w:cstheme="minorBidi"/>
              <w:noProof/>
              <w:color w:val="auto"/>
              <w:szCs w:val="22"/>
              <w:lang w:val="de-DE"/>
            </w:rPr>
          </w:pPr>
          <w:hyperlink w:anchor="_Toc108091034" w:history="1">
            <w:r w:rsidR="00D77FEC" w:rsidRPr="00265CB1">
              <w:rPr>
                <w:rStyle w:val="Hyperlink"/>
                <w:noProof/>
              </w:rPr>
              <w:t>Power Concept Classic</w:t>
            </w:r>
            <w:r w:rsidR="00D77FEC">
              <w:rPr>
                <w:noProof/>
                <w:webHidden/>
              </w:rPr>
              <w:tab/>
            </w:r>
            <w:r w:rsidR="00D77FEC">
              <w:rPr>
                <w:noProof/>
                <w:webHidden/>
              </w:rPr>
              <w:fldChar w:fldCharType="begin"/>
            </w:r>
            <w:r w:rsidR="00D77FEC">
              <w:rPr>
                <w:noProof/>
                <w:webHidden/>
              </w:rPr>
              <w:instrText xml:space="preserve"> PAGEREF _Toc108091034 \h </w:instrText>
            </w:r>
            <w:r w:rsidR="00D77FEC">
              <w:rPr>
                <w:noProof/>
                <w:webHidden/>
              </w:rPr>
            </w:r>
            <w:r w:rsidR="00D77FEC">
              <w:rPr>
                <w:noProof/>
                <w:webHidden/>
              </w:rPr>
              <w:fldChar w:fldCharType="separate"/>
            </w:r>
            <w:r w:rsidR="00D77FEC">
              <w:rPr>
                <w:noProof/>
                <w:webHidden/>
              </w:rPr>
              <w:t>4</w:t>
            </w:r>
            <w:r w:rsidR="00D77FEC">
              <w:rPr>
                <w:noProof/>
                <w:webHidden/>
              </w:rPr>
              <w:fldChar w:fldCharType="end"/>
            </w:r>
          </w:hyperlink>
        </w:p>
        <w:p w14:paraId="2911A03D" w14:textId="25B4FB4D" w:rsidR="00D77FEC" w:rsidRDefault="005D6537">
          <w:pPr>
            <w:pStyle w:val="Verzeichnis2"/>
            <w:rPr>
              <w:rFonts w:asciiTheme="minorHAnsi" w:eastAsiaTheme="minorEastAsia" w:hAnsiTheme="minorHAnsi" w:cstheme="minorBidi"/>
              <w:noProof/>
              <w:color w:val="auto"/>
              <w:szCs w:val="22"/>
              <w:lang w:val="de-DE"/>
            </w:rPr>
          </w:pPr>
          <w:hyperlink w:anchor="_Toc108091035" w:history="1">
            <w:r w:rsidR="00D77FEC" w:rsidRPr="00265CB1">
              <w:rPr>
                <w:rStyle w:val="Hyperlink"/>
                <w:noProof/>
              </w:rPr>
              <w:t>NOUVEAU : SAWTEQ B-300 flexTec / B-400 flexTec, un nouveau niveau de performance allant jusqu'à 1 000 pièces par équipe de travail.</w:t>
            </w:r>
            <w:r w:rsidR="00D77FEC">
              <w:rPr>
                <w:noProof/>
                <w:webHidden/>
              </w:rPr>
              <w:tab/>
            </w:r>
            <w:r w:rsidR="00D77FEC">
              <w:rPr>
                <w:noProof/>
                <w:webHidden/>
              </w:rPr>
              <w:fldChar w:fldCharType="begin"/>
            </w:r>
            <w:r w:rsidR="00D77FEC">
              <w:rPr>
                <w:noProof/>
                <w:webHidden/>
              </w:rPr>
              <w:instrText xml:space="preserve"> PAGEREF _Toc108091035 \h </w:instrText>
            </w:r>
            <w:r w:rsidR="00D77FEC">
              <w:rPr>
                <w:noProof/>
                <w:webHidden/>
              </w:rPr>
            </w:r>
            <w:r w:rsidR="00D77FEC">
              <w:rPr>
                <w:noProof/>
                <w:webHidden/>
              </w:rPr>
              <w:fldChar w:fldCharType="separate"/>
            </w:r>
            <w:r w:rsidR="00D77FEC">
              <w:rPr>
                <w:noProof/>
                <w:webHidden/>
              </w:rPr>
              <w:t>5</w:t>
            </w:r>
            <w:r w:rsidR="00D77FEC">
              <w:rPr>
                <w:noProof/>
                <w:webHidden/>
              </w:rPr>
              <w:fldChar w:fldCharType="end"/>
            </w:r>
          </w:hyperlink>
        </w:p>
        <w:p w14:paraId="243D154F" w14:textId="6042ED78" w:rsidR="00D77FEC" w:rsidRDefault="005D6537">
          <w:pPr>
            <w:pStyle w:val="Verzeichnis3"/>
            <w:rPr>
              <w:rFonts w:asciiTheme="minorHAnsi" w:eastAsiaTheme="minorEastAsia" w:hAnsiTheme="minorHAnsi" w:cstheme="minorBidi"/>
              <w:noProof/>
              <w:color w:val="auto"/>
              <w:szCs w:val="22"/>
              <w:lang w:val="de-DE"/>
            </w:rPr>
          </w:pPr>
          <w:hyperlink w:anchor="_Toc108091036" w:history="1">
            <w:r w:rsidR="00D77FEC" w:rsidRPr="00265CB1">
              <w:rPr>
                <w:rStyle w:val="Hyperlink"/>
                <w:noProof/>
              </w:rPr>
              <w:t>materialManager Advanced – Innovation HOMAG pour le réglage automatique des paramètres machine optimaux pour la découpe</w:t>
            </w:r>
            <w:r w:rsidR="00D77FEC">
              <w:rPr>
                <w:noProof/>
                <w:webHidden/>
              </w:rPr>
              <w:tab/>
            </w:r>
            <w:r w:rsidR="00D77FEC">
              <w:rPr>
                <w:noProof/>
                <w:webHidden/>
              </w:rPr>
              <w:fldChar w:fldCharType="begin"/>
            </w:r>
            <w:r w:rsidR="00D77FEC">
              <w:rPr>
                <w:noProof/>
                <w:webHidden/>
              </w:rPr>
              <w:instrText xml:space="preserve"> PAGEREF _Toc108091036 \h </w:instrText>
            </w:r>
            <w:r w:rsidR="00D77FEC">
              <w:rPr>
                <w:noProof/>
                <w:webHidden/>
              </w:rPr>
            </w:r>
            <w:r w:rsidR="00D77FEC">
              <w:rPr>
                <w:noProof/>
                <w:webHidden/>
              </w:rPr>
              <w:fldChar w:fldCharType="separate"/>
            </w:r>
            <w:r w:rsidR="00D77FEC">
              <w:rPr>
                <w:noProof/>
                <w:webHidden/>
              </w:rPr>
              <w:t>6</w:t>
            </w:r>
            <w:r w:rsidR="00D77FEC">
              <w:rPr>
                <w:noProof/>
                <w:webHidden/>
              </w:rPr>
              <w:fldChar w:fldCharType="end"/>
            </w:r>
          </w:hyperlink>
        </w:p>
        <w:p w14:paraId="566746AC" w14:textId="0C3AD392" w:rsidR="00D77FEC" w:rsidRDefault="005D6537">
          <w:pPr>
            <w:pStyle w:val="Verzeichnis3"/>
            <w:rPr>
              <w:rFonts w:asciiTheme="minorHAnsi" w:eastAsiaTheme="minorEastAsia" w:hAnsiTheme="minorHAnsi" w:cstheme="minorBidi"/>
              <w:noProof/>
              <w:color w:val="auto"/>
              <w:szCs w:val="22"/>
              <w:lang w:val="de-DE"/>
            </w:rPr>
          </w:pPr>
          <w:hyperlink w:anchor="_Toc108091037" w:history="1">
            <w:r w:rsidR="00D77FEC" w:rsidRPr="00265CB1">
              <w:rPr>
                <w:rStyle w:val="Hyperlink"/>
                <w:noProof/>
              </w:rPr>
              <w:t>Système de mesure de la qualité de coupe (MSQ)</w:t>
            </w:r>
            <w:r w:rsidR="00D77FEC">
              <w:rPr>
                <w:noProof/>
                <w:webHidden/>
              </w:rPr>
              <w:tab/>
            </w:r>
            <w:r w:rsidR="00D77FEC">
              <w:rPr>
                <w:noProof/>
                <w:webHidden/>
              </w:rPr>
              <w:fldChar w:fldCharType="begin"/>
            </w:r>
            <w:r w:rsidR="00D77FEC">
              <w:rPr>
                <w:noProof/>
                <w:webHidden/>
              </w:rPr>
              <w:instrText xml:space="preserve"> PAGEREF _Toc108091037 \h </w:instrText>
            </w:r>
            <w:r w:rsidR="00D77FEC">
              <w:rPr>
                <w:noProof/>
                <w:webHidden/>
              </w:rPr>
            </w:r>
            <w:r w:rsidR="00D77FEC">
              <w:rPr>
                <w:noProof/>
                <w:webHidden/>
              </w:rPr>
              <w:fldChar w:fldCharType="separate"/>
            </w:r>
            <w:r w:rsidR="00D77FEC">
              <w:rPr>
                <w:noProof/>
                <w:webHidden/>
              </w:rPr>
              <w:t>7</w:t>
            </w:r>
            <w:r w:rsidR="00D77FEC">
              <w:rPr>
                <w:noProof/>
                <w:webHidden/>
              </w:rPr>
              <w:fldChar w:fldCharType="end"/>
            </w:r>
          </w:hyperlink>
        </w:p>
        <w:p w14:paraId="530F1F8E" w14:textId="24167C19" w:rsidR="00D77FEC" w:rsidRDefault="005D6537">
          <w:pPr>
            <w:pStyle w:val="Verzeichnis2"/>
            <w:rPr>
              <w:rFonts w:asciiTheme="minorHAnsi" w:eastAsiaTheme="minorEastAsia" w:hAnsiTheme="minorHAnsi" w:cstheme="minorBidi"/>
              <w:noProof/>
              <w:color w:val="auto"/>
              <w:szCs w:val="22"/>
              <w:lang w:val="de-DE"/>
            </w:rPr>
          </w:pPr>
          <w:hyperlink w:anchor="_Toc108091038" w:history="1">
            <w:r w:rsidR="00D77FEC" w:rsidRPr="00265CB1">
              <w:rPr>
                <w:rStyle w:val="Hyperlink"/>
                <w:noProof/>
              </w:rPr>
              <w:t>NOUVEAU : Cut Rite V12 – le logiciel qui fait la différence.</w:t>
            </w:r>
            <w:r w:rsidR="00D77FEC">
              <w:rPr>
                <w:noProof/>
                <w:webHidden/>
              </w:rPr>
              <w:tab/>
            </w:r>
            <w:r w:rsidR="00D77FEC">
              <w:rPr>
                <w:noProof/>
                <w:webHidden/>
              </w:rPr>
              <w:fldChar w:fldCharType="begin"/>
            </w:r>
            <w:r w:rsidR="00D77FEC">
              <w:rPr>
                <w:noProof/>
                <w:webHidden/>
              </w:rPr>
              <w:instrText xml:space="preserve"> PAGEREF _Toc108091038 \h </w:instrText>
            </w:r>
            <w:r w:rsidR="00D77FEC">
              <w:rPr>
                <w:noProof/>
                <w:webHidden/>
              </w:rPr>
            </w:r>
            <w:r w:rsidR="00D77FEC">
              <w:rPr>
                <w:noProof/>
                <w:webHidden/>
              </w:rPr>
              <w:fldChar w:fldCharType="separate"/>
            </w:r>
            <w:r w:rsidR="00D77FEC">
              <w:rPr>
                <w:noProof/>
                <w:webHidden/>
              </w:rPr>
              <w:t>8</w:t>
            </w:r>
            <w:r w:rsidR="00D77FEC">
              <w:rPr>
                <w:noProof/>
                <w:webHidden/>
              </w:rPr>
              <w:fldChar w:fldCharType="end"/>
            </w:r>
          </w:hyperlink>
        </w:p>
        <w:p w14:paraId="063A7A15" w14:textId="4EF7548E" w:rsidR="00D77FEC" w:rsidRDefault="005D6537">
          <w:pPr>
            <w:pStyle w:val="Verzeichnis2"/>
            <w:rPr>
              <w:rFonts w:asciiTheme="minorHAnsi" w:eastAsiaTheme="minorEastAsia" w:hAnsiTheme="minorHAnsi" w:cstheme="minorBidi"/>
              <w:noProof/>
              <w:color w:val="auto"/>
              <w:szCs w:val="22"/>
              <w:lang w:val="de-DE"/>
            </w:rPr>
          </w:pPr>
          <w:hyperlink w:anchor="_Toc108091039" w:history="1">
            <w:r w:rsidR="00D77FEC" w:rsidRPr="00265CB1">
              <w:rPr>
                <w:rStyle w:val="Hyperlink"/>
                <w:noProof/>
              </w:rPr>
              <w:t>woodStore 8 – Storage Management System pour un flux transparent d'informations et de matériaux : plus de puissance et une plus grande souplesse.</w:t>
            </w:r>
            <w:r w:rsidR="00D77FEC">
              <w:rPr>
                <w:noProof/>
                <w:webHidden/>
              </w:rPr>
              <w:tab/>
            </w:r>
            <w:r w:rsidR="00D77FEC">
              <w:rPr>
                <w:noProof/>
                <w:webHidden/>
              </w:rPr>
              <w:fldChar w:fldCharType="begin"/>
            </w:r>
            <w:r w:rsidR="00D77FEC">
              <w:rPr>
                <w:noProof/>
                <w:webHidden/>
              </w:rPr>
              <w:instrText xml:space="preserve"> PAGEREF _Toc108091039 \h </w:instrText>
            </w:r>
            <w:r w:rsidR="00D77FEC">
              <w:rPr>
                <w:noProof/>
                <w:webHidden/>
              </w:rPr>
            </w:r>
            <w:r w:rsidR="00D77FEC">
              <w:rPr>
                <w:noProof/>
                <w:webHidden/>
              </w:rPr>
              <w:fldChar w:fldCharType="separate"/>
            </w:r>
            <w:r w:rsidR="00D77FEC">
              <w:rPr>
                <w:noProof/>
                <w:webHidden/>
              </w:rPr>
              <w:t>9</w:t>
            </w:r>
            <w:r w:rsidR="00D77FEC">
              <w:rPr>
                <w:noProof/>
                <w:webHidden/>
              </w:rPr>
              <w:fldChar w:fldCharType="end"/>
            </w:r>
          </w:hyperlink>
        </w:p>
        <w:p w14:paraId="0C6A35E6" w14:textId="6CE4F3F1" w:rsidR="00D77FEC" w:rsidRDefault="005D6537">
          <w:pPr>
            <w:pStyle w:val="Verzeichnis1"/>
            <w:rPr>
              <w:rFonts w:asciiTheme="minorHAnsi" w:eastAsiaTheme="minorEastAsia" w:hAnsiTheme="minorHAnsi" w:cstheme="minorBidi"/>
              <w:b w:val="0"/>
              <w:noProof/>
              <w:color w:val="auto"/>
              <w:szCs w:val="22"/>
              <w:lang w:val="de-DE"/>
            </w:rPr>
          </w:pPr>
          <w:hyperlink w:anchor="_Toc108091040" w:history="1">
            <w:r w:rsidR="00D77FEC" w:rsidRPr="00265CB1">
              <w:rPr>
                <w:rStyle w:val="Hyperlink"/>
                <w:noProof/>
              </w:rPr>
              <w:t>Des solutions tournées vers l'avenir pour les menuisiers/ébénistes dans toutes les catégories de puissance des plaqueuses de chants.</w:t>
            </w:r>
            <w:r w:rsidR="00D77FEC">
              <w:rPr>
                <w:noProof/>
                <w:webHidden/>
              </w:rPr>
              <w:tab/>
            </w:r>
            <w:r w:rsidR="00D77FEC">
              <w:rPr>
                <w:noProof/>
                <w:webHidden/>
              </w:rPr>
              <w:fldChar w:fldCharType="begin"/>
            </w:r>
            <w:r w:rsidR="00D77FEC">
              <w:rPr>
                <w:noProof/>
                <w:webHidden/>
              </w:rPr>
              <w:instrText xml:space="preserve"> PAGEREF _Toc108091040 \h </w:instrText>
            </w:r>
            <w:r w:rsidR="00D77FEC">
              <w:rPr>
                <w:noProof/>
                <w:webHidden/>
              </w:rPr>
            </w:r>
            <w:r w:rsidR="00D77FEC">
              <w:rPr>
                <w:noProof/>
                <w:webHidden/>
              </w:rPr>
              <w:fldChar w:fldCharType="separate"/>
            </w:r>
            <w:r w:rsidR="00D77FEC">
              <w:rPr>
                <w:noProof/>
                <w:webHidden/>
              </w:rPr>
              <w:t>11</w:t>
            </w:r>
            <w:r w:rsidR="00D77FEC">
              <w:rPr>
                <w:noProof/>
                <w:webHidden/>
              </w:rPr>
              <w:fldChar w:fldCharType="end"/>
            </w:r>
          </w:hyperlink>
        </w:p>
        <w:p w14:paraId="61A269DB" w14:textId="3831AEDD" w:rsidR="00D77FEC" w:rsidRDefault="005D6537">
          <w:pPr>
            <w:pStyle w:val="Verzeichnis2"/>
            <w:rPr>
              <w:rFonts w:asciiTheme="minorHAnsi" w:eastAsiaTheme="minorEastAsia" w:hAnsiTheme="minorHAnsi" w:cstheme="minorBidi"/>
              <w:noProof/>
              <w:color w:val="auto"/>
              <w:szCs w:val="22"/>
              <w:lang w:val="de-DE"/>
            </w:rPr>
          </w:pPr>
          <w:hyperlink w:anchor="_Toc108091041" w:history="1">
            <w:r w:rsidR="00D77FEC" w:rsidRPr="00265CB1">
              <w:rPr>
                <w:rStyle w:val="Hyperlink"/>
                <w:noProof/>
              </w:rPr>
              <w:t>NOUVEAUTE : EDGETEQ S-300 – la technologie à 2 profils sur l'agrégat de fraisage de forme à 1 moteur se distingue à tous les niveaux.</w:t>
            </w:r>
            <w:r w:rsidR="00D77FEC">
              <w:rPr>
                <w:noProof/>
                <w:webHidden/>
              </w:rPr>
              <w:tab/>
            </w:r>
            <w:r w:rsidR="00D77FEC">
              <w:rPr>
                <w:noProof/>
                <w:webHidden/>
              </w:rPr>
              <w:fldChar w:fldCharType="begin"/>
            </w:r>
            <w:r w:rsidR="00D77FEC">
              <w:rPr>
                <w:noProof/>
                <w:webHidden/>
              </w:rPr>
              <w:instrText xml:space="preserve"> PAGEREF _Toc108091041 \h </w:instrText>
            </w:r>
            <w:r w:rsidR="00D77FEC">
              <w:rPr>
                <w:noProof/>
                <w:webHidden/>
              </w:rPr>
            </w:r>
            <w:r w:rsidR="00D77FEC">
              <w:rPr>
                <w:noProof/>
                <w:webHidden/>
              </w:rPr>
              <w:fldChar w:fldCharType="separate"/>
            </w:r>
            <w:r w:rsidR="00D77FEC">
              <w:rPr>
                <w:noProof/>
                <w:webHidden/>
              </w:rPr>
              <w:t>11</w:t>
            </w:r>
            <w:r w:rsidR="00D77FEC">
              <w:rPr>
                <w:noProof/>
                <w:webHidden/>
              </w:rPr>
              <w:fldChar w:fldCharType="end"/>
            </w:r>
          </w:hyperlink>
        </w:p>
        <w:p w14:paraId="2EC3E454" w14:textId="496F7E6D" w:rsidR="00D77FEC" w:rsidRDefault="005D6537">
          <w:pPr>
            <w:pStyle w:val="Verzeichnis2"/>
            <w:rPr>
              <w:rFonts w:asciiTheme="minorHAnsi" w:eastAsiaTheme="minorEastAsia" w:hAnsiTheme="minorHAnsi" w:cstheme="minorBidi"/>
              <w:noProof/>
              <w:color w:val="auto"/>
              <w:szCs w:val="22"/>
              <w:lang w:val="de-DE"/>
            </w:rPr>
          </w:pPr>
          <w:hyperlink w:anchor="_Toc108091042" w:history="1">
            <w:r w:rsidR="00D77FEC" w:rsidRPr="00265CB1">
              <w:rPr>
                <w:rStyle w:val="Hyperlink"/>
                <w:noProof/>
              </w:rPr>
              <w:t>Production numérisée, automatisation et qualité de chant parfaite avec la série EDGETEQ S-500.</w:t>
            </w:r>
            <w:r w:rsidR="00D77FEC">
              <w:rPr>
                <w:noProof/>
                <w:webHidden/>
              </w:rPr>
              <w:tab/>
            </w:r>
            <w:r w:rsidR="00D77FEC">
              <w:rPr>
                <w:noProof/>
                <w:webHidden/>
              </w:rPr>
              <w:fldChar w:fldCharType="begin"/>
            </w:r>
            <w:r w:rsidR="00D77FEC">
              <w:rPr>
                <w:noProof/>
                <w:webHidden/>
              </w:rPr>
              <w:instrText xml:space="preserve"> PAGEREF _Toc108091042 \h </w:instrText>
            </w:r>
            <w:r w:rsidR="00D77FEC">
              <w:rPr>
                <w:noProof/>
                <w:webHidden/>
              </w:rPr>
            </w:r>
            <w:r w:rsidR="00D77FEC">
              <w:rPr>
                <w:noProof/>
                <w:webHidden/>
              </w:rPr>
              <w:fldChar w:fldCharType="separate"/>
            </w:r>
            <w:r w:rsidR="00D77FEC">
              <w:rPr>
                <w:noProof/>
                <w:webHidden/>
              </w:rPr>
              <w:t>12</w:t>
            </w:r>
            <w:r w:rsidR="00D77FEC">
              <w:rPr>
                <w:noProof/>
                <w:webHidden/>
              </w:rPr>
              <w:fldChar w:fldCharType="end"/>
            </w:r>
          </w:hyperlink>
        </w:p>
        <w:p w14:paraId="2C1B4854" w14:textId="047CAFEC" w:rsidR="00D77FEC" w:rsidRDefault="005D6537">
          <w:pPr>
            <w:pStyle w:val="Verzeichnis3"/>
            <w:rPr>
              <w:rFonts w:asciiTheme="minorHAnsi" w:eastAsiaTheme="minorEastAsia" w:hAnsiTheme="minorHAnsi" w:cstheme="minorBidi"/>
              <w:noProof/>
              <w:color w:val="auto"/>
              <w:szCs w:val="22"/>
              <w:lang w:val="de-DE"/>
            </w:rPr>
          </w:pPr>
          <w:hyperlink w:anchor="_Toc108091043" w:history="1">
            <w:r w:rsidR="00D77FEC" w:rsidRPr="00265CB1">
              <w:rPr>
                <w:rStyle w:val="Hyperlink"/>
                <w:noProof/>
              </w:rPr>
              <w:t>NOUVEAU : génération de logiciel woodCommander 5</w:t>
            </w:r>
            <w:r w:rsidR="00D77FEC">
              <w:rPr>
                <w:noProof/>
                <w:webHidden/>
              </w:rPr>
              <w:tab/>
            </w:r>
            <w:r w:rsidR="00D77FEC">
              <w:rPr>
                <w:noProof/>
                <w:webHidden/>
              </w:rPr>
              <w:fldChar w:fldCharType="begin"/>
            </w:r>
            <w:r w:rsidR="00D77FEC">
              <w:rPr>
                <w:noProof/>
                <w:webHidden/>
              </w:rPr>
              <w:instrText xml:space="preserve"> PAGEREF _Toc108091043 \h </w:instrText>
            </w:r>
            <w:r w:rsidR="00D77FEC">
              <w:rPr>
                <w:noProof/>
                <w:webHidden/>
              </w:rPr>
            </w:r>
            <w:r w:rsidR="00D77FEC">
              <w:rPr>
                <w:noProof/>
                <w:webHidden/>
              </w:rPr>
              <w:fldChar w:fldCharType="separate"/>
            </w:r>
            <w:r w:rsidR="00D77FEC">
              <w:rPr>
                <w:noProof/>
                <w:webHidden/>
              </w:rPr>
              <w:t>12</w:t>
            </w:r>
            <w:r w:rsidR="00D77FEC">
              <w:rPr>
                <w:noProof/>
                <w:webHidden/>
              </w:rPr>
              <w:fldChar w:fldCharType="end"/>
            </w:r>
          </w:hyperlink>
        </w:p>
        <w:p w14:paraId="2DB281E1" w14:textId="2F345659" w:rsidR="00D77FEC" w:rsidRDefault="005D6537">
          <w:pPr>
            <w:pStyle w:val="Verzeichnis3"/>
            <w:rPr>
              <w:rFonts w:asciiTheme="minorHAnsi" w:eastAsiaTheme="minorEastAsia" w:hAnsiTheme="minorHAnsi" w:cstheme="minorBidi"/>
              <w:noProof/>
              <w:color w:val="auto"/>
              <w:szCs w:val="22"/>
              <w:lang w:val="de-DE"/>
            </w:rPr>
          </w:pPr>
          <w:hyperlink w:anchor="_Toc108091044" w:history="1">
            <w:r w:rsidR="00D77FEC" w:rsidRPr="00265CB1">
              <w:rPr>
                <w:rStyle w:val="Hyperlink"/>
                <w:noProof/>
              </w:rPr>
              <w:t>NOUVEAU : gestion des données de chant avec woodCommander 5</w:t>
            </w:r>
            <w:r w:rsidR="00D77FEC">
              <w:rPr>
                <w:noProof/>
                <w:webHidden/>
              </w:rPr>
              <w:tab/>
            </w:r>
            <w:r w:rsidR="00D77FEC">
              <w:rPr>
                <w:noProof/>
                <w:webHidden/>
              </w:rPr>
              <w:fldChar w:fldCharType="begin"/>
            </w:r>
            <w:r w:rsidR="00D77FEC">
              <w:rPr>
                <w:noProof/>
                <w:webHidden/>
              </w:rPr>
              <w:instrText xml:space="preserve"> PAGEREF _Toc108091044 \h </w:instrText>
            </w:r>
            <w:r w:rsidR="00D77FEC">
              <w:rPr>
                <w:noProof/>
                <w:webHidden/>
              </w:rPr>
            </w:r>
            <w:r w:rsidR="00D77FEC">
              <w:rPr>
                <w:noProof/>
                <w:webHidden/>
              </w:rPr>
              <w:fldChar w:fldCharType="separate"/>
            </w:r>
            <w:r w:rsidR="00D77FEC">
              <w:rPr>
                <w:noProof/>
                <w:webHidden/>
              </w:rPr>
              <w:t>14</w:t>
            </w:r>
            <w:r w:rsidR="00D77FEC">
              <w:rPr>
                <w:noProof/>
                <w:webHidden/>
              </w:rPr>
              <w:fldChar w:fldCharType="end"/>
            </w:r>
          </w:hyperlink>
        </w:p>
        <w:p w14:paraId="342D5387" w14:textId="1DD22D36" w:rsidR="00D77FEC" w:rsidRDefault="005D6537">
          <w:pPr>
            <w:pStyle w:val="Verzeichnis2"/>
            <w:rPr>
              <w:rFonts w:asciiTheme="minorHAnsi" w:eastAsiaTheme="minorEastAsia" w:hAnsiTheme="minorHAnsi" w:cstheme="minorBidi"/>
              <w:noProof/>
              <w:color w:val="auto"/>
              <w:szCs w:val="22"/>
              <w:lang w:val="de-DE"/>
            </w:rPr>
          </w:pPr>
          <w:hyperlink w:anchor="_Toc108091045" w:history="1">
            <w:r w:rsidR="00D77FEC" w:rsidRPr="00265CB1">
              <w:rPr>
                <w:rStyle w:val="Hyperlink"/>
                <w:noProof/>
              </w:rPr>
              <w:t>NOUVEAU : utilisation supplémentaire pour la station de service XES 200.</w:t>
            </w:r>
            <w:r w:rsidR="00D77FEC">
              <w:rPr>
                <w:noProof/>
                <w:webHidden/>
              </w:rPr>
              <w:tab/>
            </w:r>
            <w:r w:rsidR="00D77FEC">
              <w:rPr>
                <w:noProof/>
                <w:webHidden/>
              </w:rPr>
              <w:fldChar w:fldCharType="begin"/>
            </w:r>
            <w:r w:rsidR="00D77FEC">
              <w:rPr>
                <w:noProof/>
                <w:webHidden/>
              </w:rPr>
              <w:instrText xml:space="preserve"> PAGEREF _Toc108091045 \h </w:instrText>
            </w:r>
            <w:r w:rsidR="00D77FEC">
              <w:rPr>
                <w:noProof/>
                <w:webHidden/>
              </w:rPr>
            </w:r>
            <w:r w:rsidR="00D77FEC">
              <w:rPr>
                <w:noProof/>
                <w:webHidden/>
              </w:rPr>
              <w:fldChar w:fldCharType="separate"/>
            </w:r>
            <w:r w:rsidR="00D77FEC">
              <w:rPr>
                <w:noProof/>
                <w:webHidden/>
              </w:rPr>
              <w:t>17</w:t>
            </w:r>
            <w:r w:rsidR="00D77FEC">
              <w:rPr>
                <w:noProof/>
                <w:webHidden/>
              </w:rPr>
              <w:fldChar w:fldCharType="end"/>
            </w:r>
          </w:hyperlink>
        </w:p>
        <w:p w14:paraId="49EA4420" w14:textId="53A46E4A" w:rsidR="00D77FEC" w:rsidRDefault="005D6537">
          <w:pPr>
            <w:pStyle w:val="Verzeichnis1"/>
            <w:rPr>
              <w:rFonts w:asciiTheme="minorHAnsi" w:eastAsiaTheme="minorEastAsia" w:hAnsiTheme="minorHAnsi" w:cstheme="minorBidi"/>
              <w:b w:val="0"/>
              <w:noProof/>
              <w:color w:val="auto"/>
              <w:szCs w:val="22"/>
              <w:lang w:val="de-DE"/>
            </w:rPr>
          </w:pPr>
          <w:hyperlink w:anchor="_Toc108091046" w:history="1">
            <w:r w:rsidR="00D77FEC" w:rsidRPr="00265CB1">
              <w:rPr>
                <w:rStyle w:val="Hyperlink"/>
                <w:noProof/>
              </w:rPr>
              <w:t>Des solutions avancées pour l'usinage CNC et la technique de perçage, du mode de fonctionnement individuel à l'interconnexion dans les cellules.</w:t>
            </w:r>
            <w:r w:rsidR="00D77FEC">
              <w:rPr>
                <w:noProof/>
                <w:webHidden/>
              </w:rPr>
              <w:tab/>
            </w:r>
            <w:r w:rsidR="00D77FEC">
              <w:rPr>
                <w:noProof/>
                <w:webHidden/>
              </w:rPr>
              <w:fldChar w:fldCharType="begin"/>
            </w:r>
            <w:r w:rsidR="00D77FEC">
              <w:rPr>
                <w:noProof/>
                <w:webHidden/>
              </w:rPr>
              <w:instrText xml:space="preserve"> PAGEREF _Toc108091046 \h </w:instrText>
            </w:r>
            <w:r w:rsidR="00D77FEC">
              <w:rPr>
                <w:noProof/>
                <w:webHidden/>
              </w:rPr>
            </w:r>
            <w:r w:rsidR="00D77FEC">
              <w:rPr>
                <w:noProof/>
                <w:webHidden/>
              </w:rPr>
              <w:fldChar w:fldCharType="separate"/>
            </w:r>
            <w:r w:rsidR="00D77FEC">
              <w:rPr>
                <w:noProof/>
                <w:webHidden/>
              </w:rPr>
              <w:t>18</w:t>
            </w:r>
            <w:r w:rsidR="00D77FEC">
              <w:rPr>
                <w:noProof/>
                <w:webHidden/>
              </w:rPr>
              <w:fldChar w:fldCharType="end"/>
            </w:r>
          </w:hyperlink>
        </w:p>
        <w:p w14:paraId="3B44508C" w14:textId="17CF3466" w:rsidR="00D77FEC" w:rsidRDefault="005D6537">
          <w:pPr>
            <w:pStyle w:val="Verzeichnis2"/>
            <w:rPr>
              <w:rFonts w:asciiTheme="minorHAnsi" w:eastAsiaTheme="minorEastAsia" w:hAnsiTheme="minorHAnsi" w:cstheme="minorBidi"/>
              <w:noProof/>
              <w:color w:val="auto"/>
              <w:szCs w:val="22"/>
              <w:lang w:val="de-DE"/>
            </w:rPr>
          </w:pPr>
          <w:hyperlink w:anchor="_Toc108091047" w:history="1">
            <w:r w:rsidR="00D77FEC" w:rsidRPr="00265CB1">
              <w:rPr>
                <w:rStyle w:val="Hyperlink"/>
                <w:noProof/>
              </w:rPr>
              <w:t>Usinage CNC et technique de perçage</w:t>
            </w:r>
            <w:r w:rsidR="00D77FEC">
              <w:rPr>
                <w:noProof/>
                <w:webHidden/>
              </w:rPr>
              <w:tab/>
            </w:r>
            <w:r w:rsidR="00D77FEC">
              <w:rPr>
                <w:noProof/>
                <w:webHidden/>
              </w:rPr>
              <w:fldChar w:fldCharType="begin"/>
            </w:r>
            <w:r w:rsidR="00D77FEC">
              <w:rPr>
                <w:noProof/>
                <w:webHidden/>
              </w:rPr>
              <w:instrText xml:space="preserve"> PAGEREF _Toc108091047 \h </w:instrText>
            </w:r>
            <w:r w:rsidR="00D77FEC">
              <w:rPr>
                <w:noProof/>
                <w:webHidden/>
              </w:rPr>
            </w:r>
            <w:r w:rsidR="00D77FEC">
              <w:rPr>
                <w:noProof/>
                <w:webHidden/>
              </w:rPr>
              <w:fldChar w:fldCharType="separate"/>
            </w:r>
            <w:r w:rsidR="00D77FEC">
              <w:rPr>
                <w:noProof/>
                <w:webHidden/>
              </w:rPr>
              <w:t>19</w:t>
            </w:r>
            <w:r w:rsidR="00D77FEC">
              <w:rPr>
                <w:noProof/>
                <w:webHidden/>
              </w:rPr>
              <w:fldChar w:fldCharType="end"/>
            </w:r>
          </w:hyperlink>
        </w:p>
        <w:p w14:paraId="46D2EB4B" w14:textId="377F7CC4" w:rsidR="00D77FEC" w:rsidRDefault="005D6537">
          <w:pPr>
            <w:pStyle w:val="Verzeichnis3"/>
            <w:rPr>
              <w:rFonts w:asciiTheme="minorHAnsi" w:eastAsiaTheme="minorEastAsia" w:hAnsiTheme="minorHAnsi" w:cstheme="minorBidi"/>
              <w:noProof/>
              <w:color w:val="auto"/>
              <w:szCs w:val="22"/>
              <w:lang w:val="de-DE"/>
            </w:rPr>
          </w:pPr>
          <w:hyperlink w:anchor="_Toc108091048" w:history="1">
            <w:r w:rsidR="00D77FEC" w:rsidRPr="00265CB1">
              <w:rPr>
                <w:rStyle w:val="Hyperlink"/>
                <w:noProof/>
              </w:rPr>
              <w:t>NOUVEAU : le prodige en matière de gain d'espace : le nouveau centre d'usinage CNC vertical DRILLTEQ V-310.</w:t>
            </w:r>
            <w:r w:rsidR="00D77FEC">
              <w:rPr>
                <w:noProof/>
                <w:webHidden/>
              </w:rPr>
              <w:tab/>
            </w:r>
            <w:r w:rsidR="00D77FEC">
              <w:rPr>
                <w:noProof/>
                <w:webHidden/>
              </w:rPr>
              <w:fldChar w:fldCharType="begin"/>
            </w:r>
            <w:r w:rsidR="00D77FEC">
              <w:rPr>
                <w:noProof/>
                <w:webHidden/>
              </w:rPr>
              <w:instrText xml:space="preserve"> PAGEREF _Toc108091048 \h </w:instrText>
            </w:r>
            <w:r w:rsidR="00D77FEC">
              <w:rPr>
                <w:noProof/>
                <w:webHidden/>
              </w:rPr>
            </w:r>
            <w:r w:rsidR="00D77FEC">
              <w:rPr>
                <w:noProof/>
                <w:webHidden/>
              </w:rPr>
              <w:fldChar w:fldCharType="separate"/>
            </w:r>
            <w:r w:rsidR="00D77FEC">
              <w:rPr>
                <w:noProof/>
                <w:webHidden/>
              </w:rPr>
              <w:t>19</w:t>
            </w:r>
            <w:r w:rsidR="00D77FEC">
              <w:rPr>
                <w:noProof/>
                <w:webHidden/>
              </w:rPr>
              <w:fldChar w:fldCharType="end"/>
            </w:r>
          </w:hyperlink>
        </w:p>
        <w:p w14:paraId="24996D52" w14:textId="44869F52" w:rsidR="00D77FEC" w:rsidRDefault="005D6537">
          <w:pPr>
            <w:pStyle w:val="Verzeichnis3"/>
            <w:rPr>
              <w:rFonts w:asciiTheme="minorHAnsi" w:eastAsiaTheme="minorEastAsia" w:hAnsiTheme="minorHAnsi" w:cstheme="minorBidi"/>
              <w:noProof/>
              <w:color w:val="auto"/>
              <w:szCs w:val="22"/>
              <w:lang w:val="de-DE"/>
            </w:rPr>
          </w:pPr>
          <w:hyperlink w:anchor="_Toc108091049" w:history="1">
            <w:r w:rsidR="00D77FEC" w:rsidRPr="00265CB1">
              <w:rPr>
                <w:rStyle w:val="Hyperlink"/>
                <w:noProof/>
              </w:rPr>
              <w:t>NOUVEAU : le modèle CENTATEQ N-510. De nouvelles solutions complètes pour un travail efficace et une flexibilité maximale.</w:t>
            </w:r>
            <w:r w:rsidR="00D77FEC">
              <w:rPr>
                <w:noProof/>
                <w:webHidden/>
              </w:rPr>
              <w:tab/>
            </w:r>
            <w:r w:rsidR="00D77FEC">
              <w:rPr>
                <w:noProof/>
                <w:webHidden/>
              </w:rPr>
              <w:fldChar w:fldCharType="begin"/>
            </w:r>
            <w:r w:rsidR="00D77FEC">
              <w:rPr>
                <w:noProof/>
                <w:webHidden/>
              </w:rPr>
              <w:instrText xml:space="preserve"> PAGEREF _Toc108091049 \h </w:instrText>
            </w:r>
            <w:r w:rsidR="00D77FEC">
              <w:rPr>
                <w:noProof/>
                <w:webHidden/>
              </w:rPr>
            </w:r>
            <w:r w:rsidR="00D77FEC">
              <w:rPr>
                <w:noProof/>
                <w:webHidden/>
              </w:rPr>
              <w:fldChar w:fldCharType="separate"/>
            </w:r>
            <w:r w:rsidR="00D77FEC">
              <w:rPr>
                <w:noProof/>
                <w:webHidden/>
              </w:rPr>
              <w:t>20</w:t>
            </w:r>
            <w:r w:rsidR="00D77FEC">
              <w:rPr>
                <w:noProof/>
                <w:webHidden/>
              </w:rPr>
              <w:fldChar w:fldCharType="end"/>
            </w:r>
          </w:hyperlink>
        </w:p>
        <w:p w14:paraId="2D03AACC" w14:textId="3DEDE933" w:rsidR="00D77FEC" w:rsidRDefault="005D6537">
          <w:pPr>
            <w:pStyle w:val="Verzeichnis3"/>
            <w:rPr>
              <w:rFonts w:asciiTheme="minorHAnsi" w:eastAsiaTheme="minorEastAsia" w:hAnsiTheme="minorHAnsi" w:cstheme="minorBidi"/>
              <w:noProof/>
              <w:color w:val="auto"/>
              <w:szCs w:val="22"/>
              <w:lang w:val="de-DE"/>
            </w:rPr>
          </w:pPr>
          <w:hyperlink w:anchor="_Toc108091050" w:history="1">
            <w:r w:rsidR="00D77FEC" w:rsidRPr="00265CB1">
              <w:rPr>
                <w:rStyle w:val="Hyperlink"/>
                <w:noProof/>
              </w:rPr>
              <w:t>Logiciel woodWOP 8 : nouvelles fonctions. Nouvelles possibilités.</w:t>
            </w:r>
            <w:r w:rsidR="00D77FEC">
              <w:rPr>
                <w:noProof/>
                <w:webHidden/>
              </w:rPr>
              <w:tab/>
            </w:r>
            <w:r w:rsidR="00D77FEC">
              <w:rPr>
                <w:noProof/>
                <w:webHidden/>
              </w:rPr>
              <w:fldChar w:fldCharType="begin"/>
            </w:r>
            <w:r w:rsidR="00D77FEC">
              <w:rPr>
                <w:noProof/>
                <w:webHidden/>
              </w:rPr>
              <w:instrText xml:space="preserve"> PAGEREF _Toc108091050 \h </w:instrText>
            </w:r>
            <w:r w:rsidR="00D77FEC">
              <w:rPr>
                <w:noProof/>
                <w:webHidden/>
              </w:rPr>
            </w:r>
            <w:r w:rsidR="00D77FEC">
              <w:rPr>
                <w:noProof/>
                <w:webHidden/>
              </w:rPr>
              <w:fldChar w:fldCharType="separate"/>
            </w:r>
            <w:r w:rsidR="00D77FEC">
              <w:rPr>
                <w:noProof/>
                <w:webHidden/>
              </w:rPr>
              <w:t>22</w:t>
            </w:r>
            <w:r w:rsidR="00D77FEC">
              <w:rPr>
                <w:noProof/>
                <w:webHidden/>
              </w:rPr>
              <w:fldChar w:fldCharType="end"/>
            </w:r>
          </w:hyperlink>
        </w:p>
        <w:p w14:paraId="00BC1CF2" w14:textId="14D0E42E" w:rsidR="00D77FEC" w:rsidRDefault="005D6537">
          <w:pPr>
            <w:pStyle w:val="Verzeichnis1"/>
            <w:rPr>
              <w:rFonts w:asciiTheme="minorHAnsi" w:eastAsiaTheme="minorEastAsia" w:hAnsiTheme="minorHAnsi" w:cstheme="minorBidi"/>
              <w:b w:val="0"/>
              <w:noProof/>
              <w:color w:val="auto"/>
              <w:szCs w:val="22"/>
              <w:lang w:val="de-DE"/>
            </w:rPr>
          </w:pPr>
          <w:hyperlink w:anchor="_Toc108091051" w:history="1">
            <w:r w:rsidR="00D77FEC" w:rsidRPr="00265CB1">
              <w:rPr>
                <w:rStyle w:val="Hyperlink"/>
                <w:noProof/>
              </w:rPr>
              <w:t>Gamme complète de ponceuses pour une finition parfaite – Heesemann sur le stand HOMAG au salon HOLZ-HANDWERK.</w:t>
            </w:r>
            <w:r w:rsidR="00D77FEC">
              <w:rPr>
                <w:noProof/>
                <w:webHidden/>
              </w:rPr>
              <w:tab/>
            </w:r>
            <w:r w:rsidR="00D77FEC">
              <w:rPr>
                <w:noProof/>
                <w:webHidden/>
              </w:rPr>
              <w:fldChar w:fldCharType="begin"/>
            </w:r>
            <w:r w:rsidR="00D77FEC">
              <w:rPr>
                <w:noProof/>
                <w:webHidden/>
              </w:rPr>
              <w:instrText xml:space="preserve"> PAGEREF _Toc108091051 \h </w:instrText>
            </w:r>
            <w:r w:rsidR="00D77FEC">
              <w:rPr>
                <w:noProof/>
                <w:webHidden/>
              </w:rPr>
            </w:r>
            <w:r w:rsidR="00D77FEC">
              <w:rPr>
                <w:noProof/>
                <w:webHidden/>
              </w:rPr>
              <w:fldChar w:fldCharType="separate"/>
            </w:r>
            <w:r w:rsidR="00D77FEC">
              <w:rPr>
                <w:noProof/>
                <w:webHidden/>
              </w:rPr>
              <w:t>23</w:t>
            </w:r>
            <w:r w:rsidR="00D77FEC">
              <w:rPr>
                <w:noProof/>
                <w:webHidden/>
              </w:rPr>
              <w:fldChar w:fldCharType="end"/>
            </w:r>
          </w:hyperlink>
        </w:p>
        <w:p w14:paraId="4BAF124E" w14:textId="38500F4A" w:rsidR="00D77FEC" w:rsidRDefault="005D6537">
          <w:pPr>
            <w:pStyle w:val="Verzeichnis1"/>
            <w:rPr>
              <w:rFonts w:asciiTheme="minorHAnsi" w:eastAsiaTheme="minorEastAsia" w:hAnsiTheme="minorHAnsi" w:cstheme="minorBidi"/>
              <w:b w:val="0"/>
              <w:noProof/>
              <w:color w:val="auto"/>
              <w:szCs w:val="22"/>
              <w:lang w:val="de-DE"/>
            </w:rPr>
          </w:pPr>
          <w:hyperlink w:anchor="_Toc108091052" w:history="1">
            <w:r w:rsidR="00D77FEC" w:rsidRPr="00265CB1">
              <w:rPr>
                <w:rStyle w:val="Hyperlink"/>
                <w:noProof/>
              </w:rPr>
              <w:t>NOUVEAU : Digital Factory - Le « dossier de commande numérique » apporte de la transparence à l'atelier</w:t>
            </w:r>
            <w:r w:rsidR="00D77FEC">
              <w:rPr>
                <w:noProof/>
                <w:webHidden/>
              </w:rPr>
              <w:tab/>
            </w:r>
            <w:r w:rsidR="00D77FEC">
              <w:rPr>
                <w:noProof/>
                <w:webHidden/>
              </w:rPr>
              <w:fldChar w:fldCharType="begin"/>
            </w:r>
            <w:r w:rsidR="00D77FEC">
              <w:rPr>
                <w:noProof/>
                <w:webHidden/>
              </w:rPr>
              <w:instrText xml:space="preserve"> PAGEREF _Toc108091052 \h </w:instrText>
            </w:r>
            <w:r w:rsidR="00D77FEC">
              <w:rPr>
                <w:noProof/>
                <w:webHidden/>
              </w:rPr>
            </w:r>
            <w:r w:rsidR="00D77FEC">
              <w:rPr>
                <w:noProof/>
                <w:webHidden/>
              </w:rPr>
              <w:fldChar w:fldCharType="separate"/>
            </w:r>
            <w:r w:rsidR="00D77FEC">
              <w:rPr>
                <w:noProof/>
                <w:webHidden/>
              </w:rPr>
              <w:t>23</w:t>
            </w:r>
            <w:r w:rsidR="00D77FEC">
              <w:rPr>
                <w:noProof/>
                <w:webHidden/>
              </w:rPr>
              <w:fldChar w:fldCharType="end"/>
            </w:r>
          </w:hyperlink>
        </w:p>
        <w:p w14:paraId="165E227E" w14:textId="471D2C5F" w:rsidR="00D77FEC" w:rsidRDefault="005D6537">
          <w:pPr>
            <w:pStyle w:val="Verzeichnis2"/>
            <w:rPr>
              <w:rFonts w:asciiTheme="minorHAnsi" w:eastAsiaTheme="minorEastAsia" w:hAnsiTheme="minorHAnsi" w:cstheme="minorBidi"/>
              <w:noProof/>
              <w:color w:val="auto"/>
              <w:szCs w:val="22"/>
              <w:lang w:val="de-DE"/>
            </w:rPr>
          </w:pPr>
          <w:hyperlink w:anchor="_Toc108091053" w:history="1">
            <w:r w:rsidR="00D77FEC" w:rsidRPr="00265CB1">
              <w:rPr>
                <w:rStyle w:val="Hyperlink"/>
                <w:noProof/>
              </w:rPr>
              <w:t>Les défis : une quantité importante d'informations et de données qui entraîne un manque de transparence.</w:t>
            </w:r>
            <w:r w:rsidR="00D77FEC">
              <w:rPr>
                <w:noProof/>
                <w:webHidden/>
              </w:rPr>
              <w:tab/>
            </w:r>
            <w:r w:rsidR="00D77FEC">
              <w:rPr>
                <w:noProof/>
                <w:webHidden/>
              </w:rPr>
              <w:fldChar w:fldCharType="begin"/>
            </w:r>
            <w:r w:rsidR="00D77FEC">
              <w:rPr>
                <w:noProof/>
                <w:webHidden/>
              </w:rPr>
              <w:instrText xml:space="preserve"> PAGEREF _Toc108091053 \h </w:instrText>
            </w:r>
            <w:r w:rsidR="00D77FEC">
              <w:rPr>
                <w:noProof/>
                <w:webHidden/>
              </w:rPr>
            </w:r>
            <w:r w:rsidR="00D77FEC">
              <w:rPr>
                <w:noProof/>
                <w:webHidden/>
              </w:rPr>
              <w:fldChar w:fldCharType="separate"/>
            </w:r>
            <w:r w:rsidR="00D77FEC">
              <w:rPr>
                <w:noProof/>
                <w:webHidden/>
              </w:rPr>
              <w:t>24</w:t>
            </w:r>
            <w:r w:rsidR="00D77FEC">
              <w:rPr>
                <w:noProof/>
                <w:webHidden/>
              </w:rPr>
              <w:fldChar w:fldCharType="end"/>
            </w:r>
          </w:hyperlink>
        </w:p>
        <w:p w14:paraId="345DE6C9" w14:textId="253D6344" w:rsidR="00D77FEC" w:rsidRDefault="005D6537">
          <w:pPr>
            <w:pStyle w:val="Verzeichnis2"/>
            <w:rPr>
              <w:rFonts w:asciiTheme="minorHAnsi" w:eastAsiaTheme="minorEastAsia" w:hAnsiTheme="minorHAnsi" w:cstheme="minorBidi"/>
              <w:noProof/>
              <w:color w:val="auto"/>
              <w:szCs w:val="22"/>
              <w:lang w:val="de-DE"/>
            </w:rPr>
          </w:pPr>
          <w:hyperlink w:anchor="_Toc108091054" w:history="1">
            <w:r w:rsidR="00D77FEC" w:rsidRPr="00265CB1">
              <w:rPr>
                <w:rStyle w:val="Hyperlink"/>
                <w:noProof/>
              </w:rPr>
              <w:t>La colonne vertébrale de la communication des applications HOMAG.</w:t>
            </w:r>
            <w:r w:rsidR="00D77FEC">
              <w:rPr>
                <w:noProof/>
                <w:webHidden/>
              </w:rPr>
              <w:tab/>
            </w:r>
            <w:r w:rsidR="00D77FEC">
              <w:rPr>
                <w:noProof/>
                <w:webHidden/>
              </w:rPr>
              <w:fldChar w:fldCharType="begin"/>
            </w:r>
            <w:r w:rsidR="00D77FEC">
              <w:rPr>
                <w:noProof/>
                <w:webHidden/>
              </w:rPr>
              <w:instrText xml:space="preserve"> PAGEREF _Toc108091054 \h </w:instrText>
            </w:r>
            <w:r w:rsidR="00D77FEC">
              <w:rPr>
                <w:noProof/>
                <w:webHidden/>
              </w:rPr>
            </w:r>
            <w:r w:rsidR="00D77FEC">
              <w:rPr>
                <w:noProof/>
                <w:webHidden/>
              </w:rPr>
              <w:fldChar w:fldCharType="separate"/>
            </w:r>
            <w:r w:rsidR="00D77FEC">
              <w:rPr>
                <w:noProof/>
                <w:webHidden/>
              </w:rPr>
              <w:t>26</w:t>
            </w:r>
            <w:r w:rsidR="00D77FEC">
              <w:rPr>
                <w:noProof/>
                <w:webHidden/>
              </w:rPr>
              <w:fldChar w:fldCharType="end"/>
            </w:r>
          </w:hyperlink>
        </w:p>
        <w:p w14:paraId="116B6A8A" w14:textId="138AAE0D" w:rsidR="00D77FEC" w:rsidRDefault="005D6537">
          <w:pPr>
            <w:pStyle w:val="Verzeichnis1"/>
            <w:rPr>
              <w:rFonts w:asciiTheme="minorHAnsi" w:eastAsiaTheme="minorEastAsia" w:hAnsiTheme="minorHAnsi" w:cstheme="minorBidi"/>
              <w:b w:val="0"/>
              <w:noProof/>
              <w:color w:val="auto"/>
              <w:szCs w:val="22"/>
              <w:lang w:val="de-DE"/>
            </w:rPr>
          </w:pPr>
          <w:hyperlink w:anchor="_Toc108091055" w:history="1">
            <w:r w:rsidR="00D77FEC" w:rsidRPr="00265CB1">
              <w:rPr>
                <w:rStyle w:val="Hyperlink"/>
                <w:noProof/>
              </w:rPr>
              <w:t>HOMAG Service – Profiter d'une longue durée de « vie ». Encore plus personnalisé et avec de nouveaux produits.</w:t>
            </w:r>
            <w:r w:rsidR="00D77FEC">
              <w:rPr>
                <w:noProof/>
                <w:webHidden/>
              </w:rPr>
              <w:tab/>
            </w:r>
            <w:r w:rsidR="00D77FEC">
              <w:rPr>
                <w:noProof/>
                <w:webHidden/>
              </w:rPr>
              <w:fldChar w:fldCharType="begin"/>
            </w:r>
            <w:r w:rsidR="00D77FEC">
              <w:rPr>
                <w:noProof/>
                <w:webHidden/>
              </w:rPr>
              <w:instrText xml:space="preserve"> PAGEREF _Toc108091055 \h </w:instrText>
            </w:r>
            <w:r w:rsidR="00D77FEC">
              <w:rPr>
                <w:noProof/>
                <w:webHidden/>
              </w:rPr>
            </w:r>
            <w:r w:rsidR="00D77FEC">
              <w:rPr>
                <w:noProof/>
                <w:webHidden/>
              </w:rPr>
              <w:fldChar w:fldCharType="separate"/>
            </w:r>
            <w:r w:rsidR="00D77FEC">
              <w:rPr>
                <w:noProof/>
                <w:webHidden/>
              </w:rPr>
              <w:t>29</w:t>
            </w:r>
            <w:r w:rsidR="00D77FEC">
              <w:rPr>
                <w:noProof/>
                <w:webHidden/>
              </w:rPr>
              <w:fldChar w:fldCharType="end"/>
            </w:r>
          </w:hyperlink>
        </w:p>
        <w:p w14:paraId="60E2E87A" w14:textId="493E813A" w:rsidR="00D77FEC" w:rsidRDefault="005D6537">
          <w:pPr>
            <w:pStyle w:val="Verzeichnis1"/>
            <w:rPr>
              <w:rFonts w:asciiTheme="minorHAnsi" w:eastAsiaTheme="minorEastAsia" w:hAnsiTheme="minorHAnsi" w:cstheme="minorBidi"/>
              <w:b w:val="0"/>
              <w:noProof/>
              <w:color w:val="auto"/>
              <w:szCs w:val="22"/>
              <w:lang w:val="de-DE"/>
            </w:rPr>
          </w:pPr>
          <w:hyperlink w:anchor="_Toc108091056" w:history="1">
            <w:r w:rsidR="00D77FEC" w:rsidRPr="00265CB1">
              <w:rPr>
                <w:rStyle w:val="Hyperlink"/>
                <w:noProof/>
              </w:rPr>
              <w:t>tapio : infrastructure numérique avec une connexion UNIQUE.</w:t>
            </w:r>
            <w:r w:rsidR="00D77FEC">
              <w:rPr>
                <w:noProof/>
                <w:webHidden/>
              </w:rPr>
              <w:tab/>
            </w:r>
            <w:r w:rsidR="00D77FEC">
              <w:rPr>
                <w:noProof/>
                <w:webHidden/>
              </w:rPr>
              <w:fldChar w:fldCharType="begin"/>
            </w:r>
            <w:r w:rsidR="00D77FEC">
              <w:rPr>
                <w:noProof/>
                <w:webHidden/>
              </w:rPr>
              <w:instrText xml:space="preserve"> PAGEREF _Toc108091056 \h </w:instrText>
            </w:r>
            <w:r w:rsidR="00D77FEC">
              <w:rPr>
                <w:noProof/>
                <w:webHidden/>
              </w:rPr>
            </w:r>
            <w:r w:rsidR="00D77FEC">
              <w:rPr>
                <w:noProof/>
                <w:webHidden/>
              </w:rPr>
              <w:fldChar w:fldCharType="separate"/>
            </w:r>
            <w:r w:rsidR="00D77FEC">
              <w:rPr>
                <w:noProof/>
                <w:webHidden/>
              </w:rPr>
              <w:t>30</w:t>
            </w:r>
            <w:r w:rsidR="00D77FEC">
              <w:rPr>
                <w:noProof/>
                <w:webHidden/>
              </w:rPr>
              <w:fldChar w:fldCharType="end"/>
            </w:r>
          </w:hyperlink>
        </w:p>
        <w:p w14:paraId="79E6DAE4" w14:textId="7BFD80EF" w:rsidR="78D7256B" w:rsidRDefault="78D7256B" w:rsidP="78D7256B">
          <w:pPr>
            <w:pStyle w:val="Verzeichnis1"/>
            <w:tabs>
              <w:tab w:val="right" w:leader="dot" w:pos="8505"/>
            </w:tabs>
            <w:rPr>
              <w:rStyle w:val="Hyperlink"/>
            </w:rPr>
          </w:pPr>
          <w:r>
            <w:fldChar w:fldCharType="end"/>
          </w:r>
        </w:p>
      </w:sdtContent>
    </w:sdt>
    <w:p w14:paraId="2508DF4D" w14:textId="0BE19115" w:rsidR="00D70A31" w:rsidRDefault="00D70A31"/>
    <w:p w14:paraId="3261A46B" w14:textId="236D8B35" w:rsidR="00101DFA" w:rsidRPr="002871ED" w:rsidRDefault="00F05950">
      <w:pPr>
        <w:spacing w:after="0" w:line="240" w:lineRule="auto"/>
        <w:rPr>
          <w:rFonts w:eastAsiaTheme="minorHAnsi"/>
        </w:rPr>
      </w:pPr>
      <w:r>
        <w:br w:type="page"/>
      </w:r>
    </w:p>
    <w:p w14:paraId="71524F41" w14:textId="66DAD4BB" w:rsidR="00BB5701" w:rsidRDefault="00BB5701" w:rsidP="00AB270F">
      <w:pPr>
        <w:pStyle w:val="berschrift1"/>
      </w:pPr>
      <w:bookmarkStart w:id="9" w:name="_Toc108091032"/>
      <w:r>
        <w:lastRenderedPageBreak/>
        <w:t>Technique de découpe de panneaux HOMAG – De nouvelles solutions logicielles et machines pour encore plus de souplesse et d'efficacité.</w:t>
      </w:r>
      <w:bookmarkEnd w:id="9"/>
    </w:p>
    <w:p w14:paraId="22EA7EBA" w14:textId="1138432D" w:rsidR="009400EA" w:rsidRDefault="00B26C01" w:rsidP="00A53316">
      <w:r>
        <w:t xml:space="preserve">C'est encore une fois le cas : du 12 au 15 juillet, HOMAG présente au HOLZ-HANDWERK 2022 de Nuremberg de nouvelles solutions de machines et de logiciels dans le domaine de la technique de découpe de panneaux. </w:t>
      </w:r>
    </w:p>
    <w:p w14:paraId="5998020E" w14:textId="2BABC59C" w:rsidR="00407CD8" w:rsidRDefault="00407CD8" w:rsidP="00407CD8">
      <w:pPr>
        <w:rPr>
          <w:rFonts w:cs="Arial"/>
        </w:rPr>
      </w:pPr>
      <w:r>
        <w:rPr>
          <w:noProof/>
        </w:rPr>
        <mc:AlternateContent>
          <mc:Choice Requires="wps">
            <w:drawing>
              <wp:anchor distT="0" distB="0" distL="114300" distR="114300" simplePos="0" relativeHeight="251658240" behindDoc="0" locked="0" layoutInCell="1" allowOverlap="1" wp14:anchorId="69DBDEBB" wp14:editId="68C3889F">
                <wp:simplePos x="0" y="0"/>
                <wp:positionH relativeFrom="margin">
                  <wp:align>left</wp:align>
                </wp:positionH>
                <wp:positionV relativeFrom="paragraph">
                  <wp:posOffset>1905</wp:posOffset>
                </wp:positionV>
                <wp:extent cx="5502302" cy="1924335"/>
                <wp:effectExtent l="0" t="0" r="22225" b="19050"/>
                <wp:wrapNone/>
                <wp:docPr id="129" name="Rechteck 129"/>
                <wp:cNvGraphicFramePr/>
                <a:graphic xmlns:a="http://schemas.openxmlformats.org/drawingml/2006/main">
                  <a:graphicData uri="http://schemas.microsoft.com/office/word/2010/wordprocessingShape">
                    <wps:wsp>
                      <wps:cNvSpPr/>
                      <wps:spPr>
                        <a:xfrm>
                          <a:off x="0" y="0"/>
                          <a:ext cx="5502302" cy="1924335"/>
                        </a:xfrm>
                        <a:prstGeom prst="rect">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31A33B1" id="Rechteck 129" o:spid="_x0000_s1026" style="position:absolute;margin-left:0;margin-top:.15pt;width:433.25pt;height:151.5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" filled="f" strokecolor="#00a0dc [3214]" strokeweight="2pt">
                <w10:wrap anchorx="margin"/>
              </v:rect>
            </w:pict>
          </mc:Fallback>
        </mc:AlternateContent>
      </w:r>
      <w:r>
        <w:rPr>
          <w:rFonts w:cs="Arial"/>
        </w:rPr>
        <w:t>Seront visibles en action :</w:t>
      </w:r>
    </w:p>
    <w:p w14:paraId="3793B372" w14:textId="62CDD3FB" w:rsidR="00407CD8" w:rsidRPr="006D51F8" w:rsidRDefault="00407CD8" w:rsidP="00407CD8">
      <w:pPr>
        <w:numPr>
          <w:ilvl w:val="0"/>
          <w:numId w:val="21"/>
        </w:numPr>
      </w:pPr>
      <w:proofErr w:type="gramStart"/>
      <w:r>
        <w:rPr>
          <w:rFonts w:cs="Arial"/>
        </w:rPr>
        <w:t>la</w:t>
      </w:r>
      <w:proofErr w:type="gramEnd"/>
      <w:r>
        <w:rPr>
          <w:rFonts w:cs="Arial"/>
        </w:rPr>
        <w:t xml:space="preserve"> </w:t>
      </w:r>
      <w:r>
        <w:rPr>
          <w:rFonts w:cs="Arial"/>
          <w:b/>
        </w:rPr>
        <w:t>SAWTEQ B-130</w:t>
      </w:r>
      <w:r>
        <w:rPr>
          <w:rFonts w:cs="Arial"/>
        </w:rPr>
        <w:t xml:space="preserve">, équipée avec une autre pince de serrage en option, </w:t>
      </w:r>
      <w:proofErr w:type="spellStart"/>
      <w:r>
        <w:rPr>
          <w:rFonts w:cs="Arial"/>
        </w:rPr>
        <w:t>intelliDivide</w:t>
      </w:r>
      <w:proofErr w:type="spellEnd"/>
      <w:r>
        <w:rPr>
          <w:rFonts w:cs="Arial"/>
        </w:rPr>
        <w:t xml:space="preserve">, Power Concept </w:t>
      </w:r>
      <w:proofErr w:type="spellStart"/>
      <w:r>
        <w:rPr>
          <w:rFonts w:cs="Arial"/>
        </w:rPr>
        <w:t>Classic</w:t>
      </w:r>
      <w:proofErr w:type="spellEnd"/>
      <w:r>
        <w:rPr>
          <w:rFonts w:cs="Arial"/>
        </w:rPr>
        <w:t xml:space="preserve">, table élévatrice </w:t>
      </w:r>
      <w:proofErr w:type="spellStart"/>
      <w:r>
        <w:rPr>
          <w:rFonts w:cs="Arial"/>
        </w:rPr>
        <w:t>intelliGuide</w:t>
      </w:r>
      <w:proofErr w:type="spellEnd"/>
      <w:r>
        <w:rPr>
          <w:rFonts w:cs="Arial"/>
        </w:rPr>
        <w:t xml:space="preserve"> </w:t>
      </w:r>
      <w:proofErr w:type="spellStart"/>
      <w:r>
        <w:rPr>
          <w:rFonts w:cs="Arial"/>
        </w:rPr>
        <w:t>Classic</w:t>
      </w:r>
      <w:proofErr w:type="spellEnd"/>
      <w:r>
        <w:rPr>
          <w:rFonts w:cs="Arial"/>
        </w:rPr>
        <w:t xml:space="preserve"> et Easy2Feed</w:t>
      </w:r>
    </w:p>
    <w:p w14:paraId="20113D5B" w14:textId="7E59B0B5" w:rsidR="00407CD8" w:rsidRPr="00093151" w:rsidRDefault="00407CD8" w:rsidP="00407CD8">
      <w:pPr>
        <w:numPr>
          <w:ilvl w:val="0"/>
          <w:numId w:val="21"/>
        </w:numPr>
      </w:pPr>
      <w:proofErr w:type="gramStart"/>
      <w:r>
        <w:rPr>
          <w:rFonts w:cs="Arial"/>
        </w:rPr>
        <w:t>la</w:t>
      </w:r>
      <w:proofErr w:type="gramEnd"/>
      <w:r>
        <w:rPr>
          <w:rFonts w:cs="Arial"/>
        </w:rPr>
        <w:t xml:space="preserve"> </w:t>
      </w:r>
      <w:r>
        <w:rPr>
          <w:rFonts w:cs="Arial"/>
          <w:b/>
        </w:rPr>
        <w:t>SAWTEQ B-300</w:t>
      </w:r>
      <w:r>
        <w:rPr>
          <w:rFonts w:cs="Arial"/>
        </w:rPr>
        <w:t xml:space="preserve">, équipée avec </w:t>
      </w:r>
      <w:proofErr w:type="spellStart"/>
      <w:r>
        <w:rPr>
          <w:rFonts w:cs="Arial"/>
        </w:rPr>
        <w:t>materialManager</w:t>
      </w:r>
      <w:proofErr w:type="spellEnd"/>
      <w:r>
        <w:rPr>
          <w:rFonts w:cs="Arial"/>
        </w:rPr>
        <w:t xml:space="preserve"> Advanced, Power Concept Premium, </w:t>
      </w:r>
      <w:proofErr w:type="spellStart"/>
      <w:r>
        <w:rPr>
          <w:rFonts w:cs="Arial"/>
        </w:rPr>
        <w:t>dustEx</w:t>
      </w:r>
      <w:proofErr w:type="spellEnd"/>
      <w:r>
        <w:rPr>
          <w:rFonts w:cs="Arial"/>
        </w:rPr>
        <w:t xml:space="preserve">, module d'empilage Advanced, table de </w:t>
      </w:r>
      <w:proofErr w:type="spellStart"/>
      <w:r>
        <w:rPr>
          <w:rFonts w:cs="Arial"/>
        </w:rPr>
        <w:t>préempilage</w:t>
      </w:r>
      <w:proofErr w:type="spellEnd"/>
      <w:r>
        <w:rPr>
          <w:rFonts w:cs="Arial"/>
        </w:rPr>
        <w:t xml:space="preserve"> et liaison stockeur</w:t>
      </w:r>
    </w:p>
    <w:p w14:paraId="2BF7EB80" w14:textId="40DF994B" w:rsidR="0060044B" w:rsidRDefault="0060044B" w:rsidP="00D70A31">
      <w:pPr>
        <w:pStyle w:val="berschrift2"/>
      </w:pPr>
      <w:bookmarkStart w:id="10" w:name="_Toc108091033"/>
      <w:bookmarkStart w:id="11" w:name="_Hlk80163891"/>
      <w:r>
        <w:t>NOUVEAU : la scie d'entrée de gamme SAWTEQ B-130 offre encore plus de souplesse et un débit de matériaux plus important.</w:t>
      </w:r>
      <w:bookmarkEnd w:id="10"/>
    </w:p>
    <w:p w14:paraId="503DD7A9" w14:textId="5D0899CD" w:rsidR="00366BCB" w:rsidRPr="006D760F" w:rsidRDefault="006D760F" w:rsidP="00366BCB">
      <w:r>
        <w:rPr>
          <w:rFonts w:cs="Arial"/>
          <w:noProof/>
        </w:rPr>
        <w:drawing>
          <wp:anchor distT="0" distB="0" distL="114300" distR="114300" simplePos="0" relativeHeight="251658255" behindDoc="0" locked="0" layoutInCell="1" allowOverlap="1" wp14:anchorId="330AC18F" wp14:editId="272F568F">
            <wp:simplePos x="0" y="0"/>
            <wp:positionH relativeFrom="page">
              <wp:align>right</wp:align>
            </wp:positionH>
            <wp:positionV relativeFrom="paragraph">
              <wp:posOffset>9525</wp:posOffset>
            </wp:positionV>
            <wp:extent cx="810895" cy="325755"/>
            <wp:effectExtent l="0" t="0" r="8255" b="0"/>
            <wp:wrapThrough wrapText="bothSides">
              <wp:wrapPolygon edited="0">
                <wp:start x="0" y="0"/>
                <wp:lineTo x="0" y="20211"/>
                <wp:lineTo x="21312" y="20211"/>
                <wp:lineTo x="21312"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La plus petite scie à panneaux SAWTEQ B-130 est équipée pour la première fois, au HOLZ-HANDWERK 2022 Nuremberg, d'une pince de serrage supplémentaire en option. Elle permet d'usiner des plans de coupe grâce à la technologie éprouvée Power Concept </w:t>
      </w:r>
      <w:proofErr w:type="spellStart"/>
      <w:r>
        <w:t>Classic</w:t>
      </w:r>
      <w:proofErr w:type="spellEnd"/>
      <w:r>
        <w:t xml:space="preserve">. Cela permet d'augmenter le rendement de manière considérable et de faire face sans problème aux pics de production. </w:t>
      </w:r>
    </w:p>
    <w:p w14:paraId="6F874263" w14:textId="77777777" w:rsidR="00366BCB" w:rsidRDefault="00366BCB" w:rsidP="00366BCB">
      <w:r>
        <w:t xml:space="preserve">Bon à savoir : la pince de serrage en option est également disponible pour la série SAWTEQ B-200. </w:t>
      </w:r>
    </w:p>
    <w:p w14:paraId="260604D5" w14:textId="409E0ED5" w:rsidR="0060044B" w:rsidRPr="00B80794" w:rsidRDefault="0060044B" w:rsidP="00B80794">
      <w:pPr>
        <w:pStyle w:val="berschrift3"/>
        <w:rPr>
          <w:color w:val="auto"/>
        </w:rPr>
      </w:pPr>
      <w:bookmarkStart w:id="12" w:name="_Toc108091034"/>
      <w:r>
        <w:t xml:space="preserve">Power Concept </w:t>
      </w:r>
      <w:proofErr w:type="spellStart"/>
      <w:r>
        <w:t>Classic</w:t>
      </w:r>
      <w:bookmarkEnd w:id="12"/>
      <w:proofErr w:type="spellEnd"/>
    </w:p>
    <w:p w14:paraId="4FF43027" w14:textId="6AA40A8A" w:rsidR="0060044B"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Division simultanée de deux bandes avec une répartition transversale différente au niveau des modèles SAWTEQ B-130 et B-200</w:t>
      </w:r>
    </w:p>
    <w:p w14:paraId="65E81AA9" w14:textId="5B828E50" w:rsidR="0060044B"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Entraînement indépendant du pousseur programmé</w:t>
      </w:r>
    </w:p>
    <w:p w14:paraId="1453C513" w14:textId="1A72FD69" w:rsidR="0060044B"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lastRenderedPageBreak/>
        <w:t xml:space="preserve">Idéal en combinaison avec le système </w:t>
      </w:r>
      <w:proofErr w:type="spellStart"/>
      <w:r>
        <w:rPr>
          <w:rFonts w:ascii="Arial" w:eastAsia="Times New Roman" w:hAnsi="Arial" w:cs="Times New Roman"/>
        </w:rPr>
        <w:t>intelliGuide</w:t>
      </w:r>
      <w:proofErr w:type="spellEnd"/>
      <w:r>
        <w:rPr>
          <w:rFonts w:ascii="Arial" w:eastAsia="Times New Roman" w:hAnsi="Arial" w:cs="Times New Roman"/>
        </w:rPr>
        <w:t xml:space="preserve"> </w:t>
      </w:r>
      <w:proofErr w:type="spellStart"/>
      <w:r>
        <w:rPr>
          <w:rFonts w:ascii="Arial" w:eastAsia="Times New Roman" w:hAnsi="Arial" w:cs="Times New Roman"/>
        </w:rPr>
        <w:t>Classic</w:t>
      </w:r>
      <w:proofErr w:type="spellEnd"/>
    </w:p>
    <w:p w14:paraId="6CBC3128" w14:textId="2CB5AE81" w:rsidR="0060044B" w:rsidRDefault="0060044B" w:rsidP="0060044B">
      <w:pPr>
        <w:pStyle w:val="Listenabsatz"/>
        <w:numPr>
          <w:ilvl w:val="0"/>
          <w:numId w:val="28"/>
        </w:numPr>
        <w:spacing w:after="120" w:line="360" w:lineRule="auto"/>
        <w:rPr>
          <w:rFonts w:ascii="Arial" w:eastAsia="Times New Roman" w:hAnsi="Arial" w:cs="Times New Roman"/>
          <w:b/>
          <w:bCs/>
          <w:szCs w:val="20"/>
        </w:rPr>
      </w:pPr>
      <w:proofErr w:type="spellStart"/>
      <w:r>
        <w:rPr>
          <w:rFonts w:ascii="Arial" w:eastAsia="Times New Roman" w:hAnsi="Arial" w:cs="Times New Roman"/>
        </w:rPr>
        <w:t>Peut être</w:t>
      </w:r>
      <w:proofErr w:type="spellEnd"/>
      <w:r>
        <w:rPr>
          <w:rFonts w:ascii="Arial" w:eastAsia="Times New Roman" w:hAnsi="Arial" w:cs="Times New Roman"/>
        </w:rPr>
        <w:t xml:space="preserve"> rajouté à tout moment aux machines construites à partir de juillet 2021</w:t>
      </w:r>
    </w:p>
    <w:p w14:paraId="0AB6C1C6" w14:textId="7BD701EB" w:rsidR="0060044B" w:rsidRDefault="0060044B" w:rsidP="0060044B">
      <w:pPr>
        <w:rPr>
          <w:b/>
          <w:bCs/>
        </w:rPr>
      </w:pPr>
      <w:r>
        <w:rPr>
          <w:b/>
        </w:rPr>
        <w:t>Points forts de Power Concept </w:t>
      </w:r>
      <w:proofErr w:type="spellStart"/>
      <w:r>
        <w:rPr>
          <w:b/>
        </w:rPr>
        <w:t>Classic</w:t>
      </w:r>
      <w:proofErr w:type="spellEnd"/>
      <w:r>
        <w:rPr>
          <w:b/>
        </w:rPr>
        <w:t> :</w:t>
      </w:r>
    </w:p>
    <w:p w14:paraId="20346E52"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Selon le plan de coupe, jusqu'à 30 % de puissance en plus</w:t>
      </w:r>
    </w:p>
    <w:p w14:paraId="16790BC5"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Coûts réduits par coupe</w:t>
      </w:r>
    </w:p>
    <w:p w14:paraId="3CC53F16"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Flux de matériau nettement amélioré</w:t>
      </w:r>
    </w:p>
    <w:p w14:paraId="76120382"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Débit de matériau élevé et gestion facile des pics de production</w:t>
      </w:r>
    </w:p>
    <w:p w14:paraId="2C1D8E3C"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Tri intelligent des bandes sur la scie pour un taux d'utilisation maximal</w:t>
      </w:r>
    </w:p>
    <w:p w14:paraId="6C35BEFC" w14:textId="457919E3" w:rsidR="001445C1" w:rsidRPr="005E4E98" w:rsidRDefault="001445C1" w:rsidP="001445C1">
      <w:pPr>
        <w:spacing w:line="240" w:lineRule="auto"/>
        <w:rPr>
          <w:bCs/>
          <w:color w:val="auto"/>
          <w:sz w:val="20"/>
        </w:rPr>
      </w:pPr>
      <w:r>
        <w:rPr>
          <w:b/>
          <w:color w:val="auto"/>
          <w:sz w:val="20"/>
        </w:rPr>
        <w:t>Photos</w:t>
      </w:r>
      <w:r>
        <w:rPr>
          <w:b/>
          <w:color w:val="auto"/>
          <w:sz w:val="20"/>
        </w:rPr>
        <w:br/>
      </w:r>
      <w:r>
        <w:rPr>
          <w:color w:val="auto"/>
          <w:sz w:val="20"/>
        </w:rPr>
        <w:t>Source des photos : HOMAG Group AG</w:t>
      </w:r>
    </w:p>
    <w:p w14:paraId="611A2920" w14:textId="77777777" w:rsidR="001445C1" w:rsidRPr="005E4E98" w:rsidRDefault="001445C1" w:rsidP="001445C1">
      <w:pPr>
        <w:spacing w:line="240" w:lineRule="auto"/>
        <w:rPr>
          <w:bCs/>
          <w:color w:val="auto"/>
          <w:sz w:val="20"/>
        </w:rPr>
      </w:pPr>
    </w:p>
    <w:p w14:paraId="4F643238" w14:textId="2F89FF80" w:rsidR="007111AF" w:rsidRPr="005E4E98" w:rsidRDefault="005E4E98" w:rsidP="00971628">
      <w:pPr>
        <w:rPr>
          <w:b/>
          <w:bCs/>
          <w:sz w:val="20"/>
        </w:rPr>
      </w:pPr>
      <w:r>
        <w:rPr>
          <w:noProof/>
          <w:sz w:val="20"/>
        </w:rPr>
        <w:drawing>
          <wp:inline distT="0" distB="0" distL="0" distR="0" wp14:anchorId="004C8225" wp14:editId="5C1BAD70">
            <wp:extent cx="2918460" cy="1939120"/>
            <wp:effectExtent l="0" t="0" r="0" b="444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25198" cy="1943597"/>
                    </a:xfrm>
                    <a:prstGeom prst="rect">
                      <a:avLst/>
                    </a:prstGeom>
                  </pic:spPr>
                </pic:pic>
              </a:graphicData>
            </a:graphic>
          </wp:inline>
        </w:drawing>
      </w:r>
    </w:p>
    <w:p w14:paraId="43139E13" w14:textId="4802FAB1" w:rsidR="000373BE" w:rsidRPr="005E4E98" w:rsidRDefault="00F07BA7" w:rsidP="000373BE">
      <w:pPr>
        <w:rPr>
          <w:sz w:val="20"/>
        </w:rPr>
      </w:pPr>
      <w:r>
        <w:rPr>
          <w:b/>
          <w:sz w:val="20"/>
        </w:rPr>
        <w:t>Photo 1 :</w:t>
      </w:r>
      <w:r>
        <w:rPr>
          <w:sz w:val="20"/>
        </w:rPr>
        <w:t xml:space="preserve"> SAWTEQ B-130 avec une autre pince de serrage en option et Power Concept </w:t>
      </w:r>
      <w:proofErr w:type="spellStart"/>
      <w:r>
        <w:rPr>
          <w:sz w:val="20"/>
        </w:rPr>
        <w:t>Classic</w:t>
      </w:r>
      <w:proofErr w:type="spellEnd"/>
      <w:r>
        <w:rPr>
          <w:sz w:val="20"/>
        </w:rPr>
        <w:t xml:space="preserve"> pour une souplesse et </w:t>
      </w:r>
      <w:proofErr w:type="gramStart"/>
      <w:r>
        <w:rPr>
          <w:sz w:val="20"/>
        </w:rPr>
        <w:t>une efficacité maximales</w:t>
      </w:r>
      <w:proofErr w:type="gramEnd"/>
      <w:r>
        <w:rPr>
          <w:sz w:val="20"/>
        </w:rPr>
        <w:t xml:space="preserve"> dans la découpe.</w:t>
      </w:r>
    </w:p>
    <w:p w14:paraId="5B65E648" w14:textId="63BD72DB" w:rsidR="0060044B" w:rsidRDefault="0060044B" w:rsidP="00D70A31">
      <w:pPr>
        <w:pStyle w:val="berschrift2"/>
      </w:pPr>
      <w:bookmarkStart w:id="13" w:name="_Toc108091035"/>
      <w:r>
        <w:t xml:space="preserve">NOUVEAU : SAWTEQ B-300 </w:t>
      </w:r>
      <w:proofErr w:type="spellStart"/>
      <w:r>
        <w:t>flexTec</w:t>
      </w:r>
      <w:proofErr w:type="spellEnd"/>
      <w:r>
        <w:t xml:space="preserve"> / B-400 </w:t>
      </w:r>
      <w:proofErr w:type="spellStart"/>
      <w:r>
        <w:t>flexTec</w:t>
      </w:r>
      <w:proofErr w:type="spellEnd"/>
      <w:r>
        <w:t>, un nouveau niveau de performance allant jusqu'à 1 000 pièces par équipe de travail.</w:t>
      </w:r>
      <w:bookmarkEnd w:id="13"/>
    </w:p>
    <w:p w14:paraId="08596BBF" w14:textId="75EC1505" w:rsidR="00243AF4" w:rsidRPr="00243AF4" w:rsidRDefault="00E31F73" w:rsidP="0060044B">
      <w:pPr>
        <w:rPr>
          <w:color w:val="auto"/>
        </w:rPr>
      </w:pPr>
      <w:r>
        <w:rPr>
          <w:rFonts w:cs="Arial"/>
          <w:noProof/>
        </w:rPr>
        <w:drawing>
          <wp:anchor distT="0" distB="0" distL="114300" distR="114300" simplePos="0" relativeHeight="251658251" behindDoc="0" locked="0" layoutInCell="1" allowOverlap="1" wp14:anchorId="5E689944" wp14:editId="7CEF5C5F">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Avec les séries SAWTEQ B-300 </w:t>
      </w:r>
      <w:proofErr w:type="spellStart"/>
      <w:r>
        <w:t>flexTec</w:t>
      </w:r>
      <w:proofErr w:type="spellEnd"/>
      <w:r>
        <w:t xml:space="preserve"> et SAWTEQ B-400 </w:t>
      </w:r>
      <w:proofErr w:type="spellStart"/>
      <w:r>
        <w:t>flexTec</w:t>
      </w:r>
      <w:proofErr w:type="spellEnd"/>
      <w:r>
        <w:t xml:space="preserve">, HOMAG mise sur l'augmentation des performances et l'efficacité. En outre, les nouveaux modèles offrent plus de souplesse et garantissent un niveau de qualité encore plus élevé. </w:t>
      </w:r>
    </w:p>
    <w:p w14:paraId="24DE0EDB" w14:textId="0DD72FDF" w:rsidR="00856E6A" w:rsidRDefault="00C51B04" w:rsidP="0060044B">
      <w:r>
        <w:t xml:space="preserve">Grâce à son utilisation flexible, les scies robotisées SAWTEQ B-300 </w:t>
      </w:r>
      <w:proofErr w:type="spellStart"/>
      <w:r>
        <w:t>flexTec</w:t>
      </w:r>
      <w:proofErr w:type="spellEnd"/>
      <w:r>
        <w:t xml:space="preserve"> et SAWTEQ B-400 </w:t>
      </w:r>
      <w:proofErr w:type="spellStart"/>
      <w:r>
        <w:t>flexTec</w:t>
      </w:r>
      <w:proofErr w:type="spellEnd"/>
      <w:r>
        <w:t xml:space="preserve"> bénéficient d'une popularité mondiale. Les scies sont techniquement conçues pour réaliser la fabrication de lots unitaires sur de longues </w:t>
      </w:r>
      <w:r>
        <w:lastRenderedPageBreak/>
        <w:t xml:space="preserve">trajectoires sans opérateur. En outre, elles peuvent être commandées manuellement, comme d'habitude, de manière très flexible et selon les besoins. </w:t>
      </w:r>
    </w:p>
    <w:p w14:paraId="73192D95" w14:textId="13BFC34E" w:rsidR="00C57B01" w:rsidRDefault="00633395" w:rsidP="0060044B">
      <w:r>
        <w:t xml:space="preserve">Avec ce nouveau niveau de performance, HOMAG définit de nouveaux standards aussi bien en matière de performances de robots que de liberté d'action. Ce niveau de performance est atteint grâce à l'évolution continue des déroulements, des logiciels et de la technique. Les innovations visent en particulier à accroître l'utilisation du tampon passif ainsi qu'une utilisation efficace du robot. </w:t>
      </w:r>
    </w:p>
    <w:p w14:paraId="49E1A618" w14:textId="573FA478" w:rsidR="005E735A" w:rsidRDefault="005E735A" w:rsidP="005E735A">
      <w:r>
        <w:t>En fonction de la gamme de pièces et des processus de production en cours, il est possible de produire jusqu'à 1 000 pièces par équipe, ce qui représente une augmentation significative des performances allant jusqu'à 25 % avec l'équipement de base.</w:t>
      </w:r>
    </w:p>
    <w:p w14:paraId="59F9FE90" w14:textId="3F9564A3" w:rsidR="008D0544" w:rsidRDefault="00A32170" w:rsidP="0060044B">
      <w:r>
        <w:t xml:space="preserve">Grâce au nouveau </w:t>
      </w:r>
      <w:proofErr w:type="spellStart"/>
      <w:r>
        <w:t>materialManager</w:t>
      </w:r>
      <w:proofErr w:type="spellEnd"/>
      <w:r>
        <w:t xml:space="preserve"> Advanced et au système de mesure de la qualité de coupe (MSQ), HOMAG garantit en outre un niveau de qualité durable des pièces usinées. </w:t>
      </w:r>
    </w:p>
    <w:p w14:paraId="69D27010" w14:textId="41E61352" w:rsidR="005E4E98" w:rsidRPr="005E4E98" w:rsidRDefault="005E4E98" w:rsidP="005E4E98">
      <w:pPr>
        <w:spacing w:line="240" w:lineRule="auto"/>
        <w:rPr>
          <w:bCs/>
          <w:color w:val="auto"/>
          <w:sz w:val="20"/>
        </w:rPr>
      </w:pPr>
      <w:r>
        <w:rPr>
          <w:b/>
          <w:color w:val="auto"/>
          <w:sz w:val="20"/>
        </w:rPr>
        <w:t>Photos</w:t>
      </w:r>
      <w:r>
        <w:rPr>
          <w:b/>
          <w:color w:val="auto"/>
          <w:sz w:val="20"/>
        </w:rPr>
        <w:br/>
      </w:r>
      <w:r>
        <w:rPr>
          <w:color w:val="auto"/>
          <w:sz w:val="20"/>
        </w:rPr>
        <w:t>Source des photos : HOMAG Group AG</w:t>
      </w:r>
    </w:p>
    <w:p w14:paraId="30133289" w14:textId="17DBEBE1" w:rsidR="00FE286E" w:rsidRPr="005E4E98" w:rsidRDefault="00D6030C" w:rsidP="0060044B">
      <w:pPr>
        <w:rPr>
          <w:sz w:val="20"/>
        </w:rPr>
      </w:pPr>
      <w:r>
        <w:rPr>
          <w:noProof/>
          <w:sz w:val="20"/>
        </w:rPr>
        <w:drawing>
          <wp:inline distT="0" distB="0" distL="0" distR="0" wp14:anchorId="6AF4E39D" wp14:editId="6B134386">
            <wp:extent cx="1884459" cy="1882465"/>
            <wp:effectExtent l="0" t="0" r="1905" b="3810"/>
            <wp:docPr id="142" name="Grafi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87021" cy="1885024"/>
                    </a:xfrm>
                    <a:prstGeom prst="rect">
                      <a:avLst/>
                    </a:prstGeom>
                  </pic:spPr>
                </pic:pic>
              </a:graphicData>
            </a:graphic>
          </wp:inline>
        </w:drawing>
      </w:r>
    </w:p>
    <w:p w14:paraId="22214422" w14:textId="77ABDF29" w:rsidR="00D6030C" w:rsidRPr="005E4E98" w:rsidRDefault="00D6030C" w:rsidP="0060044B">
      <w:pPr>
        <w:rPr>
          <w:sz w:val="20"/>
        </w:rPr>
      </w:pPr>
      <w:r>
        <w:rPr>
          <w:b/>
          <w:sz w:val="20"/>
        </w:rPr>
        <w:t>Photo 2 :</w:t>
      </w:r>
      <w:r>
        <w:rPr>
          <w:sz w:val="20"/>
        </w:rPr>
        <w:t xml:space="preserve"> scie à panneaux, SAWTEQ B-300 </w:t>
      </w:r>
      <w:proofErr w:type="spellStart"/>
      <w:r>
        <w:rPr>
          <w:sz w:val="20"/>
        </w:rPr>
        <w:t>flexTec</w:t>
      </w:r>
      <w:proofErr w:type="spellEnd"/>
      <w:r>
        <w:rPr>
          <w:sz w:val="20"/>
        </w:rPr>
        <w:t>.</w:t>
      </w:r>
    </w:p>
    <w:p w14:paraId="3F727DBD" w14:textId="6494AB08" w:rsidR="0060044B" w:rsidRPr="000621DD" w:rsidRDefault="0060044B" w:rsidP="000621DD">
      <w:pPr>
        <w:pStyle w:val="berschrift3"/>
      </w:pPr>
      <w:bookmarkStart w:id="14" w:name="_Toc108091036"/>
      <w:proofErr w:type="spellStart"/>
      <w:proofErr w:type="gramStart"/>
      <w:r>
        <w:t>materialManager</w:t>
      </w:r>
      <w:proofErr w:type="spellEnd"/>
      <w:proofErr w:type="gramEnd"/>
      <w:r>
        <w:t> Advanced – Innovation HOMAG pour le réglage automatique des paramètres machine optimaux pour la découpe</w:t>
      </w:r>
      <w:bookmarkEnd w:id="14"/>
    </w:p>
    <w:p w14:paraId="264E9FD7" w14:textId="7525FED4"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t>Propose automatiquement des paramètres optimaux pour l'avance, le dépassement de la lame de scie et la vitesse de rotation*</w:t>
      </w:r>
    </w:p>
    <w:p w14:paraId="3156CF53" w14:textId="2D774A0E"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t>Réglage toujours satisfaisant, en fonction du matériau, de la lame de scie et des exigences de qualité</w:t>
      </w:r>
    </w:p>
    <w:p w14:paraId="6A5C8348" w14:textId="4F886339"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lastRenderedPageBreak/>
        <w:t>Avertissement si la lame de scie ne convient pas au plan de coupe prévu</w:t>
      </w:r>
    </w:p>
    <w:p w14:paraId="7A256314" w14:textId="3EF05FB7"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t>Réajustement à tout moment des paramètres recommandés</w:t>
      </w:r>
    </w:p>
    <w:p w14:paraId="721829F2" w14:textId="77777777" w:rsidR="007A7084" w:rsidRDefault="007A7084" w:rsidP="0060044B">
      <w:pPr>
        <w:rPr>
          <w:b/>
          <w:bCs/>
        </w:rPr>
      </w:pPr>
    </w:p>
    <w:p w14:paraId="0756F51F" w14:textId="6CC8E578" w:rsidR="0060044B" w:rsidRDefault="00626F5B" w:rsidP="0060044B">
      <w:pPr>
        <w:rPr>
          <w:b/>
          <w:bCs/>
        </w:rPr>
      </w:pPr>
      <w:r>
        <w:rPr>
          <w:b/>
        </w:rPr>
        <w:t>Aperçu des avantages :</w:t>
      </w:r>
    </w:p>
    <w:p w14:paraId="2E066DAB" w14:textId="6DC5C23B" w:rsidR="0060044B" w:rsidRDefault="0060044B" w:rsidP="0060044B">
      <w:pPr>
        <w:pStyle w:val="Listenabsatz"/>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Utilisation efficace et simple de la machine :</w:t>
      </w:r>
      <w:r>
        <w:rPr>
          <w:rFonts w:ascii="Arial" w:eastAsia="Times New Roman" w:hAnsi="Arial" w:cs="Times New Roman"/>
        </w:rPr>
        <w:t xml:space="preserve"> les meilleurs paramètres de scie possibles sont automatiquement proposés</w:t>
      </w:r>
    </w:p>
    <w:p w14:paraId="47AA16EE" w14:textId="6142A145" w:rsidR="0060044B" w:rsidRDefault="0060044B" w:rsidP="0060044B">
      <w:pPr>
        <w:pStyle w:val="Listenabsatz"/>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Sources d'erreur réduites :</w:t>
      </w:r>
      <w:r>
        <w:rPr>
          <w:rFonts w:ascii="Arial" w:eastAsia="Times New Roman" w:hAnsi="Arial" w:cs="Times New Roman"/>
        </w:rPr>
        <w:t xml:space="preserve"> réglage automatique des paramètres de scie et avertissement en cas d'outil non adapté</w:t>
      </w:r>
    </w:p>
    <w:p w14:paraId="633E922F" w14:textId="15DFF5CB" w:rsidR="0060044B" w:rsidRDefault="0060044B" w:rsidP="0060044B">
      <w:pPr>
        <w:pStyle w:val="Listenabsatz"/>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 xml:space="preserve">Jusqu'à 8 % de niveau de performance </w:t>
      </w:r>
      <w:r>
        <w:rPr>
          <w:rFonts w:ascii="Arial" w:eastAsia="Times New Roman" w:hAnsi="Arial" w:cs="Times New Roman"/>
        </w:rPr>
        <w:t xml:space="preserve">grâce à une vitesse d'avance optimisée </w:t>
      </w:r>
    </w:p>
    <w:p w14:paraId="727AFA3A" w14:textId="79908A10" w:rsidR="0060044B" w:rsidRPr="00E31F73" w:rsidRDefault="0060044B" w:rsidP="0060044B">
      <w:pPr>
        <w:pStyle w:val="Listenabsatz"/>
        <w:numPr>
          <w:ilvl w:val="0"/>
          <w:numId w:val="31"/>
        </w:numPr>
        <w:spacing w:after="120" w:line="360" w:lineRule="auto"/>
        <w:rPr>
          <w:rFonts w:ascii="Arial" w:eastAsia="Times New Roman" w:hAnsi="Arial" w:cs="Times New Roman"/>
          <w:b/>
          <w:bCs/>
          <w:szCs w:val="20"/>
        </w:rPr>
      </w:pPr>
      <w:r>
        <w:rPr>
          <w:rFonts w:ascii="Arial" w:eastAsia="Times New Roman" w:hAnsi="Arial" w:cs="Times New Roman"/>
          <w:b/>
        </w:rPr>
        <w:t>Réduction des coûts d'outillage allant jusqu'à 20 %</w:t>
      </w:r>
    </w:p>
    <w:p w14:paraId="138F2C9B" w14:textId="4BE533B4" w:rsidR="0060044B" w:rsidRDefault="0060044B" w:rsidP="0060044B">
      <w:r>
        <w:t>* En combinaison avec la commande de vitesse en option</w:t>
      </w:r>
    </w:p>
    <w:p w14:paraId="51BDA5C8" w14:textId="275BB7FB" w:rsidR="005E4E98" w:rsidRPr="005E4E98" w:rsidRDefault="005E4E98" w:rsidP="005E4E98">
      <w:pPr>
        <w:spacing w:line="240" w:lineRule="auto"/>
        <w:rPr>
          <w:bCs/>
          <w:color w:val="auto"/>
          <w:sz w:val="20"/>
        </w:rPr>
      </w:pPr>
      <w:r>
        <w:rPr>
          <w:b/>
          <w:color w:val="auto"/>
          <w:sz w:val="20"/>
        </w:rPr>
        <w:t>Photos</w:t>
      </w:r>
      <w:r>
        <w:rPr>
          <w:b/>
          <w:color w:val="auto"/>
          <w:sz w:val="20"/>
        </w:rPr>
        <w:br/>
      </w:r>
      <w:r>
        <w:rPr>
          <w:color w:val="auto"/>
          <w:sz w:val="20"/>
        </w:rPr>
        <w:t>Source des photos : HOMAG Group AG</w:t>
      </w:r>
    </w:p>
    <w:p w14:paraId="351067F8" w14:textId="70C90036" w:rsidR="00BA09A4" w:rsidRPr="005E4E98" w:rsidRDefault="00C2207F" w:rsidP="0060044B">
      <w:pPr>
        <w:rPr>
          <w:sz w:val="20"/>
        </w:rPr>
      </w:pPr>
      <w:r>
        <w:rPr>
          <w:noProof/>
          <w:sz w:val="20"/>
        </w:rPr>
        <w:drawing>
          <wp:inline distT="0" distB="0" distL="0" distR="0" wp14:anchorId="6A1A1173" wp14:editId="3EF997C5">
            <wp:extent cx="2973788" cy="1983924"/>
            <wp:effectExtent l="0" t="0" r="0" b="0"/>
            <wp:docPr id="140" name="Grafi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81283" cy="1988924"/>
                    </a:xfrm>
                    <a:prstGeom prst="rect">
                      <a:avLst/>
                    </a:prstGeom>
                  </pic:spPr>
                </pic:pic>
              </a:graphicData>
            </a:graphic>
          </wp:inline>
        </w:drawing>
      </w:r>
    </w:p>
    <w:p w14:paraId="2518A1EB" w14:textId="6B123B06" w:rsidR="00C2207F" w:rsidRPr="005E4E98" w:rsidRDefault="00C2207F" w:rsidP="0060044B">
      <w:pPr>
        <w:rPr>
          <w:sz w:val="20"/>
        </w:rPr>
      </w:pPr>
      <w:r>
        <w:rPr>
          <w:b/>
          <w:sz w:val="20"/>
        </w:rPr>
        <w:t xml:space="preserve">Photo 3 : </w:t>
      </w:r>
      <w:proofErr w:type="spellStart"/>
      <w:r>
        <w:rPr>
          <w:sz w:val="20"/>
        </w:rPr>
        <w:t>materialManager</w:t>
      </w:r>
      <w:proofErr w:type="spellEnd"/>
      <w:r>
        <w:rPr>
          <w:sz w:val="20"/>
        </w:rPr>
        <w:t xml:space="preserve"> Advanced pour le réglage automatique des paramètres machine optimaux pour la découpe.</w:t>
      </w:r>
    </w:p>
    <w:p w14:paraId="76AEFBFD" w14:textId="0C7DD350" w:rsidR="0060044B" w:rsidRDefault="0060044B" w:rsidP="00FA6E32">
      <w:pPr>
        <w:pStyle w:val="berschrift3"/>
      </w:pPr>
      <w:bookmarkStart w:id="15" w:name="_Toc108091037"/>
      <w:r>
        <w:t>Système de mesure de la qualité de coupe (MSQ)</w:t>
      </w:r>
      <w:bookmarkEnd w:id="15"/>
      <w:r>
        <w:t xml:space="preserve"> </w:t>
      </w:r>
    </w:p>
    <w:p w14:paraId="32061644" w14:textId="77777777" w:rsidR="0060044B" w:rsidRDefault="0060044B" w:rsidP="0060044B">
      <w:pPr>
        <w:pStyle w:val="Listenabsatz"/>
        <w:numPr>
          <w:ilvl w:val="0"/>
          <w:numId w:val="32"/>
        </w:numPr>
        <w:spacing w:after="120" w:line="360" w:lineRule="auto"/>
        <w:rPr>
          <w:rFonts w:ascii="Arial" w:eastAsia="Times New Roman" w:hAnsi="Arial" w:cs="Times New Roman"/>
          <w:szCs w:val="20"/>
        </w:rPr>
      </w:pPr>
      <w:r>
        <w:rPr>
          <w:rFonts w:ascii="Arial" w:eastAsia="Times New Roman" w:hAnsi="Arial" w:cs="Times New Roman"/>
        </w:rPr>
        <w:t>Surveillance automatique de la qualité de coupe grâce à un contrôle régulier des cassures de chant</w:t>
      </w:r>
    </w:p>
    <w:p w14:paraId="2E910433" w14:textId="77777777" w:rsidR="0060044B" w:rsidRDefault="0060044B" w:rsidP="0060044B">
      <w:pPr>
        <w:pStyle w:val="Listenabsatz"/>
        <w:numPr>
          <w:ilvl w:val="0"/>
          <w:numId w:val="32"/>
        </w:numPr>
        <w:spacing w:after="120" w:line="360" w:lineRule="auto"/>
        <w:rPr>
          <w:rFonts w:ascii="Arial" w:eastAsia="Times New Roman" w:hAnsi="Arial" w:cs="Times New Roman"/>
          <w:szCs w:val="20"/>
        </w:rPr>
      </w:pPr>
      <w:r>
        <w:rPr>
          <w:rFonts w:ascii="Arial" w:eastAsia="Times New Roman" w:hAnsi="Arial" w:cs="Times New Roman"/>
        </w:rPr>
        <w:t xml:space="preserve">Prise en compte des valeurs d'avertissement et des valeurs limites définies en fonction du matériau </w:t>
      </w:r>
    </w:p>
    <w:p w14:paraId="5CFFE3C3" w14:textId="77777777" w:rsidR="003238C5" w:rsidRDefault="003238C5" w:rsidP="0060044B">
      <w:pPr>
        <w:shd w:val="clear" w:color="auto" w:fill="FFFFFF"/>
        <w:rPr>
          <w:b/>
          <w:bCs/>
        </w:rPr>
      </w:pPr>
    </w:p>
    <w:p w14:paraId="0986B13E" w14:textId="77777777" w:rsidR="003238C5" w:rsidRDefault="003238C5" w:rsidP="0060044B">
      <w:pPr>
        <w:shd w:val="clear" w:color="auto" w:fill="FFFFFF"/>
        <w:rPr>
          <w:b/>
          <w:bCs/>
        </w:rPr>
      </w:pPr>
    </w:p>
    <w:p w14:paraId="2FD014D0" w14:textId="77777777" w:rsidR="003238C5" w:rsidRDefault="003238C5" w:rsidP="0060044B">
      <w:pPr>
        <w:shd w:val="clear" w:color="auto" w:fill="FFFFFF"/>
        <w:rPr>
          <w:b/>
          <w:bCs/>
        </w:rPr>
      </w:pPr>
    </w:p>
    <w:p w14:paraId="13C3E35B" w14:textId="0F4A489B" w:rsidR="0060044B" w:rsidRDefault="00433492" w:rsidP="0060044B">
      <w:pPr>
        <w:shd w:val="clear" w:color="auto" w:fill="FFFFFF"/>
        <w:rPr>
          <w:b/>
          <w:bCs/>
        </w:rPr>
      </w:pPr>
      <w:r>
        <w:rPr>
          <w:b/>
        </w:rPr>
        <w:t>Aperçu des avantages :</w:t>
      </w:r>
    </w:p>
    <w:p w14:paraId="5D9B69C6" w14:textId="77777777" w:rsidR="0060044B" w:rsidRDefault="0060044B" w:rsidP="0060044B">
      <w:pPr>
        <w:pStyle w:val="Listenabsatz"/>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Evaluation objective et régulière :</w:t>
      </w:r>
      <w:r>
        <w:rPr>
          <w:rFonts w:ascii="Arial" w:eastAsia="Times New Roman" w:hAnsi="Arial" w:cs="Times New Roman"/>
        </w:rPr>
        <w:t xml:space="preserve"> mesure de qualité plus fréquente et interprétation claire des résultats avec intervention réduite de l'opérateur</w:t>
      </w:r>
    </w:p>
    <w:p w14:paraId="2E35C91E" w14:textId="77777777" w:rsidR="0060044B" w:rsidRDefault="0060044B" w:rsidP="0060044B">
      <w:pPr>
        <w:pStyle w:val="Listenabsatz"/>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Changement de lame de scie adapté aux besoins :</w:t>
      </w:r>
      <w:r>
        <w:rPr>
          <w:rFonts w:ascii="Arial" w:eastAsia="Times New Roman" w:hAnsi="Arial" w:cs="Times New Roman"/>
        </w:rPr>
        <w:t xml:space="preserve"> exploitation de la durée de vie maximale de la lame de scie et augmentation de la disponibilité</w:t>
      </w:r>
    </w:p>
    <w:p w14:paraId="10462680" w14:textId="5D2142A3" w:rsidR="005E4E98" w:rsidRPr="003238C5" w:rsidRDefault="0060044B" w:rsidP="005E4E98">
      <w:pPr>
        <w:pStyle w:val="Listenabsatz"/>
        <w:numPr>
          <w:ilvl w:val="0"/>
          <w:numId w:val="33"/>
        </w:numPr>
        <w:shd w:val="clear" w:color="auto" w:fill="FFFFFF"/>
        <w:spacing w:line="360" w:lineRule="auto"/>
        <w:rPr>
          <w:rFonts w:ascii="Arial" w:eastAsia="Times New Roman" w:hAnsi="Arial" w:cs="Arial"/>
        </w:rPr>
      </w:pPr>
      <w:r>
        <w:rPr>
          <w:rFonts w:ascii="Arial" w:eastAsia="Times New Roman" w:hAnsi="Arial" w:cs="Times New Roman"/>
          <w:b/>
        </w:rPr>
        <w:t>Prévention des rebuts</w:t>
      </w:r>
      <w:r>
        <w:rPr>
          <w:rFonts w:ascii="Arial" w:eastAsia="Times New Roman" w:hAnsi="Arial" w:cs="Times New Roman"/>
        </w:rPr>
        <w:t> : moins de charges de post-production grâce à la prise en compte des valeurs limites définies en fonction du matériau</w:t>
      </w:r>
    </w:p>
    <w:p w14:paraId="60065535" w14:textId="77777777" w:rsidR="003238C5" w:rsidRPr="003238C5" w:rsidRDefault="003238C5" w:rsidP="003238C5">
      <w:pPr>
        <w:shd w:val="clear" w:color="auto" w:fill="FFFFFF"/>
        <w:rPr>
          <w:rFonts w:cs="Arial"/>
        </w:rPr>
      </w:pPr>
    </w:p>
    <w:p w14:paraId="45F82E6F" w14:textId="384027DD" w:rsidR="005E4E98" w:rsidRPr="0089324D" w:rsidRDefault="005E4E98" w:rsidP="0089324D">
      <w:pPr>
        <w:shd w:val="clear" w:color="auto" w:fill="FFFFFF"/>
        <w:spacing w:line="240" w:lineRule="auto"/>
        <w:rPr>
          <w:rFonts w:cs="Arial"/>
          <w:sz w:val="20"/>
        </w:rPr>
      </w:pPr>
      <w:r>
        <w:rPr>
          <w:b/>
          <w:sz w:val="20"/>
        </w:rPr>
        <w:t>Photos</w:t>
      </w:r>
      <w:r>
        <w:rPr>
          <w:b/>
          <w:sz w:val="20"/>
        </w:rPr>
        <w:br/>
      </w:r>
      <w:r>
        <w:rPr>
          <w:sz w:val="20"/>
        </w:rPr>
        <w:t>Source des photos : HOMAG Group AG</w:t>
      </w:r>
    </w:p>
    <w:p w14:paraId="61793780" w14:textId="77777777" w:rsidR="00C2207F" w:rsidRPr="0089324D" w:rsidRDefault="00C2207F" w:rsidP="005E4E98">
      <w:pPr>
        <w:pStyle w:val="Listenabsatz"/>
        <w:ind w:left="360"/>
        <w:rPr>
          <w:sz w:val="20"/>
          <w:szCs w:val="20"/>
        </w:rPr>
      </w:pPr>
    </w:p>
    <w:p w14:paraId="3239A26A" w14:textId="77777777" w:rsidR="00C2207F" w:rsidRPr="0089324D" w:rsidRDefault="00C2207F" w:rsidP="00C2207F">
      <w:pPr>
        <w:spacing w:line="240" w:lineRule="auto"/>
        <w:rPr>
          <w:sz w:val="20"/>
        </w:rPr>
      </w:pPr>
      <w:r>
        <w:rPr>
          <w:noProof/>
          <w:sz w:val="20"/>
        </w:rPr>
        <w:drawing>
          <wp:inline distT="0" distB="0" distL="0" distR="0" wp14:anchorId="0FB4A3E2" wp14:editId="1FFFC103">
            <wp:extent cx="2804160" cy="2103947"/>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2478" cy="2132697"/>
                    </a:xfrm>
                    <a:prstGeom prst="rect">
                      <a:avLst/>
                    </a:prstGeom>
                    <a:noFill/>
                    <a:ln>
                      <a:noFill/>
                    </a:ln>
                  </pic:spPr>
                </pic:pic>
              </a:graphicData>
            </a:graphic>
          </wp:inline>
        </w:drawing>
      </w:r>
    </w:p>
    <w:p w14:paraId="532AE073" w14:textId="53D7C1C3" w:rsidR="00BA09A4" w:rsidRPr="0089324D" w:rsidRDefault="00C2207F" w:rsidP="00927BBA">
      <w:pPr>
        <w:spacing w:before="240"/>
        <w:rPr>
          <w:bCs/>
          <w:sz w:val="20"/>
        </w:rPr>
      </w:pPr>
      <w:r>
        <w:rPr>
          <w:b/>
          <w:sz w:val="20"/>
        </w:rPr>
        <w:t>Photo 4 :</w:t>
      </w:r>
      <w:r>
        <w:rPr>
          <w:sz w:val="20"/>
        </w:rPr>
        <w:t xml:space="preserve"> système de mesure de la qualité de coupe (MSQ) sur la SAWTEQ B-300 </w:t>
      </w:r>
      <w:proofErr w:type="spellStart"/>
      <w:r>
        <w:rPr>
          <w:sz w:val="20"/>
        </w:rPr>
        <w:t>flexTec</w:t>
      </w:r>
      <w:proofErr w:type="spellEnd"/>
      <w:r>
        <w:rPr>
          <w:sz w:val="20"/>
        </w:rPr>
        <w:t>.</w:t>
      </w:r>
    </w:p>
    <w:p w14:paraId="216EB50D" w14:textId="5AFDF799" w:rsidR="0060044B" w:rsidRDefault="00B606AC" w:rsidP="00D70A31">
      <w:pPr>
        <w:pStyle w:val="berschrift2"/>
        <w:rPr>
          <w:color w:val="002060"/>
        </w:rPr>
      </w:pPr>
      <w:bookmarkStart w:id="16" w:name="_Toc108091038"/>
      <w:bookmarkStart w:id="17" w:name="_Hlk81387873"/>
      <w:bookmarkStart w:id="18" w:name="woodStore8"/>
      <w:bookmarkStart w:id="19" w:name="_Toc85625111"/>
      <w:r>
        <w:rPr>
          <w:rFonts w:cs="Arial"/>
          <w:noProof/>
          <w:color w:val="000000" w:themeColor="text1"/>
          <w:sz w:val="22"/>
        </w:rPr>
        <w:drawing>
          <wp:anchor distT="0" distB="0" distL="114300" distR="114300" simplePos="0" relativeHeight="251658253" behindDoc="0" locked="0" layoutInCell="1" allowOverlap="1" wp14:anchorId="19A367CB" wp14:editId="7C987983">
            <wp:simplePos x="0" y="0"/>
            <wp:positionH relativeFrom="page">
              <wp:posOffset>6741795</wp:posOffset>
            </wp:positionH>
            <wp:positionV relativeFrom="paragraph">
              <wp:posOffset>340360</wp:posOffset>
            </wp:positionV>
            <wp:extent cx="810895" cy="325755"/>
            <wp:effectExtent l="0" t="0" r="8255" b="0"/>
            <wp:wrapThrough wrapText="bothSides">
              <wp:wrapPolygon edited="0">
                <wp:start x="0" y="0"/>
                <wp:lineTo x="0" y="20211"/>
                <wp:lineTo x="21312" y="20211"/>
                <wp:lineTo x="21312" y="0"/>
                <wp:lineTo x="0" y="0"/>
              </wp:wrapPolygon>
            </wp:wrapThrough>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color w:val="002060"/>
        </w:rPr>
        <w:t>NOUVEAU : Cut Rite V12 – le logiciel qui fait la différence.</w:t>
      </w:r>
      <w:bookmarkEnd w:id="16"/>
    </w:p>
    <w:p w14:paraId="24442DEF" w14:textId="026DA3A2" w:rsidR="0060044B" w:rsidRPr="00BF6D1D" w:rsidRDefault="001C7077" w:rsidP="0060044B">
      <w:pPr>
        <w:rPr>
          <w:bCs/>
          <w:color w:val="auto"/>
          <w:szCs w:val="18"/>
        </w:rPr>
      </w:pPr>
      <w:r>
        <w:t>HOMAG présente Cut Rite V12 avec un nouveau design et de nouvelles fonctionnalités. La dernière version du logiciel d'optimisation éprouvé rend les processus efficaces et flexibles et facilite considérablement la gestion des données.</w:t>
      </w:r>
    </w:p>
    <w:p w14:paraId="10F6C5D0" w14:textId="67C7AE9E" w:rsidR="0060044B" w:rsidRPr="00BF6D1D" w:rsidRDefault="0060044B" w:rsidP="0060044B">
      <w:pPr>
        <w:rPr>
          <w:bCs/>
          <w:szCs w:val="18"/>
        </w:rPr>
      </w:pPr>
      <w:r>
        <w:t xml:space="preserve">Lors de la création de plans pour des machines </w:t>
      </w:r>
      <w:proofErr w:type="spellStart"/>
      <w:r>
        <w:t>Nesting</w:t>
      </w:r>
      <w:proofErr w:type="spellEnd"/>
      <w:r>
        <w:t xml:space="preserve">, il est désormais possible de mélanger des programmes de pièces individuelles de différents formats (p. ex. MPRX, </w:t>
      </w:r>
      <w:r>
        <w:lastRenderedPageBreak/>
        <w:t>DXF). En outre, chaque programme peut être édité en fonction d'une commande sans avoir à modifier son programme de base.</w:t>
      </w:r>
    </w:p>
    <w:p w14:paraId="7907E447" w14:textId="432B23FD" w:rsidR="0060044B" w:rsidRPr="00BF6D1D" w:rsidRDefault="0060044B" w:rsidP="0060044B">
      <w:pPr>
        <w:rPr>
          <w:bCs/>
          <w:szCs w:val="18"/>
        </w:rPr>
      </w:pPr>
      <w:r>
        <w:t xml:space="preserve">Lors du </w:t>
      </w:r>
      <w:proofErr w:type="spellStart"/>
      <w:r>
        <w:t>Nesting</w:t>
      </w:r>
      <w:proofErr w:type="spellEnd"/>
      <w:r>
        <w:t xml:space="preserve">, jusqu'à trois passages de fraisage garantissent un usinage fiable de matériaux épais ou lourds ou de petites pièces, tout en préservant les outils et le matériau. </w:t>
      </w:r>
    </w:p>
    <w:p w14:paraId="68650748" w14:textId="06137D77" w:rsidR="0060044B" w:rsidRPr="00BF6D1D" w:rsidRDefault="00583C0C" w:rsidP="0060044B">
      <w:pPr>
        <w:rPr>
          <w:bCs/>
          <w:szCs w:val="18"/>
        </w:rPr>
      </w:pPr>
      <w:r>
        <w:t xml:space="preserve">Avec la nouvelle version logicielle, les clients bénéficient également d'une optimisation lors de la découpe. Des améliorations sont apportées, notamment dans les domaines de l'étiquetage et du </w:t>
      </w:r>
      <w:proofErr w:type="spellStart"/>
      <w:r>
        <w:t>reporting</w:t>
      </w:r>
      <w:proofErr w:type="spellEnd"/>
      <w:r>
        <w:t xml:space="preserve">, ainsi que dans les algorithmes qui rendent la découpe plus efficace pour la production en série, en particulier sur les grandes installations. </w:t>
      </w:r>
    </w:p>
    <w:p w14:paraId="06D5331F" w14:textId="34C0F321" w:rsidR="0060044B" w:rsidRDefault="0060044B" w:rsidP="0060044B">
      <w:pPr>
        <w:rPr>
          <w:bCs/>
          <w:szCs w:val="18"/>
        </w:rPr>
      </w:pPr>
      <w:r>
        <w:t>Bon à savoir : la nouvelle version 12 est désormais disponible gratuitement pour tous les clients avec un contrat de mise à jour et de service.</w:t>
      </w:r>
    </w:p>
    <w:p w14:paraId="4FD4572F" w14:textId="07DD7413" w:rsidR="00927BBA" w:rsidRPr="0089324D" w:rsidRDefault="0089324D" w:rsidP="0089324D">
      <w:pPr>
        <w:shd w:val="clear" w:color="auto" w:fill="FFFFFF"/>
        <w:spacing w:line="240" w:lineRule="auto"/>
        <w:rPr>
          <w:rFonts w:cs="Arial"/>
          <w:sz w:val="20"/>
        </w:rPr>
      </w:pPr>
      <w:r>
        <w:rPr>
          <w:b/>
          <w:sz w:val="20"/>
        </w:rPr>
        <w:t>Photos</w:t>
      </w:r>
      <w:r>
        <w:rPr>
          <w:b/>
          <w:sz w:val="20"/>
        </w:rPr>
        <w:br/>
      </w:r>
      <w:r>
        <w:rPr>
          <w:sz w:val="20"/>
        </w:rPr>
        <w:t>Source des photos : HOMAG Group AG</w:t>
      </w:r>
    </w:p>
    <w:p w14:paraId="734ED345" w14:textId="505C62FD" w:rsidR="00927BBA" w:rsidRDefault="00EB5479" w:rsidP="0060044B">
      <w:pPr>
        <w:rPr>
          <w:bCs/>
          <w:szCs w:val="18"/>
        </w:rPr>
      </w:pPr>
      <w:r>
        <w:rPr>
          <w:noProof/>
        </w:rPr>
        <w:drawing>
          <wp:inline distT="0" distB="0" distL="0" distR="0" wp14:anchorId="70C0F306" wp14:editId="61234419">
            <wp:extent cx="2798859" cy="1574564"/>
            <wp:effectExtent l="0" t="0" r="1905" b="6985"/>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5932" cy="1578543"/>
                    </a:xfrm>
                    <a:prstGeom prst="rect">
                      <a:avLst/>
                    </a:prstGeom>
                    <a:noFill/>
                    <a:ln>
                      <a:noFill/>
                    </a:ln>
                  </pic:spPr>
                </pic:pic>
              </a:graphicData>
            </a:graphic>
          </wp:inline>
        </w:drawing>
      </w:r>
    </w:p>
    <w:p w14:paraId="7241192B" w14:textId="180B6761" w:rsidR="00EB5479" w:rsidRPr="0089324D" w:rsidRDefault="00EB5479" w:rsidP="0060044B">
      <w:pPr>
        <w:rPr>
          <w:sz w:val="20"/>
        </w:rPr>
      </w:pPr>
      <w:r>
        <w:rPr>
          <w:b/>
          <w:sz w:val="20"/>
        </w:rPr>
        <w:t>Photo 5 :</w:t>
      </w:r>
      <w:r>
        <w:rPr>
          <w:sz w:val="20"/>
        </w:rPr>
        <w:t xml:space="preserve"> Cut Rite V12 dans un nouveau design et avec de nouvelles fonctions.</w:t>
      </w:r>
    </w:p>
    <w:p w14:paraId="3C16D732" w14:textId="7F18287D" w:rsidR="0060044B" w:rsidRPr="00D70A31" w:rsidRDefault="0060044B" w:rsidP="00D70A31">
      <w:pPr>
        <w:pStyle w:val="berschrift2"/>
      </w:pPr>
      <w:bookmarkStart w:id="20" w:name="_Toc108091039"/>
      <w:proofErr w:type="spellStart"/>
      <w:proofErr w:type="gramStart"/>
      <w:r>
        <w:t>woodStore</w:t>
      </w:r>
      <w:proofErr w:type="spellEnd"/>
      <w:proofErr w:type="gramEnd"/>
      <w:r>
        <w:t xml:space="preserve"> 8 – Storage Management System pour un flux transparent d'informations et de matériaux</w:t>
      </w:r>
      <w:bookmarkEnd w:id="17"/>
      <w:bookmarkEnd w:id="18"/>
      <w:bookmarkEnd w:id="19"/>
      <w:r>
        <w:t> : plus de puissance et une plus grande souplesse.</w:t>
      </w:r>
      <w:bookmarkEnd w:id="20"/>
      <w:r>
        <w:t xml:space="preserve"> </w:t>
      </w:r>
    </w:p>
    <w:p w14:paraId="61461391" w14:textId="2786D89D" w:rsidR="00114C4F" w:rsidRPr="00176377" w:rsidRDefault="00114C4F" w:rsidP="00114C4F">
      <w:r>
        <w:t xml:space="preserve">Si la traverse aspirante est le cœur d'un stockeur HOMAG, </w:t>
      </w:r>
      <w:proofErr w:type="spellStart"/>
      <w:r>
        <w:t>woodStore</w:t>
      </w:r>
      <w:proofErr w:type="spellEnd"/>
      <w:r>
        <w:t xml:space="preserve"> en est le cerveau. Le logiciel associe le système de gestion au traitement des commandes, gère les matériaux jusqu'aux chutes des panneaux, analyse les mouvements, contrôle le flux de matériaux et optimise tous les mouvements de matériaux</w:t>
      </w:r>
      <w:r>
        <w:rPr>
          <w:color w:val="auto"/>
        </w:rPr>
        <w:t>.</w:t>
      </w:r>
    </w:p>
    <w:p w14:paraId="09A5F360" w14:textId="2925A469" w:rsidR="00114C4F" w:rsidRDefault="00114C4F" w:rsidP="00114C4F">
      <w:r>
        <w:lastRenderedPageBreak/>
        <w:t xml:space="preserve">L'optimisation automatique du stock présente un avantage : si la composition des matériaux d'une commande change, le logiciel donne l'ordre qui correspond. Immédiatement, les piles nécessaires sont automatiquement stockées à proximité de la machine pour un retrait rapide. </w:t>
      </w:r>
      <w:proofErr w:type="spellStart"/>
      <w:proofErr w:type="gramStart"/>
      <w:r>
        <w:t>woodStore</w:t>
      </w:r>
      <w:proofErr w:type="spellEnd"/>
      <w:proofErr w:type="gramEnd"/>
      <w:r>
        <w:t xml:space="preserve"> Analyzer affiche en outre les possibilités d'améliorations du stock pour augmenter l'efficacité. Par exemple, il reconnaît à la fréquence d'utilisation, quels matériaux de panneaux doivent être éliminés ou déplacés. </w:t>
      </w:r>
    </w:p>
    <w:p w14:paraId="28BEF3AD" w14:textId="26621C00" w:rsidR="000E6056" w:rsidRDefault="00114C4F" w:rsidP="006F3A7E">
      <w:r>
        <w:t>Une autre caractéristique est la possibilité d'utilisation avec le WIFI sur un smartphone ou une tablette. Vous pouvez facilement consulter la durée de production, l'équipement en matériaux, les aperçus des commandes ou les informations sur les panneaux manquants. Il est ainsi possible d'estimer directement à quel moment des panneaux supplémentaires doivent être transportés du stockeur en bloc à la zone de mise en stock. L'opérateur peut alors démarrer directement l'entrée en stock depuis le chariot élévateur : à l'aide de codes-barres prédéfinis, il scanne les matériaux, définit le nombre de panneaux à stocker et démarre l'entrée en stock, de façon simple, rapide et confortable depuis le terminal mobile.</w:t>
      </w:r>
    </w:p>
    <w:p w14:paraId="17857900" w14:textId="2072A10C" w:rsidR="0089324D" w:rsidRPr="0089324D" w:rsidRDefault="0089324D" w:rsidP="0089324D">
      <w:pPr>
        <w:shd w:val="clear" w:color="auto" w:fill="FFFFFF"/>
        <w:spacing w:line="240" w:lineRule="auto"/>
        <w:rPr>
          <w:rFonts w:cs="Arial"/>
          <w:sz w:val="20"/>
        </w:rPr>
      </w:pPr>
      <w:r>
        <w:rPr>
          <w:b/>
          <w:sz w:val="20"/>
        </w:rPr>
        <w:t>Photos</w:t>
      </w:r>
      <w:r>
        <w:rPr>
          <w:b/>
          <w:sz w:val="20"/>
        </w:rPr>
        <w:br/>
      </w:r>
      <w:r>
        <w:rPr>
          <w:sz w:val="20"/>
        </w:rPr>
        <w:t>Source des photos : HOMAG Group AG</w:t>
      </w:r>
    </w:p>
    <w:bookmarkEnd w:id="11"/>
    <w:p w14:paraId="134EA00B" w14:textId="0A7AC6C6" w:rsidR="004911E1" w:rsidRPr="0089324D" w:rsidRDefault="001C25A4" w:rsidP="000D450D">
      <w:pPr>
        <w:spacing w:before="240"/>
        <w:rPr>
          <w:sz w:val="20"/>
        </w:rPr>
      </w:pPr>
      <w:r>
        <w:rPr>
          <w:noProof/>
          <w:sz w:val="20"/>
        </w:rPr>
        <w:drawing>
          <wp:inline distT="0" distB="0" distL="0" distR="0" wp14:anchorId="23918CDA" wp14:editId="4FDC5BB9">
            <wp:extent cx="2842260" cy="1704017"/>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5644" cy="1748013"/>
                    </a:xfrm>
                    <a:prstGeom prst="rect">
                      <a:avLst/>
                    </a:prstGeom>
                    <a:noFill/>
                    <a:ln>
                      <a:noFill/>
                    </a:ln>
                  </pic:spPr>
                </pic:pic>
              </a:graphicData>
            </a:graphic>
          </wp:inline>
        </w:drawing>
      </w:r>
    </w:p>
    <w:p w14:paraId="23283D39" w14:textId="3EDF2CA5" w:rsidR="001C25A4" w:rsidRPr="0089324D" w:rsidRDefault="001C25A4" w:rsidP="000D450D">
      <w:pPr>
        <w:spacing w:before="240"/>
        <w:rPr>
          <w:sz w:val="20"/>
        </w:rPr>
      </w:pPr>
      <w:r>
        <w:rPr>
          <w:b/>
          <w:sz w:val="20"/>
        </w:rPr>
        <w:t>Photo 6</w:t>
      </w:r>
      <w:r>
        <w:rPr>
          <w:sz w:val="20"/>
        </w:rPr>
        <w:t> : woodStore8, logiciel de stockage intelligent, gestion intelligente des panneaux.</w:t>
      </w:r>
    </w:p>
    <w:p w14:paraId="46E804AF" w14:textId="77777777" w:rsidR="00E4316F" w:rsidRDefault="00E4316F">
      <w:pPr>
        <w:spacing w:after="0" w:line="240" w:lineRule="auto"/>
        <w:rPr>
          <w:b/>
          <w:color w:val="00A0DC" w:themeColor="background2"/>
          <w:sz w:val="32"/>
        </w:rPr>
      </w:pPr>
      <w:r>
        <w:br w:type="page"/>
      </w:r>
    </w:p>
    <w:p w14:paraId="7E07E683" w14:textId="3D040814" w:rsidR="003C255A" w:rsidRDefault="00C74925" w:rsidP="003C255A">
      <w:pPr>
        <w:pStyle w:val="berschrift1"/>
      </w:pPr>
      <w:bookmarkStart w:id="21" w:name="_Toc108091040"/>
      <w:r>
        <w:lastRenderedPageBreak/>
        <w:t>Des solutions tournées vers l'avenir pour les menuisiers/ébénistes dans toutes les catégories de puissance des plaqueuses de chants.</w:t>
      </w:r>
      <w:bookmarkEnd w:id="21"/>
      <w:r>
        <w:t xml:space="preserve"> </w:t>
      </w:r>
    </w:p>
    <w:p w14:paraId="35BE04C1" w14:textId="5C02E624" w:rsidR="00DD5A64" w:rsidRDefault="00DD5A64" w:rsidP="00DD5A64">
      <w:pPr>
        <w:rPr>
          <w:rFonts w:cs="Arial"/>
        </w:rPr>
      </w:pPr>
      <w:r>
        <w:rPr>
          <w:b/>
          <w:noProof/>
          <w:color w:val="00A0DC" w:themeColor="accent2"/>
        </w:rPr>
        <mc:AlternateContent>
          <mc:Choice Requires="wps">
            <w:drawing>
              <wp:anchor distT="45720" distB="45720" distL="114300" distR="114300" simplePos="0" relativeHeight="251658244" behindDoc="0" locked="0" layoutInCell="1" allowOverlap="1" wp14:anchorId="1262B3B5" wp14:editId="7643EB1C">
                <wp:simplePos x="0" y="0"/>
                <wp:positionH relativeFrom="margin">
                  <wp:align>left</wp:align>
                </wp:positionH>
                <wp:positionV relativeFrom="paragraph">
                  <wp:posOffset>919646</wp:posOffset>
                </wp:positionV>
                <wp:extent cx="6284595" cy="2941320"/>
                <wp:effectExtent l="0" t="0" r="20955" b="11430"/>
                <wp:wrapSquare wrapText="bothSides"/>
                <wp:docPr id="1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2941320"/>
                        </a:xfrm>
                        <a:prstGeom prst="rect">
                          <a:avLst/>
                        </a:prstGeom>
                        <a:solidFill>
                          <a:srgbClr val="FFFFFF"/>
                        </a:solidFill>
                        <a:ln w="19050">
                          <a:solidFill>
                            <a:schemeClr val="bg2"/>
                          </a:solidFill>
                          <a:miter lim="800000"/>
                          <a:headEnd/>
                          <a:tailEnd/>
                        </a:ln>
                      </wps:spPr>
                      <wps:txbx>
                        <w:txbxContent>
                          <w:p w14:paraId="42A43D5E" w14:textId="77777777" w:rsidR="001A7658" w:rsidRDefault="001A7658" w:rsidP="007E79DD">
                            <w:pPr>
                              <w:rPr>
                                <w:rFonts w:cs="Arial"/>
                              </w:rPr>
                            </w:pPr>
                            <w:r>
                              <w:rPr>
                                <w:rFonts w:cs="Arial"/>
                              </w:rPr>
                              <w:t>Seront visibles en action :</w:t>
                            </w:r>
                          </w:p>
                          <w:p w14:paraId="31D3286D" w14:textId="23234B73" w:rsidR="001A7658" w:rsidRPr="007A41D4" w:rsidRDefault="001A7658" w:rsidP="007E79DD">
                            <w:pPr>
                              <w:numPr>
                                <w:ilvl w:val="0"/>
                                <w:numId w:val="21"/>
                              </w:numPr>
                              <w:rPr>
                                <w:color w:val="auto"/>
                              </w:rPr>
                            </w:pPr>
                            <w:r>
                              <w:rPr>
                                <w:rFonts w:cs="Arial"/>
                              </w:rPr>
                              <w:t>l'</w:t>
                            </w:r>
                            <w:r>
                              <w:rPr>
                                <w:rFonts w:cs="Arial"/>
                                <w:b/>
                              </w:rPr>
                              <w:t>EDGETEQ S-300, modèle 1440 E</w:t>
                            </w:r>
                            <w:r>
                              <w:rPr>
                                <w:rFonts w:cs="Arial"/>
                              </w:rPr>
                              <w:t xml:space="preserve">, équipée de </w:t>
                            </w:r>
                            <w:r>
                              <w:rPr>
                                <w:rFonts w:cs="Arial"/>
                                <w:b/>
                              </w:rPr>
                              <w:t>la nouvelle technologie à 2 profils sur l'</w:t>
                            </w:r>
                            <w:r>
                              <w:rPr>
                                <w:rFonts w:cs="Arial"/>
                                <w:b/>
                                <w:color w:val="auto"/>
                              </w:rPr>
                              <w:t>agrégat de fraisage de forme</w:t>
                            </w:r>
                            <w:r>
                              <w:rPr>
                                <w:rFonts w:cs="Arial"/>
                                <w:b/>
                              </w:rPr>
                              <w:t xml:space="preserve"> à 1</w:t>
                            </w:r>
                            <w:r>
                              <w:rPr>
                                <w:rFonts w:cs="Arial"/>
                                <w:b/>
                                <w:color w:val="auto"/>
                              </w:rPr>
                              <w:t> moteur,</w:t>
                            </w:r>
                            <w:r>
                              <w:rPr>
                                <w:rFonts w:cs="Arial"/>
                                <w:color w:val="auto"/>
                              </w:rPr>
                              <w:t xml:space="preserve"> intégrée au concept atelier</w:t>
                            </w:r>
                          </w:p>
                          <w:p w14:paraId="0CC298F2" w14:textId="77777777" w:rsidR="001A7658" w:rsidRPr="00AC5150" w:rsidRDefault="001A7658" w:rsidP="007E79DD">
                            <w:pPr>
                              <w:numPr>
                                <w:ilvl w:val="0"/>
                                <w:numId w:val="21"/>
                              </w:numPr>
                            </w:pPr>
                            <w:r>
                              <w:t>l'</w:t>
                            </w:r>
                            <w:r>
                              <w:rPr>
                                <w:b/>
                              </w:rPr>
                              <w:t xml:space="preserve">EDGETEQ S-500, </w:t>
                            </w:r>
                            <w:r>
                              <w:t>hautement automatisée</w:t>
                            </w:r>
                            <w:r>
                              <w:rPr>
                                <w:b/>
                              </w:rPr>
                              <w:t xml:space="preserve"> </w:t>
                            </w:r>
                            <w:r>
                              <w:t>et idéale pour la production numérique</w:t>
                            </w:r>
                            <w:r>
                              <w:rPr>
                                <w:b/>
                              </w:rPr>
                              <w:t xml:space="preserve"> </w:t>
                            </w:r>
                            <w:r>
                              <w:t xml:space="preserve">grâce à </w:t>
                            </w:r>
                            <w:r>
                              <w:rPr>
                                <w:b/>
                              </w:rPr>
                              <w:t xml:space="preserve">la nouvelle génération de logiciel </w:t>
                            </w:r>
                            <w:proofErr w:type="spellStart"/>
                            <w:r>
                              <w:rPr>
                                <w:b/>
                              </w:rPr>
                              <w:t>woodCommander</w:t>
                            </w:r>
                            <w:proofErr w:type="spellEnd"/>
                            <w:r>
                              <w:rPr>
                                <w:b/>
                              </w:rPr>
                              <w:t xml:space="preserve"> 5</w:t>
                            </w:r>
                          </w:p>
                          <w:p w14:paraId="207229FF" w14:textId="77777777" w:rsidR="001A7658" w:rsidRPr="00CA106A" w:rsidRDefault="001A7658" w:rsidP="007E79DD">
                            <w:pPr>
                              <w:numPr>
                                <w:ilvl w:val="0"/>
                                <w:numId w:val="21"/>
                              </w:numPr>
                            </w:pPr>
                            <w:r>
                              <w:t>l'</w:t>
                            </w:r>
                            <w:r>
                              <w:rPr>
                                <w:b/>
                              </w:rPr>
                              <w:t>EDGETEQ S-380</w:t>
                            </w:r>
                            <w:r>
                              <w:t xml:space="preserve">, </w:t>
                            </w:r>
                            <w:r>
                              <w:rPr>
                                <w:b/>
                              </w:rPr>
                              <w:t xml:space="preserve">modèle 1660 E </w:t>
                            </w:r>
                            <w:r>
                              <w:t xml:space="preserve">et le retour </w:t>
                            </w:r>
                            <w:r>
                              <w:rPr>
                                <w:b/>
                              </w:rPr>
                              <w:t>LOOPTEQ O-300</w:t>
                            </w:r>
                            <w:r>
                              <w:t>, en tant que cellule</w:t>
                            </w:r>
                          </w:p>
                          <w:p w14:paraId="56C1EA4F" w14:textId="77777777" w:rsidR="001A7658" w:rsidRPr="008E4626" w:rsidRDefault="001A7658" w:rsidP="007E79DD">
                            <w:pPr>
                              <w:numPr>
                                <w:ilvl w:val="0"/>
                                <w:numId w:val="21"/>
                              </w:numPr>
                            </w:pPr>
                            <w:r>
                              <w:rPr>
                                <w:rFonts w:cs="Arial"/>
                              </w:rPr>
                              <w:t>l'</w:t>
                            </w:r>
                            <w:r>
                              <w:rPr>
                                <w:rFonts w:cs="Arial"/>
                                <w:b/>
                              </w:rPr>
                              <w:t>EDGETEQ S-200, modèle 1130</w:t>
                            </w:r>
                            <w:r>
                              <w:rPr>
                                <w:rFonts w:cs="Arial"/>
                              </w:rPr>
                              <w:t xml:space="preserve"> </w:t>
                            </w:r>
                            <w:r>
                              <w:rPr>
                                <w:rFonts w:cs="Arial"/>
                                <w:b/>
                              </w:rPr>
                              <w:t>FC</w:t>
                            </w:r>
                            <w:r>
                              <w:rPr>
                                <w:rFonts w:cs="Arial"/>
                              </w:rPr>
                              <w:t>,</w:t>
                            </w:r>
                            <w:r>
                              <w:rPr>
                                <w:rFonts w:cs="Arial"/>
                                <w:b/>
                              </w:rPr>
                              <w:t xml:space="preserve"> </w:t>
                            </w:r>
                            <w:r>
                              <w:rPr>
                                <w:rFonts w:cs="Arial"/>
                              </w:rPr>
                              <w:t xml:space="preserve">solution d'entrée de gamme pour l'artisanat avec équipement d'agrégat complet </w:t>
                            </w:r>
                          </w:p>
                          <w:p w14:paraId="7537207D" w14:textId="2E97EE8F" w:rsidR="001A7658" w:rsidRPr="007E79DD" w:rsidRDefault="001A7658" w:rsidP="007E79DD">
                            <w:pPr>
                              <w:numPr>
                                <w:ilvl w:val="0"/>
                                <w:numId w:val="21"/>
                              </w:numPr>
                            </w:pPr>
                            <w:r>
                              <w:rPr>
                                <w:rFonts w:cs="Arial"/>
                              </w:rPr>
                              <w:t xml:space="preserve">la </w:t>
                            </w:r>
                            <w:r>
                              <w:rPr>
                                <w:rFonts w:cs="Arial"/>
                                <w:b/>
                              </w:rPr>
                              <w:t xml:space="preserve">station de service XES 200, </w:t>
                            </w:r>
                            <w:r>
                              <w:rPr>
                                <w:rFonts w:cs="Arial"/>
                              </w:rPr>
                              <w:t xml:space="preserve">maintenant également pour </w:t>
                            </w:r>
                            <w:r>
                              <w:rPr>
                                <w:rFonts w:cs="Arial"/>
                                <w:b/>
                              </w:rPr>
                              <w:t xml:space="preserve">le stockage de l'unité d'encollage CNC </w:t>
                            </w:r>
                            <w:proofErr w:type="spellStart"/>
                            <w:r>
                              <w:rPr>
                                <w:rFonts w:cs="Arial"/>
                                <w:b/>
                              </w:rPr>
                              <w:t>powerEdge</w:t>
                            </w:r>
                            <w:proofErr w:type="spellEnd"/>
                            <w:r>
                              <w:rPr>
                                <w:rFonts w:cs="Arial"/>
                                <w:b/>
                              </w:rPr>
                              <w:t xml:space="preserve"> Pro Duo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62B3B5" id="_x0000_t202" coordsize="21600,21600" o:spt="202" path="m,l,21600r21600,l21600,xe">
                <v:stroke joinstyle="miter"/>
                <v:path gradientshapeok="t" o:connecttype="rect"/>
              </v:shapetype>
              <v:shape id="Textfeld 2" o:spid="_x0000_s1026" type="#_x0000_t202" style="position:absolute;margin-left:0;margin-top:72.4pt;width:494.85pt;height:231.6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" strokecolor="#00a0dc [3214]" strokeweight="1.5pt">
                <v:textbox>
                  <w:txbxContent>
                    <w:p w14:paraId="42A43D5E" w14:textId="77777777" w:rsidR="001A7658" w:rsidRDefault="001A7658" w:rsidP="007E79DD">
                      <w:pPr>
                        <w:rPr>
                          <w:rFonts w:cs="Arial"/>
                        </w:rPr>
                      </w:pPr>
                      <w:r>
                        <w:rPr>
                          <w:rFonts w:cs="Arial"/>
                        </w:rPr>
                        <w:t>Seront visibles en action :</w:t>
                      </w:r>
                    </w:p>
                    <w:p w14:paraId="31D3286D" w14:textId="23234B73" w:rsidR="001A7658" w:rsidRPr="007A41D4" w:rsidRDefault="001A7658" w:rsidP="007E79DD">
                      <w:pPr>
                        <w:numPr>
                          <w:ilvl w:val="0"/>
                          <w:numId w:val="21"/>
                        </w:numPr>
                        <w:rPr>
                          <w:color w:val="auto"/>
                        </w:rPr>
                      </w:pPr>
                      <w:r>
                        <w:rPr>
                          <w:rFonts w:cs="Arial"/>
                        </w:rPr>
                        <w:t>l'</w:t>
                      </w:r>
                      <w:r>
                        <w:rPr>
                          <w:rFonts w:cs="Arial"/>
                          <w:b/>
                        </w:rPr>
                        <w:t>EDGETEQ S-300, modèle 1440 E</w:t>
                      </w:r>
                      <w:r>
                        <w:rPr>
                          <w:rFonts w:cs="Arial"/>
                        </w:rPr>
                        <w:t xml:space="preserve">, équipée de </w:t>
                      </w:r>
                      <w:r>
                        <w:rPr>
                          <w:rFonts w:cs="Arial"/>
                          <w:b/>
                        </w:rPr>
                        <w:t>la nouvelle technologie à 2 profils sur l'</w:t>
                      </w:r>
                      <w:r>
                        <w:rPr>
                          <w:rFonts w:cs="Arial"/>
                          <w:b/>
                          <w:color w:val="auto"/>
                        </w:rPr>
                        <w:t>agrégat de fraisage de forme</w:t>
                      </w:r>
                      <w:r>
                        <w:rPr>
                          <w:rFonts w:cs="Arial"/>
                          <w:b/>
                        </w:rPr>
                        <w:t xml:space="preserve"> à 1</w:t>
                      </w:r>
                      <w:r>
                        <w:rPr>
                          <w:rFonts w:cs="Arial"/>
                          <w:b/>
                          <w:color w:val="auto"/>
                        </w:rPr>
                        <w:t> moteur,</w:t>
                      </w:r>
                      <w:r>
                        <w:rPr>
                          <w:rFonts w:cs="Arial"/>
                          <w:color w:val="auto"/>
                        </w:rPr>
                        <w:t xml:space="preserve"> intégrée au concept atelier</w:t>
                      </w:r>
                    </w:p>
                    <w:p w14:paraId="0CC298F2" w14:textId="77777777" w:rsidR="001A7658" w:rsidRPr="00AC5150" w:rsidRDefault="001A7658" w:rsidP="007E79DD">
                      <w:pPr>
                        <w:numPr>
                          <w:ilvl w:val="0"/>
                          <w:numId w:val="21"/>
                        </w:numPr>
                      </w:pPr>
                      <w:r>
                        <w:t>l'</w:t>
                      </w:r>
                      <w:r>
                        <w:rPr>
                          <w:b/>
                        </w:rPr>
                        <w:t xml:space="preserve">EDGETEQ S-500, </w:t>
                      </w:r>
                      <w:r>
                        <w:t>hautement automatisée</w:t>
                      </w:r>
                      <w:r>
                        <w:rPr>
                          <w:b/>
                        </w:rPr>
                        <w:t xml:space="preserve"> </w:t>
                      </w:r>
                      <w:r>
                        <w:t>et idéale pour la production numérique</w:t>
                      </w:r>
                      <w:r>
                        <w:rPr>
                          <w:b/>
                        </w:rPr>
                        <w:t xml:space="preserve"> </w:t>
                      </w:r>
                      <w:r>
                        <w:t xml:space="preserve">grâce à </w:t>
                      </w:r>
                      <w:r>
                        <w:rPr>
                          <w:b/>
                        </w:rPr>
                        <w:t xml:space="preserve">la nouvelle génération de logiciel </w:t>
                      </w:r>
                      <w:proofErr w:type="spellStart"/>
                      <w:r>
                        <w:rPr>
                          <w:b/>
                        </w:rPr>
                        <w:t>woodCommander</w:t>
                      </w:r>
                      <w:proofErr w:type="spellEnd"/>
                      <w:r>
                        <w:rPr>
                          <w:b/>
                        </w:rPr>
                        <w:t xml:space="preserve"> 5</w:t>
                      </w:r>
                    </w:p>
                    <w:p w14:paraId="207229FF" w14:textId="77777777" w:rsidR="001A7658" w:rsidRPr="00CA106A" w:rsidRDefault="001A7658" w:rsidP="007E79DD">
                      <w:pPr>
                        <w:numPr>
                          <w:ilvl w:val="0"/>
                          <w:numId w:val="21"/>
                        </w:numPr>
                      </w:pPr>
                      <w:r>
                        <w:t>l'</w:t>
                      </w:r>
                      <w:r>
                        <w:rPr>
                          <w:b/>
                        </w:rPr>
                        <w:t>EDGETEQ S-380</w:t>
                      </w:r>
                      <w:r>
                        <w:t xml:space="preserve">, </w:t>
                      </w:r>
                      <w:r>
                        <w:rPr>
                          <w:b/>
                        </w:rPr>
                        <w:t xml:space="preserve">modèle 1660 E </w:t>
                      </w:r>
                      <w:r>
                        <w:t xml:space="preserve">et le retour </w:t>
                      </w:r>
                      <w:r>
                        <w:rPr>
                          <w:b/>
                        </w:rPr>
                        <w:t>LOOPTEQ O-300</w:t>
                      </w:r>
                      <w:r>
                        <w:t>, en tant que cellule</w:t>
                      </w:r>
                    </w:p>
                    <w:p w14:paraId="56C1EA4F" w14:textId="77777777" w:rsidR="001A7658" w:rsidRPr="008E4626" w:rsidRDefault="001A7658" w:rsidP="007E79DD">
                      <w:pPr>
                        <w:numPr>
                          <w:ilvl w:val="0"/>
                          <w:numId w:val="21"/>
                        </w:numPr>
                      </w:pPr>
                      <w:r>
                        <w:rPr>
                          <w:rFonts w:cs="Arial"/>
                        </w:rPr>
                        <w:t>l'</w:t>
                      </w:r>
                      <w:r>
                        <w:rPr>
                          <w:rFonts w:cs="Arial"/>
                          <w:b/>
                        </w:rPr>
                        <w:t>EDGETEQ S-200, modèle 1130</w:t>
                      </w:r>
                      <w:r>
                        <w:rPr>
                          <w:rFonts w:cs="Arial"/>
                        </w:rPr>
                        <w:t xml:space="preserve"> </w:t>
                      </w:r>
                      <w:r>
                        <w:rPr>
                          <w:rFonts w:cs="Arial"/>
                          <w:b/>
                        </w:rPr>
                        <w:t>FC</w:t>
                      </w:r>
                      <w:r>
                        <w:rPr>
                          <w:rFonts w:cs="Arial"/>
                        </w:rPr>
                        <w:t>,</w:t>
                      </w:r>
                      <w:r>
                        <w:rPr>
                          <w:rFonts w:cs="Arial"/>
                          <w:b/>
                        </w:rPr>
                        <w:t xml:space="preserve"> </w:t>
                      </w:r>
                      <w:r>
                        <w:rPr>
                          <w:rFonts w:cs="Arial"/>
                        </w:rPr>
                        <w:t xml:space="preserve">solution d'entrée de gamme pour l'artisanat avec équipement d'agrégat complet </w:t>
                      </w:r>
                    </w:p>
                    <w:p w14:paraId="7537207D" w14:textId="2E97EE8F" w:rsidR="001A7658" w:rsidRPr="007E79DD" w:rsidRDefault="001A7658" w:rsidP="007E79DD">
                      <w:pPr>
                        <w:numPr>
                          <w:ilvl w:val="0"/>
                          <w:numId w:val="21"/>
                        </w:numPr>
                      </w:pPr>
                      <w:r>
                        <w:rPr>
                          <w:rFonts w:cs="Arial"/>
                        </w:rPr>
                        <w:t xml:space="preserve">la </w:t>
                      </w:r>
                      <w:r>
                        <w:rPr>
                          <w:rFonts w:cs="Arial"/>
                          <w:b/>
                        </w:rPr>
                        <w:t xml:space="preserve">station de service XES 200, </w:t>
                      </w:r>
                      <w:r>
                        <w:rPr>
                          <w:rFonts w:cs="Arial"/>
                        </w:rPr>
                        <w:t xml:space="preserve">maintenant également pour </w:t>
                      </w:r>
                      <w:r>
                        <w:rPr>
                          <w:rFonts w:cs="Arial"/>
                          <w:b/>
                        </w:rPr>
                        <w:t xml:space="preserve">le stockage de l'unité d'encollage CNC </w:t>
                      </w:r>
                      <w:proofErr w:type="spellStart"/>
                      <w:r>
                        <w:rPr>
                          <w:rFonts w:cs="Arial"/>
                          <w:b/>
                        </w:rPr>
                        <w:t>powerEdge</w:t>
                      </w:r>
                      <w:proofErr w:type="spellEnd"/>
                      <w:r>
                        <w:rPr>
                          <w:rFonts w:cs="Arial"/>
                          <w:b/>
                        </w:rPr>
                        <w:t xml:space="preserve"> Pro Duo</w:t>
                      </w:r>
                    </w:p>
                  </w:txbxContent>
                </v:textbox>
                <w10:wrap type="square" anchorx="margin"/>
              </v:shape>
            </w:pict>
          </mc:Fallback>
        </mc:AlternateContent>
      </w:r>
      <w:r>
        <w:rPr>
          <w:rFonts w:cs="Arial"/>
        </w:rPr>
        <w:t>Au salon HOLZ-HANDWERK, HOMAG présente une large gamme de plaqueuses de chants, du modèle d'entrée de gamme à la fabrication industrielle. La numérisation joue un rôle central à cet égard.</w:t>
      </w:r>
    </w:p>
    <w:p w14:paraId="6A205C70" w14:textId="6215DD0C" w:rsidR="00973906" w:rsidRPr="00D70A31" w:rsidRDefault="007D1DC4" w:rsidP="00D70A31">
      <w:pPr>
        <w:pStyle w:val="berschrift2"/>
      </w:pPr>
      <w:bookmarkStart w:id="22" w:name="_Toc108091041"/>
      <w:r>
        <w:t>NOUVEAUTE : EDGETEQ S-300 – la technologie à 2 profils sur l'agrégat de fraisage de forme à 1 moteur se distingue à tous les niveaux.</w:t>
      </w:r>
      <w:bookmarkEnd w:id="22"/>
    </w:p>
    <w:p w14:paraId="63134B2C" w14:textId="7BCDFF3B" w:rsidR="004E6D50" w:rsidRPr="004E6D50" w:rsidRDefault="00E31F73" w:rsidP="78D7256B">
      <w:pPr>
        <w:rPr>
          <w:rFonts w:cs="Arial"/>
        </w:rPr>
      </w:pPr>
      <w:r>
        <w:rPr>
          <w:rFonts w:cs="Arial"/>
          <w:noProof/>
        </w:rPr>
        <w:drawing>
          <wp:anchor distT="0" distB="0" distL="114300" distR="114300" simplePos="0" relativeHeight="251658248" behindDoc="0" locked="0" layoutInCell="1" allowOverlap="1" wp14:anchorId="5A54F643" wp14:editId="28C56D86">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L'équipement de </w:t>
      </w:r>
      <w:r>
        <w:rPr>
          <w:b/>
        </w:rPr>
        <w:t>l'EDGETEQ S-300</w:t>
      </w:r>
      <w:r>
        <w:t>, modèle 1440 E, offre des avantages concurrentiels pour l'artisanat ainsi que pour les petites et moyennes entreprises, en particulier pour les épaisseurs de chant qui changent souvent.</w:t>
      </w:r>
      <w:r>
        <w:rPr>
          <w:rFonts w:cs="Arial"/>
        </w:rPr>
        <w:t xml:space="preserve"> </w:t>
      </w:r>
      <w:r>
        <w:t> </w:t>
      </w:r>
    </w:p>
    <w:p w14:paraId="7637C1D4" w14:textId="2F2AEE3B" w:rsidR="004E6D50" w:rsidRPr="004E6D50" w:rsidRDefault="004E6D50" w:rsidP="004E6D50">
      <w:pPr>
        <w:rPr>
          <w:rFonts w:cs="Arial"/>
          <w:szCs w:val="24"/>
        </w:rPr>
      </w:pPr>
      <w:r>
        <w:t xml:space="preserve">La </w:t>
      </w:r>
      <w:r>
        <w:rPr>
          <w:b/>
          <w:color w:val="auto"/>
        </w:rPr>
        <w:t>technologie à 2 </w:t>
      </w:r>
      <w:proofErr w:type="gramStart"/>
      <w:r>
        <w:rPr>
          <w:b/>
          <w:color w:val="auto"/>
        </w:rPr>
        <w:t>profils</w:t>
      </w:r>
      <w:r>
        <w:rPr>
          <w:color w:val="00A0DC" w:themeColor="background2"/>
        </w:rPr>
        <w:t xml:space="preserve"> </w:t>
      </w:r>
      <w:r>
        <w:t>,</w:t>
      </w:r>
      <w:proofErr w:type="gramEnd"/>
      <w:r>
        <w:t xml:space="preserve"> ici avec les profils R1 et R2, </w:t>
      </w:r>
      <w:r>
        <w:rPr>
          <w:b/>
          <w:color w:val="auto"/>
        </w:rPr>
        <w:t>sur l'agrégat de fraisage de forme à 1 moteur</w:t>
      </w:r>
      <w:r>
        <w:rPr>
          <w:color w:val="auto"/>
        </w:rPr>
        <w:t xml:space="preserve"> </w:t>
      </w:r>
      <w:r>
        <w:rPr>
          <w:b/>
          <w:color w:val="auto"/>
        </w:rPr>
        <w:t>est une nouveauté mondiale</w:t>
      </w:r>
      <w:r>
        <w:t xml:space="preserve"> : usinage simple grâce au changement rapide et précis par simple pression d'un bouton via le système de </w:t>
      </w:r>
      <w:r>
        <w:lastRenderedPageBreak/>
        <w:t>commande. Les temps de réglages mais aussi la longueur de la machine sont raccourcis, ce qui accroît la rentabilité. </w:t>
      </w:r>
    </w:p>
    <w:p w14:paraId="551796ED" w14:textId="0E316211" w:rsidR="00CF4127" w:rsidRPr="00CF4127" w:rsidRDefault="00CF4127" w:rsidP="00CF4127">
      <w:pPr>
        <w:shd w:val="clear" w:color="auto" w:fill="FFFFFF"/>
        <w:spacing w:line="240" w:lineRule="auto"/>
        <w:rPr>
          <w:rFonts w:cs="Arial"/>
          <w:sz w:val="20"/>
        </w:rPr>
      </w:pPr>
      <w:r>
        <w:rPr>
          <w:b/>
          <w:sz w:val="20"/>
        </w:rPr>
        <w:t>Photos</w:t>
      </w:r>
      <w:r>
        <w:rPr>
          <w:b/>
          <w:sz w:val="20"/>
        </w:rPr>
        <w:br/>
      </w:r>
      <w:r>
        <w:rPr>
          <w:sz w:val="20"/>
        </w:rPr>
        <w:t>Source des photos : HOMAG Group AG</w:t>
      </w:r>
    </w:p>
    <w:p w14:paraId="33964C93" w14:textId="1D0229E6" w:rsidR="00D2745F" w:rsidRPr="00CF4127" w:rsidRDefault="00453A81" w:rsidP="004E6D50">
      <w:pPr>
        <w:rPr>
          <w:rFonts w:cs="Arial"/>
          <w:sz w:val="20"/>
        </w:rPr>
      </w:pPr>
      <w:r>
        <w:rPr>
          <w:noProof/>
        </w:rPr>
        <w:drawing>
          <wp:inline distT="0" distB="0" distL="0" distR="0" wp14:anchorId="59165E19" wp14:editId="19C1DF64">
            <wp:extent cx="2583180" cy="2571335"/>
            <wp:effectExtent l="0" t="0" r="7620" b="63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88310" cy="2576441"/>
                    </a:xfrm>
                    <a:prstGeom prst="rect">
                      <a:avLst/>
                    </a:prstGeom>
                  </pic:spPr>
                </pic:pic>
              </a:graphicData>
            </a:graphic>
          </wp:inline>
        </w:drawing>
      </w:r>
      <w:r>
        <w:rPr>
          <w:rFonts w:cs="Arial"/>
          <w:color w:val="000000"/>
          <w:sz w:val="20"/>
          <w:shd w:val="clear" w:color="auto" w:fill="FFFFFF"/>
        </w:rPr>
        <w:br/>
      </w:r>
      <w:r>
        <w:rPr>
          <w:rFonts w:cs="Arial"/>
          <w:b/>
          <w:sz w:val="20"/>
        </w:rPr>
        <w:t>Photo 7 :</w:t>
      </w:r>
      <w:r>
        <w:rPr>
          <w:rFonts w:cs="Arial"/>
          <w:sz w:val="20"/>
        </w:rPr>
        <w:t xml:space="preserve"> agrégat de fraisage de forme à 1 moteur avec technologie à 2 profils.</w:t>
      </w:r>
    </w:p>
    <w:p w14:paraId="23ECDF6B" w14:textId="34B8D023" w:rsidR="00E542E0" w:rsidRPr="00D70A31" w:rsidRDefault="002D17EF" w:rsidP="00D70A31">
      <w:pPr>
        <w:pStyle w:val="berschrift2"/>
      </w:pPr>
      <w:bookmarkStart w:id="23" w:name="_Toc108091042"/>
      <w:r>
        <w:t>Production numérisée, automatisation et qualité de chant parfaite avec la série EDGETEQ S-500.</w:t>
      </w:r>
      <w:bookmarkEnd w:id="23"/>
      <w:r>
        <w:t xml:space="preserve"> </w:t>
      </w:r>
    </w:p>
    <w:p w14:paraId="7AAEC739" w14:textId="0481B02A" w:rsidR="002D17EF" w:rsidRPr="002D17EF" w:rsidRDefault="00E31F73" w:rsidP="00D70A31">
      <w:pPr>
        <w:pStyle w:val="berschrift3"/>
      </w:pPr>
      <w:bookmarkStart w:id="24" w:name="_Toc108091043"/>
      <w:r>
        <w:rPr>
          <w:noProof/>
        </w:rPr>
        <w:drawing>
          <wp:anchor distT="0" distB="0" distL="114300" distR="114300" simplePos="0" relativeHeight="251658241" behindDoc="0" locked="0" layoutInCell="1" allowOverlap="1" wp14:anchorId="66F9011A" wp14:editId="3D5F0C54">
            <wp:simplePos x="0" y="0"/>
            <wp:positionH relativeFrom="page">
              <wp:align>right</wp:align>
            </wp:positionH>
            <wp:positionV relativeFrom="paragraph">
              <wp:posOffset>401320</wp:posOffset>
            </wp:positionV>
            <wp:extent cx="800100" cy="323850"/>
            <wp:effectExtent l="0" t="0" r="0" b="0"/>
            <wp:wrapNone/>
            <wp:docPr id="131" name="Grafi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NOUVEAU : génération de logiciel </w:t>
      </w:r>
      <w:proofErr w:type="spellStart"/>
      <w:r>
        <w:t>woodCommander</w:t>
      </w:r>
      <w:proofErr w:type="spellEnd"/>
      <w:r>
        <w:t xml:space="preserve"> 5</w:t>
      </w:r>
      <w:bookmarkEnd w:id="24"/>
    </w:p>
    <w:p w14:paraId="60F39442" w14:textId="6B039BEC" w:rsidR="005D759A" w:rsidRPr="005D759A" w:rsidRDefault="005D759A" w:rsidP="005D759A">
      <w:pPr>
        <w:rPr>
          <w:szCs w:val="24"/>
        </w:rPr>
      </w:pPr>
      <w:r>
        <w:t xml:space="preserve">Depuis des années, la série </w:t>
      </w:r>
      <w:r>
        <w:rPr>
          <w:b/>
        </w:rPr>
        <w:t>EDGETEQ S-500</w:t>
      </w:r>
      <w:r>
        <w:t xml:space="preserve"> est synonyme de machines variables, efficaces et de catégorie de puissance supérieure. Elle est maintenant équipée de la nouvelle version logicielle </w:t>
      </w:r>
      <w:proofErr w:type="spellStart"/>
      <w:r>
        <w:t>woodCommander</w:t>
      </w:r>
      <w:proofErr w:type="spellEnd"/>
      <w:r>
        <w:t xml:space="preserve"> 5, qui offre des possibilités supplémentaires pour l'échange de données internes et externes. </w:t>
      </w:r>
    </w:p>
    <w:p w14:paraId="63139B19" w14:textId="77777777" w:rsidR="00363CBC" w:rsidRDefault="005D759A" w:rsidP="005D759A">
      <w:pPr>
        <w:rPr>
          <w:szCs w:val="24"/>
        </w:rPr>
      </w:pPr>
      <w:proofErr w:type="spellStart"/>
      <w:proofErr w:type="gramStart"/>
      <w:r>
        <w:t>woodCommander</w:t>
      </w:r>
      <w:proofErr w:type="spellEnd"/>
      <w:proofErr w:type="gramEnd"/>
      <w:r>
        <w:t xml:space="preserve"> 5 est </w:t>
      </w:r>
      <w:r>
        <w:rPr>
          <w:b/>
        </w:rPr>
        <w:t>plus rapide, plus sûr et plus flexible</w:t>
      </w:r>
      <w:r>
        <w:t>. Le logiciel sert à sélectionner les programmes d'usinage et le matériau de chant, à saisir les paramètres de production de manière sécurisée et rapide, ainsi qu'à créer des programmes de machine orientés pièces. </w:t>
      </w:r>
    </w:p>
    <w:p w14:paraId="7B8B93F2" w14:textId="4B890863" w:rsidR="005D759A" w:rsidRPr="005D759A" w:rsidRDefault="005D759A" w:rsidP="005D759A">
      <w:pPr>
        <w:rPr>
          <w:szCs w:val="24"/>
        </w:rPr>
      </w:pPr>
      <w:r>
        <w:br/>
      </w:r>
      <w:r>
        <w:rPr>
          <w:b/>
          <w:color w:val="00A0DC" w:themeColor="background2"/>
        </w:rPr>
        <w:t>Plus rapide :</w:t>
      </w:r>
      <w:r>
        <w:t xml:space="preserve"> grâce à un résumé intelligent des niveaux d'information, moins de clics mènent aux résultats souhaités. Les paramètres importants peuvent être affichés en </w:t>
      </w:r>
      <w:r>
        <w:lastRenderedPageBreak/>
        <w:t>fonction de la situation. Les images d'aperçu basées sur la simulation 3D permettent un changement de programme plus rapide.  </w:t>
      </w:r>
    </w:p>
    <w:p w14:paraId="34B7A14D" w14:textId="541606CE" w:rsidR="005D759A" w:rsidRPr="005D759A" w:rsidRDefault="005D759A" w:rsidP="005D759A">
      <w:pPr>
        <w:rPr>
          <w:szCs w:val="24"/>
        </w:rPr>
      </w:pPr>
      <w:r>
        <w:rPr>
          <w:b/>
          <w:color w:val="00A0DC" w:themeColor="background2"/>
        </w:rPr>
        <w:t xml:space="preserve">Plus sûr : </w:t>
      </w:r>
      <w:r>
        <w:t>la véritable simulation de pièce 3D, l'affichage des cotes directement sur la pièce 3D et le contrôle automatique des combinaisons de paramètres non autorisées garantissent une sécurité de fonctionnement élevée. De plus, avec moins de pièces d'essai, il est possible de réaliser de réelles économies de temps et de coûts. Les différentes étapes d'usinage par les effets simulés sur la pièce et la trajectoire commutable de l'outil sont saisissables au premier coup d'œil. </w:t>
      </w:r>
    </w:p>
    <w:p w14:paraId="03B3E084" w14:textId="3021FE56" w:rsidR="005D759A" w:rsidRDefault="005D759A" w:rsidP="005D759A">
      <w:pPr>
        <w:rPr>
          <w:szCs w:val="24"/>
        </w:rPr>
      </w:pPr>
      <w:r>
        <w:rPr>
          <w:b/>
          <w:color w:val="00A0DC" w:themeColor="background2"/>
        </w:rPr>
        <w:t>Plus flexible :</w:t>
      </w:r>
      <w:r>
        <w:rPr>
          <w:color w:val="00A0DC" w:themeColor="background2"/>
        </w:rPr>
        <w:t xml:space="preserve"> </w:t>
      </w:r>
      <w:r>
        <w:t>grâce à la disposition des paramètres spécifique à l'utilisateur et à la gestion intégrée des droits d'utilisateur, le personnel bénéficie d'une grande souplesse lors de l'utilisation de la machine. En outre, les widgets, par exemple pour les programmes ou le matériau de chant, simplifient encore plus la manutention. </w:t>
      </w:r>
    </w:p>
    <w:p w14:paraId="22463711" w14:textId="23F79A67" w:rsidR="00CF4127" w:rsidRPr="00CF4127" w:rsidRDefault="00CF4127" w:rsidP="00CF4127">
      <w:pPr>
        <w:shd w:val="clear" w:color="auto" w:fill="FFFFFF"/>
        <w:spacing w:line="240" w:lineRule="auto"/>
        <w:rPr>
          <w:rFonts w:cs="Arial"/>
          <w:sz w:val="20"/>
        </w:rPr>
      </w:pPr>
      <w:r>
        <w:rPr>
          <w:b/>
          <w:sz w:val="20"/>
        </w:rPr>
        <w:t>Photos</w:t>
      </w:r>
      <w:r>
        <w:rPr>
          <w:b/>
          <w:sz w:val="20"/>
        </w:rPr>
        <w:br/>
      </w:r>
      <w:r>
        <w:rPr>
          <w:sz w:val="20"/>
        </w:rPr>
        <w:t>Source des photos : HOMAG Group AG</w:t>
      </w:r>
    </w:p>
    <w:p w14:paraId="6A0A3409" w14:textId="61EACEC2" w:rsidR="00E542E0" w:rsidRPr="00CF4127" w:rsidRDefault="00BB151D" w:rsidP="00C37E1B">
      <w:pPr>
        <w:rPr>
          <w:rStyle w:val="normaltextrun"/>
          <w:rFonts w:cs="Arial"/>
          <w:color w:val="000000"/>
          <w:sz w:val="20"/>
          <w:shd w:val="clear" w:color="auto" w:fill="FFFFFF"/>
        </w:rPr>
      </w:pPr>
      <w:r>
        <w:rPr>
          <w:rFonts w:cs="Arial"/>
          <w:noProof/>
          <w:sz w:val="20"/>
        </w:rPr>
        <w:drawing>
          <wp:inline distT="0" distB="0" distL="0" distR="0" wp14:anchorId="1863C1AC" wp14:editId="5861BDEB">
            <wp:extent cx="2703195" cy="179705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Photo 8 :</w:t>
      </w:r>
      <w:r>
        <w:rPr>
          <w:rFonts w:cs="Arial"/>
          <w:sz w:val="20"/>
        </w:rPr>
        <w:t xml:space="preserve"> </w:t>
      </w:r>
      <w:r>
        <w:rPr>
          <w:rStyle w:val="normaltextrun"/>
          <w:rFonts w:cs="Arial"/>
          <w:color w:val="000000"/>
          <w:sz w:val="20"/>
          <w:shd w:val="clear" w:color="auto" w:fill="FFFFFF"/>
        </w:rPr>
        <w:t xml:space="preserve">logiciel </w:t>
      </w:r>
      <w:proofErr w:type="spellStart"/>
      <w:r>
        <w:rPr>
          <w:rStyle w:val="normaltextrun"/>
          <w:rFonts w:cs="Arial"/>
          <w:color w:val="000000"/>
          <w:sz w:val="20"/>
          <w:shd w:val="clear" w:color="auto" w:fill="FFFFFF"/>
        </w:rPr>
        <w:t>woodCommander</w:t>
      </w:r>
      <w:proofErr w:type="spellEnd"/>
      <w:r>
        <w:rPr>
          <w:rStyle w:val="normaltextrun"/>
          <w:rFonts w:cs="Arial"/>
          <w:color w:val="000000"/>
          <w:sz w:val="20"/>
          <w:shd w:val="clear" w:color="auto" w:fill="FFFFFF"/>
        </w:rPr>
        <w:t xml:space="preserve"> 5 pour plaqueuses de chants EDGETEQ S-500 :</w:t>
      </w:r>
      <w:r>
        <w:rPr>
          <w:rStyle w:val="scxw173611371"/>
          <w:rFonts w:cs="Arial"/>
          <w:color w:val="000000"/>
          <w:sz w:val="20"/>
          <w:shd w:val="clear" w:color="auto" w:fill="FFFFFF"/>
        </w:rPr>
        <w:t xml:space="preserve"> </w:t>
      </w:r>
      <w:r>
        <w:rPr>
          <w:rStyle w:val="normaltextrun"/>
          <w:rFonts w:cs="Arial"/>
          <w:color w:val="000000"/>
          <w:sz w:val="20"/>
          <w:shd w:val="clear" w:color="auto" w:fill="FFFFFF"/>
        </w:rPr>
        <w:t>plus rapide, plus sûr et plus flexible.</w:t>
      </w:r>
    </w:p>
    <w:p w14:paraId="43E551E4" w14:textId="2326EE1A" w:rsidR="00081B49" w:rsidRPr="00CF4127" w:rsidRDefault="00081B49" w:rsidP="00C37E1B">
      <w:pPr>
        <w:rPr>
          <w:rFonts w:cs="Arial"/>
          <w:sz w:val="20"/>
        </w:rPr>
      </w:pPr>
      <w:r>
        <w:rPr>
          <w:rFonts w:cs="Arial"/>
          <w:noProof/>
          <w:sz w:val="20"/>
        </w:rPr>
        <w:drawing>
          <wp:inline distT="0" distB="0" distL="0" distR="0" wp14:anchorId="25728CCB" wp14:editId="0FE8BFDC">
            <wp:extent cx="2703195" cy="1797050"/>
            <wp:effectExtent l="0" t="0" r="190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Photo 9 :</w:t>
      </w:r>
      <w:r>
        <w:rPr>
          <w:rFonts w:cs="Arial"/>
          <w:sz w:val="20"/>
        </w:rPr>
        <w:t xml:space="preserve"> véritable simulation des pièces en 3D avec </w:t>
      </w:r>
      <w:proofErr w:type="spellStart"/>
      <w:r>
        <w:rPr>
          <w:rFonts w:cs="Arial"/>
          <w:sz w:val="20"/>
        </w:rPr>
        <w:t>woodCommander</w:t>
      </w:r>
      <w:proofErr w:type="spellEnd"/>
      <w:r>
        <w:rPr>
          <w:rFonts w:cs="Arial"/>
          <w:sz w:val="20"/>
        </w:rPr>
        <w:t xml:space="preserve"> 5.</w:t>
      </w:r>
    </w:p>
    <w:p w14:paraId="4B1838BD" w14:textId="77777777" w:rsidR="005852CE" w:rsidRDefault="005852CE" w:rsidP="00C37E1B">
      <w:pPr>
        <w:rPr>
          <w:rFonts w:cs="Arial"/>
          <w:sz w:val="18"/>
          <w:szCs w:val="16"/>
        </w:rPr>
      </w:pPr>
    </w:p>
    <w:p w14:paraId="09C5106A" w14:textId="77777777" w:rsidR="005852CE" w:rsidRPr="00CF4127" w:rsidRDefault="005852CE" w:rsidP="00C37E1B">
      <w:pPr>
        <w:rPr>
          <w:rFonts w:cs="Arial"/>
          <w:sz w:val="20"/>
        </w:rPr>
      </w:pPr>
      <w:r>
        <w:rPr>
          <w:rFonts w:cs="Arial"/>
          <w:noProof/>
          <w:sz w:val="20"/>
        </w:rPr>
        <w:drawing>
          <wp:inline distT="0" distB="0" distL="0" distR="0" wp14:anchorId="08E52A54" wp14:editId="72CF4DCA">
            <wp:extent cx="2695575" cy="1518920"/>
            <wp:effectExtent l="0" t="0" r="9525"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p>
    <w:p w14:paraId="4BE2E89F" w14:textId="40E76613" w:rsidR="002C3F50" w:rsidRPr="00CF4127" w:rsidRDefault="005852CE" w:rsidP="00C37E1B">
      <w:pPr>
        <w:rPr>
          <w:rFonts w:cs="Arial"/>
          <w:sz w:val="20"/>
        </w:rPr>
      </w:pPr>
      <w:r>
        <w:rPr>
          <w:rFonts w:cs="Arial"/>
          <w:b/>
          <w:sz w:val="20"/>
        </w:rPr>
        <w:t>Photo 10 :</w:t>
      </w:r>
      <w:r>
        <w:rPr>
          <w:rFonts w:cs="Arial"/>
          <w:sz w:val="20"/>
        </w:rPr>
        <w:t xml:space="preserve"> </w:t>
      </w:r>
      <w:proofErr w:type="spellStart"/>
      <w:r>
        <w:rPr>
          <w:rFonts w:cs="Arial"/>
          <w:sz w:val="20"/>
        </w:rPr>
        <w:t>woodCommander</w:t>
      </w:r>
      <w:proofErr w:type="spellEnd"/>
      <w:r>
        <w:rPr>
          <w:rFonts w:cs="Arial"/>
          <w:sz w:val="20"/>
        </w:rPr>
        <w:t xml:space="preserve"> 5 – lors de la sélection du paramètre, la cote est affichée sur la pièce.</w:t>
      </w:r>
    </w:p>
    <w:p w14:paraId="3485F959" w14:textId="7727511E" w:rsidR="005852CE" w:rsidRPr="00CF4127" w:rsidRDefault="005852CE" w:rsidP="00C37E1B">
      <w:pPr>
        <w:rPr>
          <w:rFonts w:cs="Arial"/>
          <w:sz w:val="20"/>
        </w:rPr>
      </w:pPr>
      <w:r>
        <w:rPr>
          <w:rFonts w:cs="Arial"/>
          <w:color w:val="000000"/>
          <w:sz w:val="20"/>
          <w:shd w:val="clear" w:color="auto" w:fill="FFFFFF"/>
        </w:rPr>
        <w:br/>
      </w:r>
      <w:r>
        <w:rPr>
          <w:noProof/>
        </w:rPr>
        <w:drawing>
          <wp:inline distT="0" distB="0" distL="0" distR="0" wp14:anchorId="7D213E5A" wp14:editId="588A0850">
            <wp:extent cx="2703195" cy="1518920"/>
            <wp:effectExtent l="0" t="0" r="1905"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3195" cy="1518920"/>
                    </a:xfrm>
                    <a:prstGeom prst="rect">
                      <a:avLst/>
                    </a:prstGeom>
                    <a:noFill/>
                    <a:ln>
                      <a:noFill/>
                    </a:ln>
                  </pic:spPr>
                </pic:pic>
              </a:graphicData>
            </a:graphic>
          </wp:inline>
        </w:drawing>
      </w:r>
      <w:r>
        <w:rPr>
          <w:rFonts w:cs="Arial"/>
          <w:color w:val="000000"/>
          <w:sz w:val="20"/>
          <w:shd w:val="clear" w:color="auto" w:fill="FFFFFF"/>
        </w:rPr>
        <w:br/>
      </w:r>
      <w:r>
        <w:rPr>
          <w:rFonts w:cs="Arial"/>
          <w:b/>
          <w:sz w:val="20"/>
        </w:rPr>
        <w:t>Photo 11 :</w:t>
      </w:r>
      <w:r>
        <w:rPr>
          <w:rFonts w:cs="Arial"/>
          <w:sz w:val="20"/>
        </w:rPr>
        <w:t xml:space="preserve"> simulation de pièces en 3D avec trajectoire d'outil affichable ou </w:t>
      </w:r>
      <w:proofErr w:type="spellStart"/>
      <w:r>
        <w:rPr>
          <w:rFonts w:cs="Arial"/>
          <w:sz w:val="20"/>
        </w:rPr>
        <w:t>masquable</w:t>
      </w:r>
      <w:proofErr w:type="spellEnd"/>
      <w:r>
        <w:rPr>
          <w:rFonts w:cs="Arial"/>
          <w:sz w:val="20"/>
        </w:rPr>
        <w:t xml:space="preserve"> sur </w:t>
      </w:r>
      <w:proofErr w:type="spellStart"/>
      <w:r>
        <w:rPr>
          <w:rFonts w:cs="Arial"/>
          <w:sz w:val="20"/>
        </w:rPr>
        <w:t>woodCommander</w:t>
      </w:r>
      <w:proofErr w:type="spellEnd"/>
      <w:r>
        <w:rPr>
          <w:rFonts w:cs="Arial"/>
          <w:sz w:val="20"/>
        </w:rPr>
        <w:t xml:space="preserve"> 5.</w:t>
      </w:r>
    </w:p>
    <w:p w14:paraId="02F72366" w14:textId="27893284" w:rsidR="002D17EF" w:rsidRPr="00FB2362" w:rsidRDefault="00E542E0" w:rsidP="78D7256B">
      <w:pPr>
        <w:pStyle w:val="berschrift3"/>
      </w:pPr>
      <w:bookmarkStart w:id="25" w:name="_Toc108091044"/>
      <w:r>
        <w:rPr>
          <w:noProof/>
        </w:rPr>
        <w:drawing>
          <wp:anchor distT="0" distB="0" distL="114300" distR="114300" simplePos="0" relativeHeight="251658242" behindDoc="0" locked="0" layoutInCell="1" allowOverlap="1" wp14:anchorId="6298D8D7" wp14:editId="19B58979">
            <wp:simplePos x="0" y="0"/>
            <wp:positionH relativeFrom="page">
              <wp:posOffset>6783705</wp:posOffset>
            </wp:positionH>
            <wp:positionV relativeFrom="paragraph">
              <wp:posOffset>99060</wp:posOffset>
            </wp:positionV>
            <wp:extent cx="800100" cy="323850"/>
            <wp:effectExtent l="0" t="0" r="0" b="0"/>
            <wp:wrapNone/>
            <wp:docPr id="138" name="Grafi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NOUVEAU : gestion des données de chant avec </w:t>
      </w:r>
      <w:proofErr w:type="spellStart"/>
      <w:r>
        <w:t>woodCommander</w:t>
      </w:r>
      <w:proofErr w:type="spellEnd"/>
      <w:r>
        <w:t xml:space="preserve"> 5</w:t>
      </w:r>
      <w:bookmarkEnd w:id="25"/>
    </w:p>
    <w:p w14:paraId="7E4B051D" w14:textId="4CC612D2" w:rsidR="001053DE" w:rsidRPr="007D1DC4" w:rsidRDefault="00790065" w:rsidP="00032B38">
      <w:r>
        <w:t xml:space="preserve">Avec le module logiciel </w:t>
      </w:r>
      <w:r>
        <w:rPr>
          <w:b/>
        </w:rPr>
        <w:t>Edge Data Plugin,</w:t>
      </w:r>
      <w:r>
        <w:t xml:space="preserve"> </w:t>
      </w:r>
      <w:proofErr w:type="spellStart"/>
      <w:r>
        <w:rPr>
          <w:b/>
        </w:rPr>
        <w:t>woodCommander</w:t>
      </w:r>
      <w:proofErr w:type="spellEnd"/>
      <w:r>
        <w:rPr>
          <w:b/>
        </w:rPr>
        <w:t xml:space="preserve"> 5</w:t>
      </w:r>
      <w:r>
        <w:t xml:space="preserve"> crée un lien direct entre le système de commande de la machine et l'</w:t>
      </w:r>
      <w:r>
        <w:rPr>
          <w:b/>
        </w:rPr>
        <w:t>assistant de gestion des bandes de chant</w:t>
      </w:r>
      <w:r>
        <w:t xml:space="preserve"> (« </w:t>
      </w:r>
      <w:proofErr w:type="spellStart"/>
      <w:r>
        <w:t>Edgeband</w:t>
      </w:r>
      <w:proofErr w:type="spellEnd"/>
      <w:r>
        <w:t xml:space="preserve"> Management Set »). Cet assistant vous permet de garder une vue d'ensemble sur toutes les informations relatives à vos matériaux de chant et sur votre stock de matériaux. Les principaux fournisseurs de chant – comme </w:t>
      </w:r>
      <w:proofErr w:type="spellStart"/>
      <w:r>
        <w:t>Rehau</w:t>
      </w:r>
      <w:proofErr w:type="spellEnd"/>
      <w:r>
        <w:t xml:space="preserve"> et Ostermann – fournissent déjà leurs informations à cet effet par le biais de </w:t>
      </w:r>
      <w:proofErr w:type="spellStart"/>
      <w:r>
        <w:t>tapio</w:t>
      </w:r>
      <w:proofErr w:type="spellEnd"/>
      <w:r>
        <w:t xml:space="preserve">. Les données telles que l'épaisseur de chant, la hauteur de chant et la longueur disponible du rouleau de chant sélectionné sont transmises directement à la machine à l'aide du plug-in Edge Data de l'application de l'assistant de gestion de bande de chant. L'opérateur n'a donc plus besoin de passer par des étapes intermédiaires manuelles et redondantes lors de la saisie des données de bande de chant. Vous gagnez ainsi du </w:t>
      </w:r>
      <w:r>
        <w:lastRenderedPageBreak/>
        <w:t>temps et excluez les éventuelles erreurs de saisie. Autre avantage : le transfert de données n'est pas à sens unique. En effet, la plaqueuse de chants signale également la longueur de reste du rouleau de chant à l'application. Ainsi, le stock de chant est toujours à jour, tant pour l'opérateur que pour les collègues de la préparation du travail et des achats.  </w:t>
      </w:r>
    </w:p>
    <w:p w14:paraId="6AD9901F" w14:textId="559E4661" w:rsidR="00032B38" w:rsidRPr="009D1A16" w:rsidRDefault="001053DE" w:rsidP="009D1A16">
      <w:pPr>
        <w:pStyle w:val="berschrift2"/>
      </w:pPr>
      <w:r w:rsidRPr="009D1A16">
        <w:t>EDGETEQ S-380 et le retour LOOPTEQ O-300 – en tant que cellule </w:t>
      </w:r>
    </w:p>
    <w:p w14:paraId="40E30841" w14:textId="735813D4" w:rsidR="001053DE" w:rsidRPr="00AF4D65" w:rsidRDefault="001053DE" w:rsidP="006A0FC8">
      <w:pPr>
        <w:rPr>
          <w:rFonts w:ascii="Segoe UI" w:hAnsi="Segoe UI" w:cs="Segoe UI"/>
          <w:sz w:val="20"/>
        </w:rPr>
      </w:pPr>
      <w:r>
        <w:rPr>
          <w:rStyle w:val="normaltextrun"/>
          <w:rFonts w:cs="Arial"/>
        </w:rPr>
        <w:t xml:space="preserve">La combinaison avec le retour de pièces permet d'augmenter considérablement la productivité de la plaqueuse de chants. Le retour de pièces </w:t>
      </w:r>
      <w:r>
        <w:rPr>
          <w:rStyle w:val="normaltextrun"/>
          <w:rFonts w:cs="Arial"/>
          <w:b/>
        </w:rPr>
        <w:t>LOOPTEQ O-300</w:t>
      </w:r>
      <w:r>
        <w:rPr>
          <w:rStyle w:val="normaltextrun"/>
          <w:rFonts w:cs="Arial"/>
        </w:rPr>
        <w:t xml:space="preserve"> est conçu pour traiter une grande variété de pièces, des pièces légères de petite taille aux pièces lourdes de grande taille. Les agrégats se commandent de manière intuitive et la saisie des paramètres s'effectue via </w:t>
      </w:r>
      <w:proofErr w:type="spellStart"/>
      <w:r>
        <w:rPr>
          <w:rStyle w:val="normaltextrun"/>
          <w:rFonts w:cs="Arial"/>
        </w:rPr>
        <w:t>powerTouch</w:t>
      </w:r>
      <w:proofErr w:type="spellEnd"/>
      <w:r>
        <w:rPr>
          <w:rStyle w:val="normaltextrun"/>
          <w:rFonts w:cs="Arial"/>
        </w:rPr>
        <w:t>, sur un écran multitouch de 24".</w:t>
      </w:r>
      <w:r>
        <w:rPr>
          <w:rStyle w:val="eop"/>
          <w:rFonts w:cs="Arial"/>
        </w:rPr>
        <w:t> </w:t>
      </w:r>
    </w:p>
    <w:p w14:paraId="60C07868" w14:textId="77777777" w:rsidR="001053DE" w:rsidRPr="00AF4D65" w:rsidRDefault="001053DE" w:rsidP="006A0FC8">
      <w:pPr>
        <w:rPr>
          <w:rFonts w:ascii="Segoe UI" w:hAnsi="Segoe UI" w:cs="Segoe UI"/>
          <w:sz w:val="20"/>
        </w:rPr>
      </w:pPr>
      <w:r>
        <w:rPr>
          <w:rStyle w:val="normaltextrun"/>
          <w:rFonts w:cs="Arial"/>
          <w:color w:val="000000"/>
        </w:rPr>
        <w:t xml:space="preserve">Le modèle </w:t>
      </w:r>
      <w:r>
        <w:rPr>
          <w:rStyle w:val="normaltextrun"/>
          <w:rFonts w:cs="Arial"/>
          <w:b/>
          <w:color w:val="000000"/>
        </w:rPr>
        <w:t>EDGETEQ S-380</w:t>
      </w:r>
      <w:r>
        <w:rPr>
          <w:rStyle w:val="normaltextrun"/>
          <w:rFonts w:cs="Arial"/>
          <w:color w:val="000000"/>
        </w:rPr>
        <w:t xml:space="preserve"> est équipé de l'unité d'encollage universelle QA65N et de l'unité de fusion universelle 2,5-4 kg/h pour des joints de colle parfaits. Ces unités peuvent être utilisées pour une production au choix avec du PUR ou de l'EVA.</w:t>
      </w:r>
      <w:r>
        <w:rPr>
          <w:rStyle w:val="eop"/>
          <w:rFonts w:cs="Arial"/>
          <w:color w:val="000000"/>
        </w:rPr>
        <w:t> </w:t>
      </w:r>
    </w:p>
    <w:p w14:paraId="48C2613B" w14:textId="61257F05" w:rsidR="001053DE" w:rsidRPr="00AF4D65" w:rsidRDefault="001053DE" w:rsidP="006A0FC8">
      <w:pPr>
        <w:rPr>
          <w:rFonts w:ascii="Segoe UI" w:hAnsi="Segoe UI" w:cs="Segoe UI"/>
          <w:sz w:val="20"/>
        </w:rPr>
      </w:pPr>
      <w:r>
        <w:rPr>
          <w:rStyle w:val="normaltextrun"/>
          <w:rFonts w:cs="Arial"/>
          <w:color w:val="000000"/>
        </w:rPr>
        <w:t xml:space="preserve">Le </w:t>
      </w:r>
      <w:r>
        <w:rPr>
          <w:rStyle w:val="normaltextrun"/>
          <w:rFonts w:cs="Arial"/>
          <w:b/>
          <w:color w:val="000000"/>
        </w:rPr>
        <w:t xml:space="preserve">changement de colle en fonction des types </w:t>
      </w:r>
      <w:r>
        <w:rPr>
          <w:rStyle w:val="normaltextrun"/>
          <w:rFonts w:cs="Arial"/>
          <w:color w:val="000000"/>
        </w:rPr>
        <w:t xml:space="preserve">dans l'unité de fusion universelle est rapide et facile à effectuer avec deux </w:t>
      </w:r>
      <w:r>
        <w:rPr>
          <w:rStyle w:val="normaltextrun"/>
          <w:rFonts w:cs="Arial"/>
          <w:b/>
          <w:color w:val="000000"/>
        </w:rPr>
        <w:t>réservoirs interchangeables</w:t>
      </w:r>
      <w:r>
        <w:rPr>
          <w:rStyle w:val="normaltextrun"/>
          <w:rFonts w:cs="Arial"/>
          <w:color w:val="000000"/>
        </w:rPr>
        <w:t xml:space="preserve"> spéciaux </w:t>
      </w:r>
      <w:r>
        <w:rPr>
          <w:rStyle w:val="normaltextrun"/>
          <w:rFonts w:cs="Arial"/>
          <w:b/>
          <w:color w:val="000000"/>
        </w:rPr>
        <w:t>pour cartouches PUR ou granulés EVA</w:t>
      </w:r>
      <w:r>
        <w:rPr>
          <w:rStyle w:val="normaltextrun"/>
          <w:rFonts w:cs="Arial"/>
          <w:color w:val="000000"/>
        </w:rPr>
        <w:t>. </w:t>
      </w:r>
      <w:r>
        <w:rPr>
          <w:b/>
          <w:noProof/>
          <w:sz w:val="24"/>
        </w:rPr>
        <w:drawing>
          <wp:anchor distT="0" distB="0" distL="114300" distR="114300" simplePos="0" relativeHeight="251658249" behindDoc="0" locked="0" layoutInCell="1" allowOverlap="1" wp14:anchorId="54AB0B72" wp14:editId="6D697181">
            <wp:simplePos x="0" y="0"/>
            <wp:positionH relativeFrom="page">
              <wp:align>right</wp:align>
            </wp:positionH>
            <wp:positionV relativeFrom="paragraph">
              <wp:posOffset>6681</wp:posOffset>
            </wp:positionV>
            <wp:extent cx="810895" cy="325755"/>
            <wp:effectExtent l="0" t="0" r="8255"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Style w:val="normaltextrun"/>
          <w:rFonts w:cs="Arial"/>
          <w:color w:val="000000"/>
        </w:rPr>
        <w:t>Les deux réservoirs interchangeables</w:t>
      </w:r>
      <w:r>
        <w:rPr>
          <w:rStyle w:val="normaltextrun"/>
          <w:rFonts w:cs="Arial"/>
          <w:b/>
          <w:color w:val="000000"/>
        </w:rPr>
        <w:t xml:space="preserve"> sont présentés pour la première fois en direct</w:t>
      </w:r>
      <w:r>
        <w:rPr>
          <w:rStyle w:val="normaltextrun"/>
          <w:rFonts w:cs="Arial"/>
          <w:color w:val="000000"/>
        </w:rPr>
        <w:t xml:space="preserve"> sur le salon HOLZ-HANDWERK 2022, dans ce niveau de performance machine. Ils ont déjà été introduits sur plusieurs séries EDGETEQ à l'automne 2021.</w:t>
      </w:r>
      <w:r>
        <w:rPr>
          <w:rStyle w:val="eop"/>
          <w:rFonts w:cs="Arial"/>
          <w:color w:val="000000"/>
        </w:rPr>
        <w:t> </w:t>
      </w:r>
    </w:p>
    <w:p w14:paraId="6418E5CE" w14:textId="77777777" w:rsidR="001053DE" w:rsidRDefault="001053DE" w:rsidP="006A0FC8">
      <w:pPr>
        <w:rPr>
          <w:rStyle w:val="eop"/>
          <w:rFonts w:cs="Arial"/>
          <w:color w:val="000000"/>
          <w:szCs w:val="22"/>
        </w:rPr>
      </w:pPr>
      <w:r>
        <w:rPr>
          <w:rStyle w:val="normaltextrun"/>
          <w:rFonts w:cs="Arial"/>
          <w:color w:val="000000"/>
        </w:rPr>
        <w:t>L'unité d'encollage universelle est équipée d'</w:t>
      </w:r>
      <w:r>
        <w:rPr>
          <w:rStyle w:val="normaltextrun"/>
          <w:rFonts w:cs="Arial"/>
          <w:b/>
          <w:color w:val="000000"/>
        </w:rPr>
        <w:t>un dosage automatique de la quantité de colle</w:t>
      </w:r>
      <w:r>
        <w:rPr>
          <w:rStyle w:val="normaltextrun"/>
          <w:rFonts w:cs="Arial"/>
          <w:color w:val="000000"/>
        </w:rPr>
        <w:t xml:space="preserve">. L'interface utilisateur </w:t>
      </w:r>
      <w:proofErr w:type="spellStart"/>
      <w:r>
        <w:rPr>
          <w:rStyle w:val="normaltextrun"/>
          <w:rFonts w:cs="Arial"/>
          <w:color w:val="000000"/>
        </w:rPr>
        <w:t>powerTouch</w:t>
      </w:r>
      <w:proofErr w:type="spellEnd"/>
      <w:r>
        <w:rPr>
          <w:rStyle w:val="normaltextrun"/>
          <w:rFonts w:cs="Arial"/>
          <w:color w:val="000000"/>
        </w:rPr>
        <w:t xml:space="preserve"> permet un réglage simple, précis et rapide des quantités de colle à appliquer. Cela permet d'obtenir une qualité optimale des joints de colle, une disponibilité et des performances élevées ainsi qu'une rentabilité élevée.</w:t>
      </w:r>
      <w:r>
        <w:rPr>
          <w:rStyle w:val="eop"/>
          <w:rFonts w:cs="Arial"/>
          <w:color w:val="000000"/>
        </w:rPr>
        <w:t> </w:t>
      </w:r>
    </w:p>
    <w:p w14:paraId="2B299A95" w14:textId="77777777" w:rsidR="00CF4127" w:rsidRDefault="00CF4127">
      <w:pPr>
        <w:spacing w:after="0" w:line="240" w:lineRule="auto"/>
        <w:rPr>
          <w:b/>
          <w:sz w:val="20"/>
        </w:rPr>
      </w:pPr>
      <w:r>
        <w:br w:type="page"/>
      </w:r>
    </w:p>
    <w:p w14:paraId="31E28A9A" w14:textId="5AEC0285" w:rsidR="00CF4127" w:rsidRPr="00CF4127" w:rsidRDefault="00CF4127" w:rsidP="00CF4127">
      <w:pPr>
        <w:shd w:val="clear" w:color="auto" w:fill="FFFFFF"/>
        <w:spacing w:line="240" w:lineRule="auto"/>
        <w:rPr>
          <w:rFonts w:cs="Arial"/>
          <w:sz w:val="20"/>
        </w:rPr>
      </w:pPr>
      <w:r>
        <w:rPr>
          <w:b/>
          <w:sz w:val="20"/>
        </w:rPr>
        <w:lastRenderedPageBreak/>
        <w:t>Photos</w:t>
      </w:r>
      <w:r>
        <w:rPr>
          <w:b/>
          <w:sz w:val="20"/>
        </w:rPr>
        <w:br/>
      </w:r>
      <w:r>
        <w:rPr>
          <w:sz w:val="20"/>
        </w:rPr>
        <w:t>Source des photos : HOMAG Group AG</w:t>
      </w:r>
    </w:p>
    <w:p w14:paraId="3EE9EC93" w14:textId="153F082E"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4055E179" wp14:editId="491D8B0E">
            <wp:extent cx="2695575" cy="1518920"/>
            <wp:effectExtent l="0" t="0" r="9525" b="508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Photo 12 :</w:t>
      </w:r>
      <w:r>
        <w:rPr>
          <w:rStyle w:val="normaltextrun"/>
          <w:rFonts w:cs="Arial"/>
          <w:color w:val="000000"/>
          <w:sz w:val="20"/>
          <w:shd w:val="clear" w:color="auto" w:fill="FFFFFF"/>
        </w:rPr>
        <w:t xml:space="preserve"> cellule pour la plaqueuse de chants EDGETEQ S-380 et le retour LOOPTEQ O-300</w:t>
      </w:r>
      <w:r>
        <w:rPr>
          <w:rStyle w:val="eop"/>
          <w:rFonts w:cs="Arial"/>
          <w:color w:val="000000"/>
          <w:sz w:val="20"/>
          <w:shd w:val="clear" w:color="auto" w:fill="FFFFFF"/>
        </w:rPr>
        <w:t> </w:t>
      </w:r>
    </w:p>
    <w:p w14:paraId="3CECC90F" w14:textId="7D64880C"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634960B5" wp14:editId="152F66AD">
            <wp:extent cx="2703195" cy="1797050"/>
            <wp:effectExtent l="0" t="0" r="190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Photo 13 :</w:t>
      </w:r>
      <w:r>
        <w:rPr>
          <w:rStyle w:val="normaltextrun"/>
          <w:rFonts w:cs="Arial"/>
          <w:color w:val="000000"/>
          <w:sz w:val="20"/>
          <w:shd w:val="clear" w:color="auto" w:fill="FFFFFF"/>
        </w:rPr>
        <w:t xml:space="preserve"> réservoirs interchangeables EVA et PUR pour un changement de colle en toute simplicité dans l'unité de fusion universelle.</w:t>
      </w:r>
      <w:r>
        <w:rPr>
          <w:rStyle w:val="eop"/>
          <w:rFonts w:cs="Arial"/>
          <w:color w:val="000000"/>
          <w:sz w:val="20"/>
          <w:shd w:val="clear" w:color="auto" w:fill="FFFFFF"/>
        </w:rPr>
        <w:t> </w:t>
      </w:r>
    </w:p>
    <w:p w14:paraId="6175B141" w14:textId="499FBA06" w:rsidR="00323174" w:rsidRPr="00CF4127" w:rsidRDefault="00323174" w:rsidP="006A0FC8">
      <w:pPr>
        <w:rPr>
          <w:rStyle w:val="eop"/>
          <w:rFonts w:cs="Arial"/>
          <w:color w:val="000000"/>
          <w:sz w:val="20"/>
          <w:shd w:val="clear" w:color="auto" w:fill="FFFFFF"/>
        </w:rPr>
      </w:pPr>
      <w:r>
        <w:rPr>
          <w:rFonts w:ascii="Segoe UI" w:hAnsi="Segoe UI" w:cs="Segoe UI"/>
          <w:noProof/>
          <w:sz w:val="20"/>
        </w:rPr>
        <w:drawing>
          <wp:inline distT="0" distB="0" distL="0" distR="0" wp14:anchorId="4937B1BC" wp14:editId="0277A98F">
            <wp:extent cx="1804670" cy="2695575"/>
            <wp:effectExtent l="0" t="0" r="5080"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04670" cy="2695575"/>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Photo 14 :</w:t>
      </w:r>
      <w:r>
        <w:rPr>
          <w:rStyle w:val="normaltextrun"/>
          <w:rFonts w:cs="Arial"/>
          <w:color w:val="000000"/>
          <w:sz w:val="20"/>
          <w:shd w:val="clear" w:color="auto" w:fill="FFFFFF"/>
        </w:rPr>
        <w:t xml:space="preserve"> unité de fusion universelle d'une capacité de fusion de 2,5 kg/h.</w:t>
      </w:r>
      <w:r>
        <w:rPr>
          <w:rStyle w:val="eop"/>
          <w:rFonts w:cs="Arial"/>
          <w:color w:val="000000"/>
          <w:sz w:val="20"/>
          <w:shd w:val="clear" w:color="auto" w:fill="FFFFFF"/>
        </w:rPr>
        <w:t> </w:t>
      </w:r>
    </w:p>
    <w:p w14:paraId="44A9C9A0" w14:textId="683FA52B" w:rsidR="00323174" w:rsidRDefault="00323174" w:rsidP="006A0FC8">
      <w:pPr>
        <w:rPr>
          <w:rFonts w:ascii="Segoe UI" w:hAnsi="Segoe UI" w:cs="Segoe UI"/>
          <w:sz w:val="18"/>
          <w:szCs w:val="18"/>
        </w:rPr>
      </w:pPr>
      <w:r>
        <w:rPr>
          <w:rFonts w:ascii="Segoe UI" w:hAnsi="Segoe UI" w:cs="Segoe UI"/>
          <w:noProof/>
          <w:sz w:val="18"/>
        </w:rPr>
        <w:lastRenderedPageBreak/>
        <w:drawing>
          <wp:inline distT="0" distB="0" distL="0" distR="0" wp14:anchorId="115292AA" wp14:editId="3FD1379C">
            <wp:extent cx="2703195" cy="1765300"/>
            <wp:effectExtent l="0" t="0" r="1905"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3195" cy="1765300"/>
                    </a:xfrm>
                    <a:prstGeom prst="rect">
                      <a:avLst/>
                    </a:prstGeom>
                    <a:noFill/>
                    <a:ln>
                      <a:noFill/>
                    </a:ln>
                  </pic:spPr>
                </pic:pic>
              </a:graphicData>
            </a:graphic>
          </wp:inline>
        </w:drawing>
      </w:r>
      <w:r>
        <w:rPr>
          <w:rFonts w:cs="Arial"/>
          <w:color w:val="000000"/>
          <w:shd w:val="clear" w:color="auto" w:fill="FFFFFF"/>
        </w:rPr>
        <w:br/>
      </w:r>
      <w:r>
        <w:rPr>
          <w:rStyle w:val="normaltextrun"/>
          <w:rFonts w:cs="Arial"/>
          <w:b/>
          <w:color w:val="000000"/>
          <w:sz w:val="20"/>
          <w:shd w:val="clear" w:color="auto" w:fill="FFFFFF"/>
        </w:rPr>
        <w:t>Photo 15 :</w:t>
      </w:r>
      <w:r>
        <w:rPr>
          <w:rStyle w:val="normaltextrun"/>
          <w:rFonts w:cs="Arial"/>
          <w:color w:val="000000"/>
          <w:sz w:val="20"/>
          <w:shd w:val="clear" w:color="auto" w:fill="FFFFFF"/>
        </w:rPr>
        <w:t xml:space="preserve"> dosage automatique de la quantité de colle sur l'unité d'encollage universelle via l'interface utilisateur </w:t>
      </w:r>
      <w:proofErr w:type="spellStart"/>
      <w:r>
        <w:rPr>
          <w:rStyle w:val="normaltextrun"/>
          <w:rFonts w:cs="Arial"/>
          <w:color w:val="000000"/>
          <w:sz w:val="20"/>
          <w:shd w:val="clear" w:color="auto" w:fill="FFFFFF"/>
        </w:rPr>
        <w:t>powerTouch</w:t>
      </w:r>
      <w:proofErr w:type="spellEnd"/>
      <w:r>
        <w:rPr>
          <w:rStyle w:val="normaltextrun"/>
          <w:rFonts w:cs="Arial"/>
          <w:color w:val="000000"/>
          <w:sz w:val="20"/>
          <w:shd w:val="clear" w:color="auto" w:fill="FFFFFF"/>
        </w:rPr>
        <w:t>.</w:t>
      </w:r>
      <w:r>
        <w:rPr>
          <w:rStyle w:val="eop"/>
          <w:rFonts w:cs="Arial"/>
          <w:color w:val="000000"/>
          <w:sz w:val="20"/>
          <w:shd w:val="clear" w:color="auto" w:fill="FFFFFF"/>
        </w:rPr>
        <w:t> </w:t>
      </w:r>
    </w:p>
    <w:p w14:paraId="425979F2" w14:textId="685F4F9D" w:rsidR="002D17EF" w:rsidRPr="00D70A31" w:rsidRDefault="00155A9C" w:rsidP="00D70A31">
      <w:pPr>
        <w:pStyle w:val="berschrift2"/>
      </w:pPr>
      <w:bookmarkStart w:id="26" w:name="_Toc108091045"/>
      <w:r>
        <w:rPr>
          <w:noProof/>
        </w:rPr>
        <w:drawing>
          <wp:anchor distT="0" distB="0" distL="114300" distR="114300" simplePos="0" relativeHeight="251658250" behindDoc="0" locked="0" layoutInCell="1" allowOverlap="1" wp14:anchorId="64914330" wp14:editId="26ECC657">
            <wp:simplePos x="0" y="0"/>
            <wp:positionH relativeFrom="page">
              <wp:posOffset>6741795</wp:posOffset>
            </wp:positionH>
            <wp:positionV relativeFrom="paragraph">
              <wp:posOffset>319518</wp:posOffset>
            </wp:positionV>
            <wp:extent cx="810895" cy="325755"/>
            <wp:effectExtent l="0" t="0" r="8255" b="0"/>
            <wp:wrapThrough wrapText="bothSides">
              <wp:wrapPolygon edited="0">
                <wp:start x="0" y="0"/>
                <wp:lineTo x="0" y="20211"/>
                <wp:lineTo x="21312" y="20211"/>
                <wp:lineTo x="21312" y="0"/>
                <wp:lineTo x="0" y="0"/>
              </wp:wrapPolygon>
            </wp:wrapThrough>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NOUVEAU : utilisation supplémentaire pour la station de service XES 200.</w:t>
      </w:r>
      <w:bookmarkEnd w:id="26"/>
    </w:p>
    <w:p w14:paraId="33CB7635" w14:textId="2191C44E" w:rsidR="00115382" w:rsidRPr="0051203C" w:rsidRDefault="00115382" w:rsidP="0051203C">
      <w:pPr>
        <w:rPr>
          <w:rFonts w:ascii="Segoe UI" w:hAnsi="Segoe UI" w:cs="Segoe UI"/>
          <w:szCs w:val="22"/>
        </w:rPr>
      </w:pPr>
      <w:r>
        <w:rPr>
          <w:rStyle w:val="normaltextrun"/>
          <w:rFonts w:cs="Arial"/>
          <w:color w:val="000000"/>
        </w:rPr>
        <w:t xml:space="preserve">La station </w:t>
      </w:r>
      <w:r>
        <w:rPr>
          <w:rStyle w:val="normaltextrun"/>
          <w:rFonts w:cs="Arial"/>
          <w:b/>
          <w:color w:val="000000"/>
        </w:rPr>
        <w:t>XES 200</w:t>
      </w:r>
      <w:r>
        <w:rPr>
          <w:rStyle w:val="normaltextrun"/>
          <w:rFonts w:cs="Arial"/>
          <w:color w:val="000000"/>
        </w:rPr>
        <w:t xml:space="preserve"> est idéale pour le </w:t>
      </w:r>
      <w:r>
        <w:rPr>
          <w:rStyle w:val="normaltextrun"/>
          <w:rFonts w:cs="Arial"/>
          <w:b/>
          <w:color w:val="000000"/>
        </w:rPr>
        <w:t>stockage</w:t>
      </w:r>
      <w:r>
        <w:rPr>
          <w:rStyle w:val="normaltextrun"/>
          <w:rFonts w:cs="Arial"/>
          <w:color w:val="000000"/>
        </w:rPr>
        <w:t xml:space="preserve"> des unités d'encollage QA et des différents systèmes d'application de colle d'HOMAG. En outre, les unités de fusion PUR (jusqu'à 4 kg/h) et leurs réservoirs interchangeables peuvent également être utilisées sur la XES 200, dont la surface nécessaire ne mesure qu'un mètre carré.</w:t>
      </w:r>
      <w:r>
        <w:rPr>
          <w:rStyle w:val="eop"/>
          <w:rFonts w:cs="Arial"/>
          <w:color w:val="000000"/>
        </w:rPr>
        <w:t> </w:t>
      </w:r>
    </w:p>
    <w:p w14:paraId="1F82AD11" w14:textId="49DA95F6" w:rsidR="00115382" w:rsidRPr="0051203C" w:rsidRDefault="002670B1" w:rsidP="0051203C">
      <w:pPr>
        <w:rPr>
          <w:rFonts w:ascii="Segoe UI" w:hAnsi="Segoe UI" w:cs="Segoe UI"/>
          <w:szCs w:val="22"/>
        </w:rPr>
      </w:pPr>
      <w:r>
        <w:rPr>
          <w:rStyle w:val="normaltextrun"/>
          <w:rFonts w:cs="Arial"/>
          <w:color w:val="000000"/>
        </w:rPr>
        <w:t>A partir de maintenant, les</w:t>
      </w:r>
      <w:r>
        <w:rPr>
          <w:rStyle w:val="normaltextrun"/>
          <w:rFonts w:cs="Arial"/>
          <w:b/>
          <w:color w:val="000000"/>
        </w:rPr>
        <w:t xml:space="preserve"> </w:t>
      </w:r>
      <w:r>
        <w:rPr>
          <w:rStyle w:val="normaltextrun"/>
          <w:rFonts w:cs="Arial"/>
          <w:b/>
          <w:color w:val="auto"/>
        </w:rPr>
        <w:t xml:space="preserve">unités d'encollage CNC </w:t>
      </w:r>
      <w:proofErr w:type="spellStart"/>
      <w:r>
        <w:rPr>
          <w:rStyle w:val="normaltextrun"/>
          <w:rFonts w:cs="Arial"/>
          <w:b/>
          <w:color w:val="auto"/>
        </w:rPr>
        <w:t>powerEdge</w:t>
      </w:r>
      <w:proofErr w:type="spellEnd"/>
      <w:r>
        <w:rPr>
          <w:rStyle w:val="normaltextrun"/>
          <w:rFonts w:cs="Arial"/>
          <w:b/>
          <w:color w:val="auto"/>
        </w:rPr>
        <w:t xml:space="preserve"> Pro et Pro Duo</w:t>
      </w:r>
      <w:r>
        <w:rPr>
          <w:rStyle w:val="normaltextrun"/>
          <w:rFonts w:cs="Arial"/>
          <w:color w:val="auto"/>
        </w:rPr>
        <w:t xml:space="preserve"> </w:t>
      </w:r>
      <w:r>
        <w:rPr>
          <w:rStyle w:val="normaltextrun"/>
          <w:rFonts w:cs="Arial"/>
          <w:color w:val="000000"/>
        </w:rPr>
        <w:t>peuvent également être stockées dans la station de service. La station XES produit du vide sans pompe à vide ni azote, mais à l'aide d'une buse venturi. Elle n'a pas besoin d'électricité ni d'air comprimé pendant le stockage.</w:t>
      </w:r>
      <w:r>
        <w:rPr>
          <w:rStyle w:val="eop"/>
          <w:rFonts w:cs="Arial"/>
          <w:color w:val="000000"/>
        </w:rPr>
        <w:t> </w:t>
      </w:r>
    </w:p>
    <w:p w14:paraId="78F5540A" w14:textId="14A9141E" w:rsidR="00CF4127" w:rsidRPr="0051203C" w:rsidRDefault="00115382" w:rsidP="0051203C">
      <w:pPr>
        <w:rPr>
          <w:rStyle w:val="eop"/>
          <w:rFonts w:cs="Arial"/>
          <w:color w:val="000000"/>
          <w:szCs w:val="22"/>
        </w:rPr>
      </w:pPr>
      <w:r>
        <w:rPr>
          <w:rStyle w:val="normaltextrun"/>
          <w:rFonts w:cs="Arial"/>
          <w:color w:val="000000"/>
        </w:rPr>
        <w:t xml:space="preserve">En tant que </w:t>
      </w:r>
      <w:r>
        <w:rPr>
          <w:rStyle w:val="normaltextrun"/>
          <w:rFonts w:cs="Arial"/>
          <w:b/>
          <w:color w:val="000000"/>
        </w:rPr>
        <w:t xml:space="preserve">station de </w:t>
      </w:r>
      <w:proofErr w:type="spellStart"/>
      <w:r>
        <w:rPr>
          <w:rStyle w:val="normaltextrun"/>
          <w:rFonts w:cs="Arial"/>
          <w:b/>
          <w:color w:val="000000"/>
        </w:rPr>
        <w:t>pré-chauffage</w:t>
      </w:r>
      <w:proofErr w:type="spellEnd"/>
      <w:r>
        <w:rPr>
          <w:rStyle w:val="normaltextrun"/>
          <w:rFonts w:cs="Arial"/>
          <w:b/>
          <w:color w:val="000000"/>
        </w:rPr>
        <w:t xml:space="preserve"> et de nettoyage</w:t>
      </w:r>
      <w:r>
        <w:rPr>
          <w:rStyle w:val="normaltextrun"/>
          <w:rFonts w:cs="Arial"/>
          <w:color w:val="000000"/>
        </w:rPr>
        <w:t xml:space="preserve"> pour les unités d'encollage HOMAG, la XES 200 a également son emplacement fixe sur les plaqueuses de chants.</w:t>
      </w:r>
      <w:r>
        <w:rPr>
          <w:rStyle w:val="eop"/>
          <w:rFonts w:cs="Arial"/>
          <w:color w:val="000000"/>
        </w:rPr>
        <w:t> </w:t>
      </w:r>
      <w:bookmarkStart w:id="27" w:name="CNC_Weltpremiere"/>
    </w:p>
    <w:p w14:paraId="35758ECD" w14:textId="77777777" w:rsidR="00CF4127" w:rsidRDefault="00CF4127">
      <w:pPr>
        <w:spacing w:after="0" w:line="240" w:lineRule="auto"/>
        <w:rPr>
          <w:rStyle w:val="eop"/>
          <w:rFonts w:cs="Arial"/>
          <w:color w:val="000000"/>
          <w:sz w:val="20"/>
        </w:rPr>
      </w:pPr>
      <w:r>
        <w:br w:type="page"/>
      </w:r>
    </w:p>
    <w:p w14:paraId="615A91F7" w14:textId="396901CE" w:rsidR="006F7D4E" w:rsidRDefault="00691C9B" w:rsidP="00D62C88">
      <w:pPr>
        <w:pStyle w:val="berschrift1"/>
      </w:pPr>
      <w:bookmarkStart w:id="28" w:name="_Toc108091046"/>
      <w:bookmarkStart w:id="29" w:name="_Hlk90901780"/>
      <w:bookmarkEnd w:id="27"/>
      <w:r>
        <w:lastRenderedPageBreak/>
        <w:t>Des solutions avancées pour l'usinage CNC et la technique de perçage, du mode de fonctionnement individuel à l'interconnexion dans les cellules.</w:t>
      </w:r>
      <w:bookmarkEnd w:id="28"/>
    </w:p>
    <w:p w14:paraId="2C863BB5" w14:textId="534950E2" w:rsidR="00890A80" w:rsidRDefault="00890A80" w:rsidP="00890A80">
      <w:r>
        <w:rPr>
          <w:b/>
          <w:noProof/>
          <w:color w:val="00A0DC" w:themeColor="accent2"/>
        </w:rPr>
        <mc:AlternateContent>
          <mc:Choice Requires="wps">
            <w:drawing>
              <wp:anchor distT="45720" distB="45720" distL="114300" distR="114300" simplePos="0" relativeHeight="251658243" behindDoc="0" locked="0" layoutInCell="1" allowOverlap="1" wp14:anchorId="34AD6A78" wp14:editId="34B27355">
                <wp:simplePos x="0" y="0"/>
                <wp:positionH relativeFrom="column">
                  <wp:posOffset>-2540</wp:posOffset>
                </wp:positionH>
                <wp:positionV relativeFrom="paragraph">
                  <wp:posOffset>1077595</wp:posOffset>
                </wp:positionV>
                <wp:extent cx="6284595" cy="4801870"/>
                <wp:effectExtent l="0" t="0" r="20955" b="1778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4801870"/>
                        </a:xfrm>
                        <a:prstGeom prst="rect">
                          <a:avLst/>
                        </a:prstGeom>
                        <a:solidFill>
                          <a:srgbClr val="FFFFFF"/>
                        </a:solidFill>
                        <a:ln w="19050">
                          <a:solidFill>
                            <a:schemeClr val="bg2"/>
                          </a:solidFill>
                          <a:miter lim="800000"/>
                          <a:headEnd/>
                          <a:tailEnd/>
                        </a:ln>
                      </wps:spPr>
                      <wps:txbx>
                        <w:txbxContent>
                          <w:p w14:paraId="05C30D51" w14:textId="77777777" w:rsidR="001A7658" w:rsidRPr="00DD49B9" w:rsidRDefault="001A7658" w:rsidP="00890A80">
                            <w:pPr>
                              <w:rPr>
                                <w:rFonts w:cs="Arial"/>
                                <w:color w:val="auto"/>
                                <w:szCs w:val="22"/>
                              </w:rPr>
                            </w:pPr>
                            <w:r>
                              <w:rPr>
                                <w:rFonts w:cs="Arial"/>
                                <w:color w:val="auto"/>
                              </w:rPr>
                              <w:t>Seront visibles en action :</w:t>
                            </w:r>
                          </w:p>
                          <w:p w14:paraId="26E29D29" w14:textId="39AB6BBE" w:rsidR="001A7658" w:rsidRPr="00DD49B9" w:rsidRDefault="001A7658" w:rsidP="00DD49B9">
                            <w:pPr>
                              <w:pStyle w:val="Listenabsatz"/>
                              <w:widowControl w:val="0"/>
                              <w:numPr>
                                <w:ilvl w:val="0"/>
                                <w:numId w:val="21"/>
                              </w:numPr>
                              <w:spacing w:after="120" w:line="360" w:lineRule="auto"/>
                              <w:rPr>
                                <w:rFonts w:ascii="Arial" w:hAnsi="Arial" w:cs="Arial"/>
                                <w:b/>
                              </w:rPr>
                            </w:pPr>
                            <w:r>
                              <w:rPr>
                                <w:rFonts w:ascii="Arial" w:hAnsi="Arial" w:cs="Arial"/>
                              </w:rPr>
                              <w:t xml:space="preserve">Le nouveau centre d'usinage CNC vertical </w:t>
                            </w:r>
                            <w:r>
                              <w:rPr>
                                <w:rFonts w:ascii="Arial" w:hAnsi="Arial" w:cs="Arial"/>
                                <w:b/>
                              </w:rPr>
                              <w:t xml:space="preserve"> DRILLTEQ V-310. </w:t>
                            </w:r>
                            <w:r>
                              <w:rPr>
                                <w:rFonts w:ascii="Arial" w:hAnsi="Arial" w:cs="Arial"/>
                              </w:rPr>
                              <w:t>Le prodige en matière de gain d'espace offrant un usinage complet de corps de meubles sur une surface de seulement 11 m².</w:t>
                            </w:r>
                            <w:r>
                              <w:rPr>
                                <w:rFonts w:ascii="Arial" w:hAnsi="Arial" w:cs="Arial"/>
                                <w:b/>
                              </w:rPr>
                              <w:t xml:space="preserve"> </w:t>
                            </w:r>
                          </w:p>
                          <w:p w14:paraId="5EB3F235" w14:textId="3DA9F252" w:rsidR="001A7658" w:rsidRPr="00DD49B9" w:rsidRDefault="001A7658" w:rsidP="00DD49B9">
                            <w:pPr>
                              <w:pStyle w:val="Listenabsatz"/>
                              <w:widowControl w:val="0"/>
                              <w:numPr>
                                <w:ilvl w:val="0"/>
                                <w:numId w:val="21"/>
                              </w:numPr>
                              <w:spacing w:after="120" w:line="360" w:lineRule="auto"/>
                              <w:rPr>
                                <w:rFonts w:ascii="Arial" w:hAnsi="Arial" w:cs="Arial"/>
                                <w:b/>
                              </w:rPr>
                            </w:pPr>
                            <w:r>
                              <w:rPr>
                                <w:rFonts w:ascii="Arial" w:hAnsi="Arial" w:cs="Arial"/>
                              </w:rPr>
                              <w:t xml:space="preserve">Le </w:t>
                            </w:r>
                            <w:r>
                              <w:rPr>
                                <w:rFonts w:ascii="Arial" w:hAnsi="Arial" w:cs="Arial"/>
                                <w:b/>
                              </w:rPr>
                              <w:t>CENTATEQ N-510</w:t>
                            </w:r>
                            <w:r>
                              <w:rPr>
                                <w:rFonts w:ascii="Arial" w:hAnsi="Arial" w:cs="Arial"/>
                              </w:rPr>
                              <w:t xml:space="preserve"> avec de nouvelles solutions complètes pour un usinage </w:t>
                            </w:r>
                            <w:proofErr w:type="spellStart"/>
                            <w:r>
                              <w:rPr>
                                <w:rFonts w:ascii="Arial" w:hAnsi="Arial" w:cs="Arial"/>
                              </w:rPr>
                              <w:t>Nesting</w:t>
                            </w:r>
                            <w:proofErr w:type="spellEnd"/>
                            <w:r>
                              <w:rPr>
                                <w:rFonts w:ascii="Arial" w:hAnsi="Arial" w:cs="Arial"/>
                              </w:rPr>
                              <w:t xml:space="preserve"> efficace avec une souplesse maximale.</w:t>
                            </w:r>
                          </w:p>
                          <w:p w14:paraId="385FD623" w14:textId="77777777" w:rsidR="001A7658"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Le robot à 6 axes </w:t>
                            </w:r>
                            <w:r>
                              <w:rPr>
                                <w:rFonts w:ascii="Arial" w:hAnsi="Arial" w:cs="Arial"/>
                                <w:b/>
                              </w:rPr>
                              <w:t xml:space="preserve">FEEDBOT D-300 </w:t>
                            </w:r>
                            <w:r>
                              <w:rPr>
                                <w:rFonts w:ascii="Arial" w:hAnsi="Arial" w:cs="Arial"/>
                              </w:rPr>
                              <w:t xml:space="preserve">prend en charge la gestion automatisée des pièces au centre d'usinage vertical </w:t>
                            </w:r>
                            <w:r>
                              <w:rPr>
                                <w:rFonts w:ascii="Arial" w:hAnsi="Arial" w:cs="Arial"/>
                                <w:b/>
                              </w:rPr>
                              <w:t>DRILLTEQ V-500</w:t>
                            </w:r>
                            <w:r>
                              <w:rPr>
                                <w:rFonts w:ascii="Arial" w:hAnsi="Arial" w:cs="Arial"/>
                              </w:rPr>
                              <w:t xml:space="preserve"> et présente les avantages de la gestion robotisée grâce à son concept de gain de place. </w:t>
                            </w:r>
                          </w:p>
                          <w:p w14:paraId="10C10BE6" w14:textId="260C3831" w:rsidR="00F21C9B" w:rsidRPr="00DD49B9" w:rsidRDefault="00D051CA" w:rsidP="00DD49B9">
                            <w:pPr>
                              <w:pStyle w:val="Listenabsatz"/>
                              <w:widowControl w:val="0"/>
                              <w:numPr>
                                <w:ilvl w:val="0"/>
                                <w:numId w:val="21"/>
                              </w:numPr>
                              <w:spacing w:after="120" w:line="360" w:lineRule="auto"/>
                              <w:rPr>
                                <w:rFonts w:ascii="Arial" w:hAnsi="Arial" w:cs="Arial"/>
                              </w:rPr>
                            </w:pPr>
                            <w:r>
                              <w:rPr>
                                <w:rFonts w:ascii="Arial" w:hAnsi="Arial" w:cs="Arial"/>
                              </w:rPr>
                              <w:t>La série</w:t>
                            </w:r>
                            <w:r>
                              <w:rPr>
                                <w:rFonts w:ascii="Arial" w:hAnsi="Arial" w:cs="Arial"/>
                                <w:b/>
                              </w:rPr>
                              <w:t xml:space="preserve"> DRILLTEQ</w:t>
                            </w:r>
                            <w:r>
                              <w:rPr>
                                <w:rFonts w:ascii="Arial" w:hAnsi="Arial" w:cs="Arial"/>
                              </w:rPr>
                              <w:t xml:space="preserve"> est complétée par le modèle </w:t>
                            </w:r>
                            <w:r>
                              <w:rPr>
                                <w:rFonts w:ascii="Arial" w:hAnsi="Arial" w:cs="Arial"/>
                                <w:b/>
                              </w:rPr>
                              <w:t>V-200</w:t>
                            </w:r>
                            <w:r>
                              <w:rPr>
                                <w:rFonts w:ascii="Arial" w:hAnsi="Arial" w:cs="Arial"/>
                              </w:rPr>
                              <w:t xml:space="preserve">. </w:t>
                            </w:r>
                          </w:p>
                          <w:p w14:paraId="4FA6D25B" w14:textId="77777777"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b/>
                              </w:rPr>
                              <w:t xml:space="preserve">DRILLTEQ D-510 </w:t>
                            </w:r>
                            <w:r>
                              <w:rPr>
                                <w:rFonts w:ascii="Arial" w:hAnsi="Arial" w:cs="Arial"/>
                              </w:rPr>
                              <w:t xml:space="preserve">pour l'usinage sur la face avant et sur les bords des pièces comme complément parfait pour l'usinage des surfaces CNC. </w:t>
                            </w:r>
                          </w:p>
                          <w:p w14:paraId="27AA3D61" w14:textId="77777777" w:rsidR="004C749A" w:rsidRPr="00721E05"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Le centre d'usinage </w:t>
                            </w:r>
                            <w:r>
                              <w:rPr>
                                <w:rFonts w:ascii="Arial" w:hAnsi="Arial" w:cs="Arial"/>
                                <w:b/>
                              </w:rPr>
                              <w:t>CENTATEQ P-210</w:t>
                            </w:r>
                            <w:r>
                              <w:rPr>
                                <w:rFonts w:ascii="Arial" w:hAnsi="Arial" w:cs="Arial"/>
                              </w:rPr>
                              <w:t xml:space="preserve"> présente à Nuremberg l'agrégat d'encollage des chants </w:t>
                            </w:r>
                            <w:proofErr w:type="spellStart"/>
                            <w:r>
                              <w:rPr>
                                <w:rFonts w:ascii="Arial" w:hAnsi="Arial" w:cs="Arial"/>
                              </w:rPr>
                              <w:t>easyEdge</w:t>
                            </w:r>
                            <w:proofErr w:type="spellEnd"/>
                            <w:r>
                              <w:rPr>
                                <w:rFonts w:ascii="Arial" w:hAnsi="Arial" w:cs="Arial"/>
                              </w:rPr>
                              <w:t xml:space="preserve"> et la table A-Flex pour une occupation automatisée et flexible. </w:t>
                            </w:r>
                          </w:p>
                          <w:p w14:paraId="4DE0DE80" w14:textId="1C5DF983" w:rsidR="001A7658" w:rsidRPr="00DD49B9" w:rsidRDefault="00377DA8" w:rsidP="00DD49B9">
                            <w:pPr>
                              <w:pStyle w:val="Listenabsatz"/>
                              <w:widowControl w:val="0"/>
                              <w:numPr>
                                <w:ilvl w:val="0"/>
                                <w:numId w:val="21"/>
                              </w:numPr>
                              <w:spacing w:after="120" w:line="360" w:lineRule="auto"/>
                              <w:rPr>
                                <w:rFonts w:ascii="Arial" w:hAnsi="Arial" w:cs="Arial"/>
                              </w:rPr>
                            </w:pPr>
                            <w:r>
                              <w:rPr>
                                <w:rFonts w:ascii="Arial" w:hAnsi="Arial" w:cs="Arial"/>
                              </w:rPr>
                              <w:t xml:space="preserve">Pour vous familiariser avec les solutions HOMAG pour centres d'usinage, la </w:t>
                            </w:r>
                            <w:r>
                              <w:rPr>
                                <w:rFonts w:ascii="Arial" w:hAnsi="Arial" w:cs="Arial"/>
                                <w:b/>
                              </w:rPr>
                              <w:t>CENTATEQ P-115</w:t>
                            </w:r>
                            <w:r>
                              <w:rPr>
                                <w:rFonts w:ascii="Arial" w:hAnsi="Arial" w:cs="Arial"/>
                              </w:rPr>
                              <w:t xml:space="preserve"> sera sur place à Nuremberg.  </w:t>
                            </w:r>
                          </w:p>
                          <w:p w14:paraId="0266D106" w14:textId="33DB13E1"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Le modèle </w:t>
                            </w:r>
                            <w:r>
                              <w:rPr>
                                <w:rFonts w:ascii="Arial" w:hAnsi="Arial" w:cs="Arial"/>
                                <w:b/>
                              </w:rPr>
                              <w:t>CENTATEQ E-510</w:t>
                            </w:r>
                            <w:r>
                              <w:rPr>
                                <w:rFonts w:ascii="Arial" w:hAnsi="Arial" w:cs="Arial"/>
                              </w:rPr>
                              <w:t xml:space="preserve"> propose des solutions pour la fabrication complète de portes, fenêtres et éléments spéciaux, du démarrage au concept d'installation avec plusieurs équipes industrielles. La machine est équipée de l'agrégat </w:t>
                            </w:r>
                            <w:proofErr w:type="spellStart"/>
                            <w:r>
                              <w:rPr>
                                <w:rFonts w:ascii="Arial" w:hAnsi="Arial" w:cs="Arial"/>
                              </w:rPr>
                              <w:t>powerEdge</w:t>
                            </w:r>
                            <w:proofErr w:type="spellEnd"/>
                            <w:r>
                              <w:rPr>
                                <w:rFonts w:ascii="Arial" w:hAnsi="Arial" w:cs="Arial"/>
                              </w:rPr>
                              <w:t xml:space="preserve"> Pro Duo pour l'encollage de chants de forme, également pour chanfreins.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D6A78" id="_x0000_s1027" type="#_x0000_t202" style="position:absolute;margin-left:-.2pt;margin-top:84.85pt;width:494.85pt;height:378.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" strokecolor="#00a0dc [3214]" strokeweight="1.5pt">
                <v:textbox>
                  <w:txbxContent>
                    <w:p w14:paraId="05C30D51" w14:textId="77777777" w:rsidR="001A7658" w:rsidRPr="00DD49B9" w:rsidRDefault="001A7658" w:rsidP="00890A80">
                      <w:pPr>
                        <w:rPr>
                          <w:rFonts w:cs="Arial"/>
                          <w:color w:val="auto"/>
                          <w:szCs w:val="22"/>
                        </w:rPr>
                      </w:pPr>
                      <w:r>
                        <w:rPr>
                          <w:rFonts w:cs="Arial"/>
                          <w:color w:val="auto"/>
                        </w:rPr>
                        <w:t>Seront visibles en action :</w:t>
                      </w:r>
                    </w:p>
                    <w:p w14:paraId="26E29D29" w14:textId="39AB6BBE" w:rsidR="001A7658" w:rsidRPr="00DD49B9" w:rsidRDefault="001A7658" w:rsidP="00DD49B9">
                      <w:pPr>
                        <w:pStyle w:val="Listenabsatz"/>
                        <w:widowControl w:val="0"/>
                        <w:numPr>
                          <w:ilvl w:val="0"/>
                          <w:numId w:val="21"/>
                        </w:numPr>
                        <w:spacing w:after="120" w:line="360" w:lineRule="auto"/>
                        <w:rPr>
                          <w:rFonts w:ascii="Arial" w:hAnsi="Arial" w:cs="Arial"/>
                          <w:b/>
                        </w:rPr>
                      </w:pPr>
                      <w:r>
                        <w:rPr>
                          <w:rFonts w:ascii="Arial" w:hAnsi="Arial" w:cs="Arial"/>
                        </w:rPr>
                        <w:t xml:space="preserve">Le nouveau centre d'usinage CNC vertical </w:t>
                      </w:r>
                      <w:r>
                        <w:rPr>
                          <w:rFonts w:ascii="Arial" w:hAnsi="Arial" w:cs="Arial"/>
                          <w:b/>
                        </w:rPr>
                        <w:t xml:space="preserve"> DRILLTEQ V-310. </w:t>
                      </w:r>
                      <w:r>
                        <w:rPr>
                          <w:rFonts w:ascii="Arial" w:hAnsi="Arial" w:cs="Arial"/>
                        </w:rPr>
                        <w:t>Le prodige en matière de gain d'espace offrant un usinage complet de corps de meubles sur une surface de seulement 11 m².</w:t>
                      </w:r>
                      <w:r>
                        <w:rPr>
                          <w:rFonts w:ascii="Arial" w:hAnsi="Arial" w:cs="Arial"/>
                          <w:b/>
                        </w:rPr>
                        <w:t xml:space="preserve"> </w:t>
                      </w:r>
                    </w:p>
                    <w:p w14:paraId="5EB3F235" w14:textId="3DA9F252" w:rsidR="001A7658" w:rsidRPr="00DD49B9" w:rsidRDefault="001A7658" w:rsidP="00DD49B9">
                      <w:pPr>
                        <w:pStyle w:val="Listenabsatz"/>
                        <w:widowControl w:val="0"/>
                        <w:numPr>
                          <w:ilvl w:val="0"/>
                          <w:numId w:val="21"/>
                        </w:numPr>
                        <w:spacing w:after="120" w:line="360" w:lineRule="auto"/>
                        <w:rPr>
                          <w:rFonts w:ascii="Arial" w:hAnsi="Arial" w:cs="Arial"/>
                          <w:b/>
                        </w:rPr>
                      </w:pPr>
                      <w:r>
                        <w:rPr>
                          <w:rFonts w:ascii="Arial" w:hAnsi="Arial" w:cs="Arial"/>
                        </w:rPr>
                        <w:t xml:space="preserve">Le </w:t>
                      </w:r>
                      <w:r>
                        <w:rPr>
                          <w:rFonts w:ascii="Arial" w:hAnsi="Arial" w:cs="Arial"/>
                          <w:b/>
                        </w:rPr>
                        <w:t>CENTATEQ N-510</w:t>
                      </w:r>
                      <w:r>
                        <w:rPr>
                          <w:rFonts w:ascii="Arial" w:hAnsi="Arial" w:cs="Arial"/>
                        </w:rPr>
                        <w:t xml:space="preserve"> avec de nouvelles solutions complètes pour un usinage </w:t>
                      </w:r>
                      <w:proofErr w:type="spellStart"/>
                      <w:r>
                        <w:rPr>
                          <w:rFonts w:ascii="Arial" w:hAnsi="Arial" w:cs="Arial"/>
                        </w:rPr>
                        <w:t>Nesting</w:t>
                      </w:r>
                      <w:proofErr w:type="spellEnd"/>
                      <w:r>
                        <w:rPr>
                          <w:rFonts w:ascii="Arial" w:hAnsi="Arial" w:cs="Arial"/>
                        </w:rPr>
                        <w:t xml:space="preserve"> efficace avec une souplesse maximale.</w:t>
                      </w:r>
                    </w:p>
                    <w:p w14:paraId="385FD623" w14:textId="77777777" w:rsidR="001A7658"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Le robot à 6 axes </w:t>
                      </w:r>
                      <w:r>
                        <w:rPr>
                          <w:rFonts w:ascii="Arial" w:hAnsi="Arial" w:cs="Arial"/>
                          <w:b/>
                        </w:rPr>
                        <w:t xml:space="preserve">FEEDBOT D-300 </w:t>
                      </w:r>
                      <w:r>
                        <w:rPr>
                          <w:rFonts w:ascii="Arial" w:hAnsi="Arial" w:cs="Arial"/>
                        </w:rPr>
                        <w:t xml:space="preserve">prend en charge la gestion automatisée des pièces au centre d'usinage vertical </w:t>
                      </w:r>
                      <w:r>
                        <w:rPr>
                          <w:rFonts w:ascii="Arial" w:hAnsi="Arial" w:cs="Arial"/>
                          <w:b/>
                        </w:rPr>
                        <w:t>DRILLTEQ V-500</w:t>
                      </w:r>
                      <w:r>
                        <w:rPr>
                          <w:rFonts w:ascii="Arial" w:hAnsi="Arial" w:cs="Arial"/>
                        </w:rPr>
                        <w:t xml:space="preserve"> et présente les avantages de la gestion robotisée grâce à son concept de gain de place. </w:t>
                      </w:r>
                    </w:p>
                    <w:p w14:paraId="10C10BE6" w14:textId="260C3831" w:rsidR="00F21C9B" w:rsidRPr="00DD49B9" w:rsidRDefault="00D051CA" w:rsidP="00DD49B9">
                      <w:pPr>
                        <w:pStyle w:val="Listenabsatz"/>
                        <w:widowControl w:val="0"/>
                        <w:numPr>
                          <w:ilvl w:val="0"/>
                          <w:numId w:val="21"/>
                        </w:numPr>
                        <w:spacing w:after="120" w:line="360" w:lineRule="auto"/>
                        <w:rPr>
                          <w:rFonts w:ascii="Arial" w:hAnsi="Arial" w:cs="Arial"/>
                        </w:rPr>
                      </w:pPr>
                      <w:r>
                        <w:rPr>
                          <w:rFonts w:ascii="Arial" w:hAnsi="Arial" w:cs="Arial"/>
                        </w:rPr>
                        <w:t>La série</w:t>
                      </w:r>
                      <w:r>
                        <w:rPr>
                          <w:rFonts w:ascii="Arial" w:hAnsi="Arial" w:cs="Arial"/>
                          <w:b/>
                        </w:rPr>
                        <w:t xml:space="preserve"> DRILLTEQ</w:t>
                      </w:r>
                      <w:r>
                        <w:rPr>
                          <w:rFonts w:ascii="Arial" w:hAnsi="Arial" w:cs="Arial"/>
                        </w:rPr>
                        <w:t xml:space="preserve"> est complétée par le modèle </w:t>
                      </w:r>
                      <w:r>
                        <w:rPr>
                          <w:rFonts w:ascii="Arial" w:hAnsi="Arial" w:cs="Arial"/>
                          <w:b/>
                        </w:rPr>
                        <w:t>V-200</w:t>
                      </w:r>
                      <w:r>
                        <w:rPr>
                          <w:rFonts w:ascii="Arial" w:hAnsi="Arial" w:cs="Arial"/>
                        </w:rPr>
                        <w:t xml:space="preserve">. </w:t>
                      </w:r>
                    </w:p>
                    <w:p w14:paraId="4FA6D25B" w14:textId="77777777"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b/>
                        </w:rPr>
                        <w:t xml:space="preserve">DRILLTEQ D-510 </w:t>
                      </w:r>
                      <w:r>
                        <w:rPr>
                          <w:rFonts w:ascii="Arial" w:hAnsi="Arial" w:cs="Arial"/>
                        </w:rPr>
                        <w:t xml:space="preserve">pour l'usinage sur la face avant et sur les bords des pièces comme complément parfait pour l'usinage des surfaces CNC. </w:t>
                      </w:r>
                    </w:p>
                    <w:p w14:paraId="27AA3D61" w14:textId="77777777" w:rsidR="004C749A" w:rsidRPr="00721E05"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Le centre d'usinage </w:t>
                      </w:r>
                      <w:r>
                        <w:rPr>
                          <w:rFonts w:ascii="Arial" w:hAnsi="Arial" w:cs="Arial"/>
                          <w:b/>
                        </w:rPr>
                        <w:t>CENTATEQ P-210</w:t>
                      </w:r>
                      <w:r>
                        <w:rPr>
                          <w:rFonts w:ascii="Arial" w:hAnsi="Arial" w:cs="Arial"/>
                        </w:rPr>
                        <w:t xml:space="preserve"> présente à Nuremberg l'agrégat d'encollage des chants </w:t>
                      </w:r>
                      <w:proofErr w:type="spellStart"/>
                      <w:r>
                        <w:rPr>
                          <w:rFonts w:ascii="Arial" w:hAnsi="Arial" w:cs="Arial"/>
                        </w:rPr>
                        <w:t>easyEdge</w:t>
                      </w:r>
                      <w:proofErr w:type="spellEnd"/>
                      <w:r>
                        <w:rPr>
                          <w:rFonts w:ascii="Arial" w:hAnsi="Arial" w:cs="Arial"/>
                        </w:rPr>
                        <w:t xml:space="preserve"> et la table A-Flex pour une occupation automatisée et flexible. </w:t>
                      </w:r>
                    </w:p>
                    <w:p w14:paraId="4DE0DE80" w14:textId="1C5DF983" w:rsidR="001A7658" w:rsidRPr="00DD49B9" w:rsidRDefault="00377DA8" w:rsidP="00DD49B9">
                      <w:pPr>
                        <w:pStyle w:val="Listenabsatz"/>
                        <w:widowControl w:val="0"/>
                        <w:numPr>
                          <w:ilvl w:val="0"/>
                          <w:numId w:val="21"/>
                        </w:numPr>
                        <w:spacing w:after="120" w:line="360" w:lineRule="auto"/>
                        <w:rPr>
                          <w:rFonts w:ascii="Arial" w:hAnsi="Arial" w:cs="Arial"/>
                        </w:rPr>
                      </w:pPr>
                      <w:r>
                        <w:rPr>
                          <w:rFonts w:ascii="Arial" w:hAnsi="Arial" w:cs="Arial"/>
                        </w:rPr>
                        <w:t xml:space="preserve">Pour vous familiariser avec les solutions HOMAG pour centres d'usinage, la </w:t>
                      </w:r>
                      <w:r>
                        <w:rPr>
                          <w:rFonts w:ascii="Arial" w:hAnsi="Arial" w:cs="Arial"/>
                          <w:b/>
                        </w:rPr>
                        <w:t>CENTATEQ P-115</w:t>
                      </w:r>
                      <w:r>
                        <w:rPr>
                          <w:rFonts w:ascii="Arial" w:hAnsi="Arial" w:cs="Arial"/>
                        </w:rPr>
                        <w:t xml:space="preserve"> sera sur place à Nuremberg.  </w:t>
                      </w:r>
                    </w:p>
                    <w:p w14:paraId="0266D106" w14:textId="33DB13E1"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Le modèle </w:t>
                      </w:r>
                      <w:r>
                        <w:rPr>
                          <w:rFonts w:ascii="Arial" w:hAnsi="Arial" w:cs="Arial"/>
                          <w:b/>
                        </w:rPr>
                        <w:t>CENTATEQ E-510</w:t>
                      </w:r>
                      <w:r>
                        <w:rPr>
                          <w:rFonts w:ascii="Arial" w:hAnsi="Arial" w:cs="Arial"/>
                        </w:rPr>
                        <w:t xml:space="preserve"> propose des solutions pour la fabrication complète de portes, fenêtres et éléments spéciaux, du démarrage au concept d'installation avec plusieurs équipes industrielles. La machine est équipée de l'agrégat </w:t>
                      </w:r>
                      <w:proofErr w:type="spellStart"/>
                      <w:r>
                        <w:rPr>
                          <w:rFonts w:ascii="Arial" w:hAnsi="Arial" w:cs="Arial"/>
                        </w:rPr>
                        <w:t>powerEdge</w:t>
                      </w:r>
                      <w:proofErr w:type="spellEnd"/>
                      <w:r>
                        <w:rPr>
                          <w:rFonts w:ascii="Arial" w:hAnsi="Arial" w:cs="Arial"/>
                        </w:rPr>
                        <w:t xml:space="preserve"> Pro Duo pour l'encollage de chants de forme, également pour chanfreins. </w:t>
                      </w:r>
                    </w:p>
                  </w:txbxContent>
                </v:textbox>
                <w10:wrap type="square"/>
              </v:shape>
            </w:pict>
          </mc:Fallback>
        </mc:AlternateContent>
      </w:r>
      <w:r>
        <w:t xml:space="preserve">Au salon HOLZ-HANDWERK 2022, HOMAG présente une vaste sélection de machines destinées au groupe cible de l'usinage CNC et de la technique de perçage, des machines qui brillent chacune séparément ou qui contribuent à une amélioration optimale des performances grâce à un robot. </w:t>
      </w:r>
    </w:p>
    <w:p w14:paraId="127A5A8B" w14:textId="6BDA2822" w:rsidR="008E10C9" w:rsidRPr="008E10C9" w:rsidRDefault="008E10C9" w:rsidP="008E10C9"/>
    <w:p w14:paraId="261A73B5" w14:textId="3D4E205F" w:rsidR="00C079F8" w:rsidRPr="00D70A31" w:rsidRDefault="00C079F8" w:rsidP="00D70A31">
      <w:pPr>
        <w:pStyle w:val="berschrift2"/>
      </w:pPr>
      <w:bookmarkStart w:id="30" w:name="_Toc108091047"/>
      <w:r>
        <w:lastRenderedPageBreak/>
        <w:t>Usinage CNC et technique de perçage</w:t>
      </w:r>
      <w:bookmarkEnd w:id="30"/>
    </w:p>
    <w:p w14:paraId="196D8CD5" w14:textId="0AAC9BCC" w:rsidR="00C079F8" w:rsidRPr="00C079F8" w:rsidRDefault="00A16CBC" w:rsidP="00D70A31">
      <w:pPr>
        <w:pStyle w:val="berschrift3"/>
      </w:pPr>
      <w:bookmarkStart w:id="31" w:name="_Toc108091048"/>
      <w:r>
        <w:t>NOUVEAU : le prodige en matière de gain d'espace : le nouveau centre d'usinage CNC vertical DRILLTEQ V-310.</w:t>
      </w:r>
      <w:bookmarkEnd w:id="31"/>
    </w:p>
    <w:p w14:paraId="517D1E0C" w14:textId="1AE193C3" w:rsidR="00FA69C8" w:rsidRPr="00591E53" w:rsidRDefault="00E6143D" w:rsidP="00FA69C8">
      <w:r>
        <w:rPr>
          <w:noProof/>
        </w:rPr>
        <w:drawing>
          <wp:anchor distT="0" distB="0" distL="114300" distR="114300" simplePos="0" relativeHeight="251658245" behindDoc="0" locked="0" layoutInCell="1" allowOverlap="1" wp14:anchorId="20C3963E" wp14:editId="5AEE7196">
            <wp:simplePos x="0" y="0"/>
            <wp:positionH relativeFrom="page">
              <wp:align>right</wp:align>
            </wp:positionH>
            <wp:positionV relativeFrom="paragraph">
              <wp:posOffset>5715</wp:posOffset>
            </wp:positionV>
            <wp:extent cx="800100" cy="323850"/>
            <wp:effectExtent l="0" t="0" r="0" b="0"/>
            <wp:wrapNone/>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Pour la première fois, le nouveau centre d'usinage vertical CNC </w:t>
      </w:r>
      <w:r>
        <w:rPr>
          <w:b/>
        </w:rPr>
        <w:t>DRILLTEQ V-310</w:t>
      </w:r>
      <w:r>
        <w:t xml:space="preserve">, un prodige </w:t>
      </w:r>
      <w:proofErr w:type="gramStart"/>
      <w:r>
        <w:t>en terme de</w:t>
      </w:r>
      <w:proofErr w:type="gramEnd"/>
      <w:r>
        <w:t xml:space="preserve"> gain de place en matière d'usinage de corps de meubles, est présenté au public. L'ergonomie et la facilité d'utilisation ont été au cœur du développement du modèle. La nouvelle machine se caractérise par une vaste gamme de fonctions dans un petit espace.  </w:t>
      </w:r>
    </w:p>
    <w:p w14:paraId="47F68D66" w14:textId="057BE2D2" w:rsidR="00FA69C8" w:rsidRDefault="00FA69C8" w:rsidP="00FA69C8">
      <w:r>
        <w:t>Profitez d'un centre d'usinage qui vous permettra d'accéder à de nouvelles possibilités en termes d'accessibilité et de fonctionnalité d'équipement. Une sélection allant jusqu'à 45 broches de perçage dans une configuration « split-</w:t>
      </w:r>
      <w:proofErr w:type="spellStart"/>
      <w:r>
        <w:t>head</w:t>
      </w:r>
      <w:proofErr w:type="spellEnd"/>
      <w:r>
        <w:t xml:space="preserve"> » et un axe C avec interface d'agrégat offrent de nombreuses possibilités d'usinage. Le concept d'aspiration amélioré et la fixation sans vide des pièces à usiner permettent d'économiser de l'énergie et de réduire les coûts. </w:t>
      </w:r>
    </w:p>
    <w:p w14:paraId="4C082701" w14:textId="77777777" w:rsidR="00CF4127" w:rsidRDefault="00CF4127" w:rsidP="00CF4127">
      <w:pPr>
        <w:shd w:val="clear" w:color="auto" w:fill="FFFFFF"/>
        <w:spacing w:line="240" w:lineRule="auto"/>
        <w:rPr>
          <w:bCs/>
          <w:sz w:val="20"/>
        </w:rPr>
      </w:pPr>
      <w:r>
        <w:rPr>
          <w:b/>
          <w:sz w:val="20"/>
        </w:rPr>
        <w:t>Photos</w:t>
      </w:r>
      <w:r>
        <w:rPr>
          <w:b/>
          <w:sz w:val="20"/>
        </w:rPr>
        <w:br/>
      </w:r>
      <w:r>
        <w:rPr>
          <w:sz w:val="20"/>
        </w:rPr>
        <w:t>Source des photos : HOMAG Group AG</w:t>
      </w:r>
    </w:p>
    <w:p w14:paraId="2F2F0AB0" w14:textId="39892260" w:rsidR="00CF4127" w:rsidRDefault="00CF4127" w:rsidP="00CF4127">
      <w:pPr>
        <w:shd w:val="clear" w:color="auto" w:fill="FFFFFF"/>
        <w:spacing w:line="240" w:lineRule="auto"/>
        <w:rPr>
          <w:bCs/>
          <w:sz w:val="20"/>
        </w:rPr>
      </w:pPr>
      <w:r>
        <w:rPr>
          <w:noProof/>
        </w:rPr>
        <w:drawing>
          <wp:anchor distT="0" distB="0" distL="114300" distR="114300" simplePos="0" relativeHeight="251658254" behindDoc="0" locked="0" layoutInCell="1" allowOverlap="1" wp14:anchorId="1BFBA1DA" wp14:editId="5CF87DB0">
            <wp:simplePos x="0" y="0"/>
            <wp:positionH relativeFrom="margin">
              <wp:align>left</wp:align>
            </wp:positionH>
            <wp:positionV relativeFrom="paragraph">
              <wp:posOffset>61595</wp:posOffset>
            </wp:positionV>
            <wp:extent cx="4206240" cy="2330958"/>
            <wp:effectExtent l="0" t="0" r="3810" b="0"/>
            <wp:wrapNone/>
            <wp:docPr id="229744206" name="Grafik 22974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06240" cy="2330958"/>
                    </a:xfrm>
                    <a:prstGeom prst="rect">
                      <a:avLst/>
                    </a:prstGeom>
                  </pic:spPr>
                </pic:pic>
              </a:graphicData>
            </a:graphic>
          </wp:anchor>
        </w:drawing>
      </w:r>
    </w:p>
    <w:p w14:paraId="06793B3F" w14:textId="585F6AFA" w:rsidR="00CF4127" w:rsidRDefault="00CF4127" w:rsidP="00CF4127">
      <w:pPr>
        <w:shd w:val="clear" w:color="auto" w:fill="FFFFFF"/>
        <w:spacing w:line="240" w:lineRule="auto"/>
        <w:rPr>
          <w:bCs/>
          <w:sz w:val="20"/>
        </w:rPr>
      </w:pPr>
    </w:p>
    <w:p w14:paraId="5572F182" w14:textId="66103BF0" w:rsidR="00CF4127" w:rsidRDefault="00CF4127" w:rsidP="00CF4127">
      <w:pPr>
        <w:shd w:val="clear" w:color="auto" w:fill="FFFFFF"/>
        <w:spacing w:line="240" w:lineRule="auto"/>
        <w:rPr>
          <w:bCs/>
          <w:sz w:val="20"/>
        </w:rPr>
      </w:pPr>
    </w:p>
    <w:p w14:paraId="0783D63A" w14:textId="77777777" w:rsidR="00CF4127" w:rsidRDefault="00CF4127" w:rsidP="00CF4127">
      <w:pPr>
        <w:shd w:val="clear" w:color="auto" w:fill="FFFFFF"/>
        <w:spacing w:line="240" w:lineRule="auto"/>
        <w:rPr>
          <w:bCs/>
          <w:sz w:val="20"/>
        </w:rPr>
      </w:pPr>
    </w:p>
    <w:p w14:paraId="268B93D3" w14:textId="3B1BEE13" w:rsidR="00CF4127" w:rsidRDefault="00CF4127" w:rsidP="00CF4127">
      <w:pPr>
        <w:shd w:val="clear" w:color="auto" w:fill="FFFFFF"/>
        <w:spacing w:line="240" w:lineRule="auto"/>
        <w:rPr>
          <w:bCs/>
          <w:sz w:val="20"/>
        </w:rPr>
      </w:pPr>
    </w:p>
    <w:p w14:paraId="0E96C912" w14:textId="5B1E7CFB" w:rsidR="00CF4127" w:rsidRDefault="00CF4127" w:rsidP="00CF4127">
      <w:pPr>
        <w:shd w:val="clear" w:color="auto" w:fill="FFFFFF"/>
        <w:spacing w:line="240" w:lineRule="auto"/>
        <w:rPr>
          <w:bCs/>
          <w:sz w:val="20"/>
        </w:rPr>
      </w:pPr>
    </w:p>
    <w:p w14:paraId="7932EBDC" w14:textId="77777777" w:rsidR="00CF4127" w:rsidRDefault="00CF4127" w:rsidP="00CF4127">
      <w:pPr>
        <w:shd w:val="clear" w:color="auto" w:fill="FFFFFF"/>
        <w:spacing w:line="240" w:lineRule="auto"/>
        <w:rPr>
          <w:bCs/>
          <w:sz w:val="20"/>
        </w:rPr>
      </w:pPr>
    </w:p>
    <w:p w14:paraId="6233C233" w14:textId="63F39CB7" w:rsidR="00CF4127" w:rsidRDefault="00CF4127" w:rsidP="00CF4127">
      <w:pPr>
        <w:shd w:val="clear" w:color="auto" w:fill="FFFFFF"/>
        <w:spacing w:line="240" w:lineRule="auto"/>
        <w:rPr>
          <w:bCs/>
          <w:sz w:val="20"/>
        </w:rPr>
      </w:pPr>
    </w:p>
    <w:p w14:paraId="0D0989B6" w14:textId="77777777" w:rsidR="00CF4127" w:rsidRPr="0089324D" w:rsidRDefault="00CF4127" w:rsidP="00CF4127">
      <w:pPr>
        <w:shd w:val="clear" w:color="auto" w:fill="FFFFFF"/>
        <w:spacing w:line="240" w:lineRule="auto"/>
        <w:rPr>
          <w:rFonts w:cs="Arial"/>
          <w:sz w:val="20"/>
        </w:rPr>
      </w:pPr>
    </w:p>
    <w:p w14:paraId="74FD4000" w14:textId="2E0C4DCC" w:rsidR="00CF4127" w:rsidRDefault="00CF4127" w:rsidP="00FA69C8"/>
    <w:p w14:paraId="01F2D614" w14:textId="77777777" w:rsidR="00CF4127" w:rsidRDefault="00CF4127" w:rsidP="00FA69C8"/>
    <w:p w14:paraId="2B5463B0" w14:textId="18065598" w:rsidR="00CF4127" w:rsidRPr="00CF4127" w:rsidRDefault="00CF4127" w:rsidP="00FA69C8">
      <w:pPr>
        <w:rPr>
          <w:sz w:val="20"/>
          <w:szCs w:val="18"/>
        </w:rPr>
      </w:pPr>
      <w:r>
        <w:rPr>
          <w:b/>
          <w:sz w:val="20"/>
        </w:rPr>
        <w:t xml:space="preserve">Photo 16 : </w:t>
      </w:r>
      <w:r>
        <w:rPr>
          <w:sz w:val="20"/>
        </w:rPr>
        <w:t>le prodige en matière de gain d'espace - le nouveau centre d'usinage CNC vertical DRILLTEQ V-310.</w:t>
      </w:r>
    </w:p>
    <w:p w14:paraId="6EF74843" w14:textId="5026FA65" w:rsidR="00FD5659" w:rsidRPr="00591E53" w:rsidRDefault="00FD5659" w:rsidP="00FA69C8"/>
    <w:p w14:paraId="6975C799" w14:textId="24671BD0" w:rsidR="00A16CBC" w:rsidRPr="00CF4127" w:rsidRDefault="00A16CBC" w:rsidP="003C74BB"/>
    <w:p w14:paraId="50A06578" w14:textId="0D4A8373" w:rsidR="00FA69C8" w:rsidRDefault="00A16CBC" w:rsidP="00D70A31">
      <w:pPr>
        <w:pStyle w:val="berschrift3"/>
      </w:pPr>
      <w:bookmarkStart w:id="32" w:name="_Toc108091049"/>
      <w:r>
        <w:lastRenderedPageBreak/>
        <w:t>NOUVEAU : le modèle CENTATEQ N-510. De nouvelles solutions complètes pour un travail efficace et une flexibilité maximale.</w:t>
      </w:r>
      <w:bookmarkEnd w:id="32"/>
    </w:p>
    <w:p w14:paraId="747D42E3" w14:textId="7EA18F64" w:rsidR="001D7239" w:rsidRPr="00265B21" w:rsidRDefault="00E6143D" w:rsidP="001D7239">
      <w:r>
        <w:rPr>
          <w:noProof/>
        </w:rPr>
        <w:drawing>
          <wp:anchor distT="0" distB="0" distL="114300" distR="114300" simplePos="0" relativeHeight="251658246" behindDoc="0" locked="0" layoutInCell="1" allowOverlap="1" wp14:anchorId="77B493BD" wp14:editId="1706ED83">
            <wp:simplePos x="0" y="0"/>
            <wp:positionH relativeFrom="page">
              <wp:align>right</wp:align>
            </wp:positionH>
            <wp:positionV relativeFrom="paragraph">
              <wp:posOffset>3175</wp:posOffset>
            </wp:positionV>
            <wp:extent cx="800100" cy="323850"/>
            <wp:effectExtent l="0" t="0" r="0" b="0"/>
            <wp:wrapNone/>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Les clients ont pu faire l'expérience en direct de la nouvelle série </w:t>
      </w:r>
      <w:proofErr w:type="spellStart"/>
      <w:r>
        <w:t>Nesting</w:t>
      </w:r>
      <w:proofErr w:type="spellEnd"/>
      <w:r>
        <w:t xml:space="preserve"> à </w:t>
      </w:r>
      <w:proofErr w:type="spellStart"/>
      <w:r>
        <w:t>Herzebrock</w:t>
      </w:r>
      <w:proofErr w:type="spellEnd"/>
      <w:r>
        <w:t xml:space="preserve">, en novembre 2021, lors du salon HOMAG </w:t>
      </w:r>
      <w:proofErr w:type="spellStart"/>
      <w:r>
        <w:t>Treff</w:t>
      </w:r>
      <w:proofErr w:type="spellEnd"/>
      <w:r>
        <w:t xml:space="preserve">. Elle répond à tous les souhaits </w:t>
      </w:r>
      <w:r>
        <w:rPr>
          <w:rFonts w:cs="Arial"/>
        </w:rPr>
        <w:t>actuels</w:t>
      </w:r>
      <w:r>
        <w:t xml:space="preserve">, mais aussi aux exigences futures : de l'artisanat de base à une orientation industrielle. </w:t>
      </w:r>
    </w:p>
    <w:p w14:paraId="2524C997" w14:textId="36902AC4" w:rsidR="001D7239" w:rsidRDefault="001D7239" w:rsidP="001D7239">
      <w:r>
        <w:t xml:space="preserve">L'amélioration </w:t>
      </w:r>
      <w:r>
        <w:rPr>
          <w:rFonts w:cs="Arial"/>
        </w:rPr>
        <w:t>de la manutention</w:t>
      </w:r>
      <w:r>
        <w:t xml:space="preserve"> et l'augmentation du débit ont été clairement mises en avant lors du développement de la nouvelle série </w:t>
      </w:r>
      <w:proofErr w:type="spellStart"/>
      <w:r>
        <w:t>Nesting</w:t>
      </w:r>
      <w:proofErr w:type="spellEnd"/>
      <w:r>
        <w:t>. Les mots-clés ici sont, par exemple, les différentes tailles de table et les concepts d'automatisation qui sont conçus de manière optimale pour les groupes cible. La nouvelle génération fonctionne en mode individuel et de façon automatisée, à partir de 3 axes jusqu'à 5 axes et sur des tables de 1,25 × 2,5 m à 2,1 × 7,4 m, même pour le demi-format. Ses éléments essentiels sont un concept hautement modulaire et commutable de table à coussin d'air et à vide, ainsi qu'une nouvelle conception pour les composants d'aspiration, qui ont été optimisés à l'aide d'une simulation de flux CFD. Dans le domaine de la manutention des pièces à usiner, on trouve également des innovations qui peuvent être facilement étendues via le concept modulaire plug-and-</w:t>
      </w:r>
      <w:proofErr w:type="spellStart"/>
      <w:r>
        <w:t>play</w:t>
      </w:r>
      <w:proofErr w:type="spellEnd"/>
      <w:r>
        <w:t xml:space="preserve">. </w:t>
      </w:r>
    </w:p>
    <w:p w14:paraId="0F5669BE" w14:textId="53C55F78" w:rsidR="001D7239" w:rsidRDefault="001D7239" w:rsidP="001D7239">
      <w:r>
        <w:t xml:space="preserve">La nouvelle série </w:t>
      </w:r>
      <w:proofErr w:type="spellStart"/>
      <w:r>
        <w:t>Nesting</w:t>
      </w:r>
      <w:proofErr w:type="spellEnd"/>
      <w:r>
        <w:t xml:space="preserve"> est conçue et préparée </w:t>
      </w:r>
      <w:proofErr w:type="gramStart"/>
      <w:r>
        <w:t>de manière à ce</w:t>
      </w:r>
      <w:proofErr w:type="gramEnd"/>
      <w:r>
        <w:t xml:space="preserve"> que des composants supplémentaires tels que l'imprimante d'étiquette, la table élévatrice automatique ou encore le transporteur à courroie puissent être facilement montés et raccordés par plug-and-</w:t>
      </w:r>
      <w:proofErr w:type="spellStart"/>
      <w:r>
        <w:t>play</w:t>
      </w:r>
      <w:proofErr w:type="spellEnd"/>
      <w:r>
        <w:t xml:space="preserve">. </w:t>
      </w:r>
      <w:r>
        <w:br/>
      </w:r>
    </w:p>
    <w:p w14:paraId="0123673C" w14:textId="6DA38FBF" w:rsidR="001D7239" w:rsidRDefault="00176FAB" w:rsidP="001D7239">
      <w:r>
        <w:t xml:space="preserve">En direct à Nuremberg, le modèle </w:t>
      </w:r>
      <w:r>
        <w:rPr>
          <w:b/>
        </w:rPr>
        <w:t>CENTATEQ N-510</w:t>
      </w:r>
      <w:r>
        <w:t xml:space="preserve">, qui permet, outre un usinage </w:t>
      </w:r>
      <w:proofErr w:type="spellStart"/>
      <w:r>
        <w:t>Nesting</w:t>
      </w:r>
      <w:proofErr w:type="spellEnd"/>
      <w:r>
        <w:t xml:space="preserve"> complet, un usinage 5 axes, car il est équipé de l'agrégat Drive5CS. D'une part, le perçage en rangées déjà connu, les rainures de dos de 8,5 mm, les barres lumineuses et les connecteurs pour meubles comme les tourillons, Mini Fix ou </w:t>
      </w:r>
      <w:proofErr w:type="spellStart"/>
      <w:r>
        <w:t>Cabineo</w:t>
      </w:r>
      <w:proofErr w:type="spellEnd"/>
      <w:r>
        <w:t xml:space="preserve"> peuvent être facilement usinés. Les onglets avec une lame de scie de 350 mm, des composants en bois massif tels que les marches d'escalier et les vantaux de porte ne posent également aucun problème au CENTATEQ N-510.</w:t>
      </w:r>
      <w:r>
        <w:rPr>
          <w:b/>
        </w:rPr>
        <w:t xml:space="preserve"> </w:t>
      </w:r>
      <w:r>
        <w:t>Les systèmes de butée de haute précision permettent d'optimiser l'utilisation de la machine, car ils peuvent être commandés à des niveaux différents en fonction de l'application.</w:t>
      </w:r>
    </w:p>
    <w:p w14:paraId="2302D210" w14:textId="3C4F5ADF" w:rsidR="00FE4ED9" w:rsidRDefault="00FE4ED9">
      <w:pPr>
        <w:spacing w:after="0" w:line="240" w:lineRule="auto"/>
        <w:rPr>
          <w:b/>
          <w:bCs/>
        </w:rPr>
      </w:pPr>
      <w:r>
        <w:lastRenderedPageBreak/>
        <w:br w:type="page"/>
      </w:r>
    </w:p>
    <w:p w14:paraId="6DE11BAC" w14:textId="513095DC" w:rsidR="00FA69C8" w:rsidRDefault="00E6143D" w:rsidP="00D70A31">
      <w:pPr>
        <w:pStyle w:val="berschrift3"/>
      </w:pPr>
      <w:bookmarkStart w:id="33" w:name="_Toc108091050"/>
      <w:r>
        <w:rPr>
          <w:noProof/>
        </w:rPr>
        <w:lastRenderedPageBreak/>
        <w:drawing>
          <wp:anchor distT="0" distB="0" distL="114300" distR="114300" simplePos="0" relativeHeight="251658247" behindDoc="0" locked="0" layoutInCell="1" allowOverlap="1" wp14:anchorId="101767FA" wp14:editId="7523EEA0">
            <wp:simplePos x="0" y="0"/>
            <wp:positionH relativeFrom="page">
              <wp:align>right</wp:align>
            </wp:positionH>
            <wp:positionV relativeFrom="paragraph">
              <wp:posOffset>323215</wp:posOffset>
            </wp:positionV>
            <wp:extent cx="800100" cy="323850"/>
            <wp:effectExtent l="0" t="0" r="0" b="0"/>
            <wp:wrapNone/>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Logiciel </w:t>
      </w:r>
      <w:proofErr w:type="spellStart"/>
      <w:r>
        <w:t>woodWOP</w:t>
      </w:r>
      <w:proofErr w:type="spellEnd"/>
      <w:r>
        <w:t xml:space="preserve"> 8 : nouvelles fonctions. Nouvelles possibilités.</w:t>
      </w:r>
      <w:bookmarkEnd w:id="33"/>
    </w:p>
    <w:p w14:paraId="4597C0C7" w14:textId="3CE25055" w:rsidR="0094375E" w:rsidRPr="00A35D8E" w:rsidRDefault="0094375E" w:rsidP="0094375E">
      <w:r>
        <w:t xml:space="preserve">La nouvelle version de </w:t>
      </w:r>
      <w:proofErr w:type="spellStart"/>
      <w:r>
        <w:t>woodWOP</w:t>
      </w:r>
      <w:proofErr w:type="spellEnd"/>
      <w:r>
        <w:t xml:space="preserve"> présentée à l'automne 2021 est mise en avant avec sa grande zone graphique innovante qui affiche la pièce en trois dimensions. Le fraisage, le perçage mais aussi les traits de scie sont rapidement et facilement programmés par la saisie des paramètres d'usinage et représentés dans un graphique réaliste. Dès lors, les utilisateurs bénéficient de ces innovations. </w:t>
      </w:r>
    </w:p>
    <w:p w14:paraId="69CB6C8B"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L'assistant de contour fournit une assistance complète aux débutants pour programmer des pièces non rectangulaires. </w:t>
      </w:r>
    </w:p>
    <w:p w14:paraId="3C0FF55A" w14:textId="34725F39"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La fonction de reconnaissance identifie non seulement les perçages, mais aussi les poches et les rainures dans un modèle de pièce 3D.</w:t>
      </w:r>
    </w:p>
    <w:p w14:paraId="4B4443E7"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Les graphiques d'aide, les attributs supplémentaires et la vue formulaire simplifient la commande de tableaux de variables complets. </w:t>
      </w:r>
    </w:p>
    <w:p w14:paraId="14EDD654"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Le nouvel assistant d'encollage permet de programmer plus efficacement les pièces pour le placage de chants.   </w:t>
      </w:r>
    </w:p>
    <w:p w14:paraId="03440D17" w14:textId="15FB633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L'assistant pour formules définit facilement les formules même complexes et offre ainsi une option supplémentaire aux utilisateurs avancés.   </w:t>
      </w:r>
    </w:p>
    <w:p w14:paraId="7ADA7791" w14:textId="078766F4" w:rsidR="000C4DBD" w:rsidRDefault="0094375E" w:rsidP="0094375E">
      <w:pPr>
        <w:rPr>
          <w:b/>
          <w:bCs/>
        </w:rPr>
      </w:pPr>
      <w:r>
        <w:rPr>
          <w:rFonts w:cs="Arial"/>
        </w:rPr>
        <w:t>Pour simplifier et améliorer l'efficacité, des paramètres éprouvés peuvent être enregistrés dans le CAM-Plug-in pour des applications comparables.</w:t>
      </w:r>
    </w:p>
    <w:p w14:paraId="687AB34C" w14:textId="77777777" w:rsidR="004A187A" w:rsidRDefault="004A187A" w:rsidP="004A187A">
      <w:pPr>
        <w:shd w:val="clear" w:color="auto" w:fill="FFFFFF"/>
        <w:spacing w:line="240" w:lineRule="auto"/>
        <w:rPr>
          <w:b/>
          <w:sz w:val="20"/>
        </w:rPr>
      </w:pPr>
    </w:p>
    <w:p w14:paraId="29C40765" w14:textId="152FDE95" w:rsidR="004A187A" w:rsidRPr="004A187A" w:rsidRDefault="004A187A" w:rsidP="004A187A">
      <w:pPr>
        <w:shd w:val="clear" w:color="auto" w:fill="FFFFFF"/>
        <w:spacing w:line="240" w:lineRule="auto"/>
        <w:rPr>
          <w:rFonts w:cs="Arial"/>
          <w:sz w:val="20"/>
        </w:rPr>
      </w:pPr>
      <w:r>
        <w:rPr>
          <w:b/>
          <w:sz w:val="20"/>
        </w:rPr>
        <w:t>Photos</w:t>
      </w:r>
      <w:r>
        <w:rPr>
          <w:b/>
          <w:sz w:val="20"/>
        </w:rPr>
        <w:br/>
      </w:r>
      <w:r>
        <w:rPr>
          <w:sz w:val="20"/>
        </w:rPr>
        <w:t>Source des photos : HOMAG Group AG</w:t>
      </w:r>
    </w:p>
    <w:p w14:paraId="59006A4B" w14:textId="2D13E60D" w:rsidR="003B490D" w:rsidRPr="004A187A" w:rsidRDefault="003B490D" w:rsidP="000225A9">
      <w:pPr>
        <w:rPr>
          <w:b/>
          <w:sz w:val="20"/>
        </w:rPr>
      </w:pPr>
      <w:r>
        <w:rPr>
          <w:noProof/>
          <w:sz w:val="20"/>
        </w:rPr>
        <w:drawing>
          <wp:inline distT="0" distB="0" distL="0" distR="0" wp14:anchorId="5C5EC82E" wp14:editId="3B327ED4">
            <wp:extent cx="3060000" cy="1426998"/>
            <wp:effectExtent l="19050" t="19050" r="26670" b="20955"/>
            <wp:docPr id="212" name="Grafi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t="5092" b="5448"/>
                    <a:stretch/>
                  </pic:blipFill>
                  <pic:spPr bwMode="auto">
                    <a:xfrm>
                      <a:off x="0" y="0"/>
                      <a:ext cx="3060000" cy="1426998"/>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6F6D565D" w14:textId="54CA41C3" w:rsidR="003B490D" w:rsidRPr="004A187A" w:rsidRDefault="003B490D" w:rsidP="000225A9">
      <w:pPr>
        <w:rPr>
          <w:b/>
          <w:sz w:val="20"/>
        </w:rPr>
      </w:pPr>
      <w:r>
        <w:rPr>
          <w:b/>
          <w:sz w:val="20"/>
        </w:rPr>
        <w:t xml:space="preserve">Photo 17 : </w:t>
      </w:r>
      <w:r>
        <w:rPr>
          <w:sz w:val="20"/>
        </w:rPr>
        <w:t>CENTATEQ N-510 avec table élévatrice pour une alimentation automatique et transporteur à courroie pour une évacuation automatique</w:t>
      </w:r>
    </w:p>
    <w:p w14:paraId="0C173C79" w14:textId="77777777" w:rsidR="006F7D4E" w:rsidRPr="004A187A" w:rsidRDefault="006F7D4E" w:rsidP="006F7D4E">
      <w:pPr>
        <w:rPr>
          <w:b/>
          <w:bCs/>
          <w:sz w:val="20"/>
        </w:rPr>
      </w:pPr>
      <w:r>
        <w:rPr>
          <w:b/>
          <w:noProof/>
          <w:sz w:val="20"/>
        </w:rPr>
        <w:lastRenderedPageBreak/>
        <w:drawing>
          <wp:inline distT="0" distB="0" distL="0" distR="0" wp14:anchorId="4828863E" wp14:editId="464452A1">
            <wp:extent cx="5400675" cy="2134235"/>
            <wp:effectExtent l="0" t="0" r="952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0675" cy="2134235"/>
                    </a:xfrm>
                    <a:prstGeom prst="rect">
                      <a:avLst/>
                    </a:prstGeom>
                  </pic:spPr>
                </pic:pic>
              </a:graphicData>
            </a:graphic>
          </wp:inline>
        </w:drawing>
      </w:r>
    </w:p>
    <w:p w14:paraId="7277B7A5" w14:textId="1F15D328" w:rsidR="006F7D4E" w:rsidRDefault="006F7D4E" w:rsidP="006F7D4E">
      <w:pPr>
        <w:rPr>
          <w:sz w:val="20"/>
        </w:rPr>
      </w:pPr>
      <w:r>
        <w:rPr>
          <w:b/>
          <w:sz w:val="20"/>
        </w:rPr>
        <w:t xml:space="preserve">Photo 18 : </w:t>
      </w:r>
      <w:r>
        <w:rPr>
          <w:sz w:val="20"/>
        </w:rPr>
        <w:t xml:space="preserve">les nombreuses propriétés de </w:t>
      </w:r>
      <w:proofErr w:type="spellStart"/>
      <w:r>
        <w:rPr>
          <w:sz w:val="20"/>
        </w:rPr>
        <w:t>woodWOP</w:t>
      </w:r>
      <w:proofErr w:type="spellEnd"/>
      <w:r>
        <w:rPr>
          <w:sz w:val="20"/>
        </w:rPr>
        <w:t xml:space="preserve"> en matière de programmation orientée pièce sont intelligemment complétées. </w:t>
      </w:r>
    </w:p>
    <w:p w14:paraId="01116E45" w14:textId="0624D6D1" w:rsidR="00393C35" w:rsidRDefault="00E973A2" w:rsidP="00291FD8">
      <w:pPr>
        <w:pStyle w:val="berschrift1"/>
      </w:pPr>
      <w:bookmarkStart w:id="34" w:name="_Toc108091051"/>
      <w:r>
        <w:t xml:space="preserve">Gamme complète de ponceuses pour une finition parfaite – </w:t>
      </w:r>
      <w:proofErr w:type="spellStart"/>
      <w:r>
        <w:t>Heesemann</w:t>
      </w:r>
      <w:proofErr w:type="spellEnd"/>
      <w:r>
        <w:t xml:space="preserve"> sur le stand HOMAG au salon HOLZ-HANDWERK.</w:t>
      </w:r>
      <w:bookmarkEnd w:id="34"/>
    </w:p>
    <w:p w14:paraId="450E2DB9" w14:textId="7BD9B91C" w:rsidR="00110720" w:rsidRPr="00CA7428" w:rsidRDefault="007D47AB" w:rsidP="00291FD8">
      <w:pPr>
        <w:rPr>
          <w:rFonts w:cs="Arial"/>
        </w:rPr>
      </w:pPr>
      <w:r>
        <w:rPr>
          <w:rFonts w:cs="Arial"/>
        </w:rPr>
        <w:t xml:space="preserve">La ponceuse </w:t>
      </w:r>
      <w:proofErr w:type="spellStart"/>
      <w:r>
        <w:rPr>
          <w:rFonts w:cs="Arial"/>
        </w:rPr>
        <w:t>Heesemann</w:t>
      </w:r>
      <w:proofErr w:type="spellEnd"/>
      <w:r>
        <w:rPr>
          <w:rFonts w:cs="Arial"/>
        </w:rPr>
        <w:t xml:space="preserve"> HSM .2 New Edition sera présentée lors du salon HOLZ-HANDWERK sur le stand HOMAG. Elle remplace les séries SWT 200 de HOMAG et séduit par sa conception compacte. Elle est idéale pour le ponçage de placage et de laque et les petits travaux de calibrage. La rallonge de table permet une utilisation encore plus conviviale pour l'utilisateur. En outre, d'autres ponceuses sont exposées avec de nouvelles fonctionnalités sur le stand voisin de </w:t>
      </w:r>
      <w:proofErr w:type="spellStart"/>
      <w:r>
        <w:rPr>
          <w:rFonts w:cs="Arial"/>
        </w:rPr>
        <w:t>Heesemann</w:t>
      </w:r>
      <w:proofErr w:type="spellEnd"/>
      <w:r>
        <w:rPr>
          <w:rFonts w:cs="Arial"/>
        </w:rPr>
        <w:t>.</w:t>
      </w:r>
    </w:p>
    <w:p w14:paraId="3681FB6C" w14:textId="7C12DAF9" w:rsidR="000D450D" w:rsidRDefault="00DF1922">
      <w:pPr>
        <w:spacing w:after="0" w:line="240" w:lineRule="auto"/>
        <w:rPr>
          <w:rFonts w:cs="Arial"/>
        </w:rPr>
      </w:pPr>
      <w:bookmarkStart w:id="35" w:name="_Hlk81388363"/>
      <w:bookmarkEnd w:id="29"/>
      <w:r>
        <w:rPr>
          <w:rFonts w:cs="Arial"/>
        </w:rPr>
        <w:t xml:space="preserve">Pour des informations supplémentaires, veuillez consulter le communiqué de presse </w:t>
      </w:r>
      <w:proofErr w:type="spellStart"/>
      <w:r>
        <w:rPr>
          <w:rFonts w:cs="Arial"/>
        </w:rPr>
        <w:t>Heesemann</w:t>
      </w:r>
      <w:proofErr w:type="spellEnd"/>
      <w:r>
        <w:rPr>
          <w:rFonts w:cs="Arial"/>
        </w:rPr>
        <w:t xml:space="preserve"> ci-joint.</w:t>
      </w:r>
    </w:p>
    <w:p w14:paraId="7B80DF76" w14:textId="77777777" w:rsidR="007903BE" w:rsidRDefault="007903BE">
      <w:pPr>
        <w:spacing w:after="0" w:line="240" w:lineRule="auto"/>
        <w:rPr>
          <w:b/>
          <w:color w:val="001941" w:themeColor="text2"/>
        </w:rPr>
      </w:pPr>
    </w:p>
    <w:p w14:paraId="7EAA3EF1" w14:textId="40B88BEE" w:rsidR="005B17D7" w:rsidRPr="005B17D7" w:rsidRDefault="00A16CBC" w:rsidP="00F3379E">
      <w:pPr>
        <w:pStyle w:val="berschrift1"/>
        <w:rPr>
          <w:b w:val="0"/>
          <w:color w:val="001941" w:themeColor="text2"/>
        </w:rPr>
      </w:pPr>
      <w:bookmarkStart w:id="36" w:name="_Toc108091052"/>
      <w:bookmarkEnd w:id="35"/>
      <w:r>
        <w:t xml:space="preserve">NOUVEAU : Digital </w:t>
      </w:r>
      <w:proofErr w:type="spellStart"/>
      <w:r>
        <w:t>Factory</w:t>
      </w:r>
      <w:proofErr w:type="spellEnd"/>
      <w:r>
        <w:t xml:space="preserve"> - Le « dossier de commande numérique » apporte de la transparence à l'atelier</w:t>
      </w:r>
      <w:bookmarkEnd w:id="36"/>
    </w:p>
    <w:p w14:paraId="66E6FCA0" w14:textId="38D4B136" w:rsidR="00AE0377" w:rsidRPr="00724876" w:rsidRDefault="00A16CBC" w:rsidP="00AE0377">
      <w:pPr>
        <w:rPr>
          <w:rFonts w:cs="Arial"/>
        </w:rPr>
      </w:pPr>
      <w:r>
        <w:rPr>
          <w:noProof/>
        </w:rPr>
        <w:drawing>
          <wp:anchor distT="0" distB="0" distL="114300" distR="114300" simplePos="0" relativeHeight="251658252" behindDoc="0" locked="0" layoutInCell="1" allowOverlap="1" wp14:anchorId="0AB6FCA5" wp14:editId="3AC9662A">
            <wp:simplePos x="0" y="0"/>
            <wp:positionH relativeFrom="page">
              <wp:align>right</wp:align>
            </wp:positionH>
            <wp:positionV relativeFrom="paragraph">
              <wp:posOffset>3810</wp:posOffset>
            </wp:positionV>
            <wp:extent cx="800100" cy="32385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Pr>
          <w:rFonts w:cs="Arial"/>
        </w:rPr>
        <w:t xml:space="preserve">Les carnets de commandes de nombreux menuisiers et ébénistes sont pleins et le défi de garder une vue d'ensemble des commandes est de plus en plus grand. Une autre difficulté est de maintenir à jour les données et les informations de la commande pour tous les employés. Que le personnel soit en phase de préparation du travail, de </w:t>
      </w:r>
      <w:r>
        <w:rPr>
          <w:rFonts w:cs="Arial"/>
        </w:rPr>
        <w:lastRenderedPageBreak/>
        <w:t xml:space="preserve">production ou de montage chez le client, le « dossier de commande numérique » permet à chacun d'accéder en temps réel à toutes les informations relatives aux commandes. </w:t>
      </w:r>
      <w:r>
        <w:br/>
      </w:r>
      <w:r>
        <w:rPr>
          <w:rFonts w:cs="Arial"/>
        </w:rPr>
        <w:t>Ce n'est pas tout : l'application Web permet également à toutes les personnes concernées de consulter en toute transparence l'état actuel des différentes pièces. Ainsi, vous gardez en permanence un aperçu de l'état de vos commandes. L'application Web peut être utilisée par toute personne disposant d'un ordinateur portable ou d'une tablette.</w:t>
      </w:r>
    </w:p>
    <w:p w14:paraId="467686B4" w14:textId="12EE841D" w:rsidR="00AE0377" w:rsidRPr="00D70A31" w:rsidRDefault="00AE0377" w:rsidP="00D70A31">
      <w:pPr>
        <w:pStyle w:val="berschrift2"/>
      </w:pPr>
      <w:bookmarkStart w:id="37" w:name="_Toc108091053"/>
      <w:r>
        <w:t>Les défis :</w:t>
      </w:r>
      <w:r>
        <w:br/>
        <w:t>une quantité importante d'informations et de données qui entraîne un manque de transparence.</w:t>
      </w:r>
      <w:bookmarkEnd w:id="37"/>
    </w:p>
    <w:p w14:paraId="2E1C1A48" w14:textId="5ECB7E40" w:rsidR="00AE0377" w:rsidRPr="00AE0377" w:rsidRDefault="00AE0377" w:rsidP="00AE0377">
      <w:pPr>
        <w:rPr>
          <w:rFonts w:cs="Arial"/>
        </w:rPr>
      </w:pPr>
      <w:r>
        <w:rPr>
          <w:rFonts w:cs="Arial"/>
        </w:rPr>
        <w:t>De nombreux menuisiers et ébénistes sont aujourd'hui confrontés aux mêmes défis : la quantité de données augmente. Mais comment différentes sources de données peuvent-elles être utilisées de manière efficace et cohérente ? Comment tous les collaborateurs restent-ils à jour en ce qui concerne le traitement des commandes ? Comment s'assurer que tout le monde garde une vue d'ensemble de l'état des commandes dans la salle des machines et au bureau ?</w:t>
      </w:r>
    </w:p>
    <w:p w14:paraId="07290C42" w14:textId="01F89809" w:rsidR="00AE0377" w:rsidRPr="00C419A7" w:rsidRDefault="00AE0377" w:rsidP="00AE0377">
      <w:pPr>
        <w:rPr>
          <w:rFonts w:cs="Arial"/>
        </w:rPr>
      </w:pPr>
      <w:r>
        <w:rPr>
          <w:rFonts w:cs="Arial"/>
        </w:rPr>
        <w:t>Il y a souvent encore beaucoup de papiers qui circulent dans les entreprises artisanales. Informations sur les commandes, listes de pièces, informations de montage, plans et plans de construction... autant d'informations imprimées (parfois plusieurs fois) et distribuées aux collaborateurs. A l'avenir, cela peut être évité. Grâce à « </w:t>
      </w:r>
      <w:proofErr w:type="spellStart"/>
      <w:r>
        <w:rPr>
          <w:rFonts w:cs="Arial"/>
        </w:rPr>
        <w:t>productionManager</w:t>
      </w:r>
      <w:proofErr w:type="spellEnd"/>
      <w:r>
        <w:rPr>
          <w:rFonts w:cs="Arial"/>
        </w:rPr>
        <w:t> », qui regroupe de manière centralisée toutes les informations relatives à une commande. Le « dossier de commande numérique » permet au menuisier/à l'ébéniste de regrouper toutes les données relatives à la production et de retirer ainsi de nombreux documents papier du procédé de fabrication.</w:t>
      </w:r>
    </w:p>
    <w:p w14:paraId="4CC7FA1F" w14:textId="7455DFC8" w:rsidR="00AE0377" w:rsidRPr="00AE0377" w:rsidRDefault="00AE0377" w:rsidP="00AE0377">
      <w:pPr>
        <w:rPr>
          <w:b/>
          <w:bCs/>
        </w:rPr>
      </w:pPr>
      <w:r>
        <w:rPr>
          <w:b/>
        </w:rPr>
        <w:t>La paperasse, c'est fini : toutes les informations à jour en permanence.</w:t>
      </w:r>
    </w:p>
    <w:p w14:paraId="2ED34F4E" w14:textId="3C13CBDB" w:rsidR="00AE0377" w:rsidRDefault="00AE0377" w:rsidP="00AE0377">
      <w:pPr>
        <w:rPr>
          <w:rFonts w:cs="Arial"/>
        </w:rPr>
      </w:pPr>
      <w:r>
        <w:rPr>
          <w:rFonts w:cs="Arial"/>
        </w:rPr>
        <w:t>Au cours de la préparation du travail, l'utilisateur importe toutes les données de n'importe quel système logiciel comme Excel, un logiciel spécifique à la branche ou un système CAD/CAM dans l'application Web « </w:t>
      </w:r>
      <w:proofErr w:type="spellStart"/>
      <w:r>
        <w:rPr>
          <w:rFonts w:cs="Arial"/>
        </w:rPr>
        <w:t>productionManager</w:t>
      </w:r>
      <w:proofErr w:type="spellEnd"/>
      <w:r>
        <w:rPr>
          <w:rFonts w:cs="Arial"/>
        </w:rPr>
        <w:t xml:space="preserve"> ». Il peut également choisir de saisir directement ces informations dans le logiciel. A partir de ce moment-là, </w:t>
      </w:r>
      <w:r>
        <w:rPr>
          <w:rFonts w:cs="Arial"/>
        </w:rPr>
        <w:lastRenderedPageBreak/>
        <w:t>chaque collaborateur ayant accès à un ordinateur portable ou à une tablette peut consulter les données : articles, sous-ensembles et pièces, y compris les dessins et informations correspondants sont désormais accessibles à tous. Les modifications peuvent également être ajoutées rapidement et sont immédiatement accessibles à tous les utilisateurs. Il est aussi possible d'ajouter facilement des plans, des images ou d'autres informations complémentaires à chaque commande.</w:t>
      </w:r>
    </w:p>
    <w:p w14:paraId="7B962738" w14:textId="1D131797" w:rsidR="00AE0377" w:rsidRPr="00AE0377" w:rsidRDefault="00AE0377" w:rsidP="00AE0377">
      <w:pPr>
        <w:rPr>
          <w:b/>
          <w:bCs/>
        </w:rPr>
      </w:pPr>
      <w:r>
        <w:rPr>
          <w:b/>
        </w:rPr>
        <w:t>Transparence totale sur la progression du travail.</w:t>
      </w:r>
    </w:p>
    <w:p w14:paraId="4A6B7EE9" w14:textId="751F5ED8" w:rsidR="00AE0377" w:rsidRDefault="00AE0377" w:rsidP="00AE0377">
      <w:pPr>
        <w:rPr>
          <w:rFonts w:cs="Arial"/>
          <w:szCs w:val="22"/>
        </w:rPr>
      </w:pPr>
      <w:r>
        <w:rPr>
          <w:rFonts w:cs="Arial"/>
        </w:rPr>
        <w:t>Le « dossier de commande numérique » rassemble toutes les informations importantes relatives à une commande en un seul endroit. S'agissant d'une application Web, les collaborateurs des entreprises spécialisées dans l'usinage du bois peuvent y accéder depuis n'importe quel endroit, à condition d'avoir un accès à Internet : au bureau, à l'atelier ou sur le chantier. Tous les collaborateurs responsables de la fabrication ou du montage ont une visibilité complète sur toutes les commandes. Par exemple, la représentation en temps réel de la progression de la commande et l'état des articles et des pièces pour un suivi facile.</w:t>
      </w:r>
    </w:p>
    <w:p w14:paraId="18F09C52" w14:textId="77777777" w:rsidR="00AE0377" w:rsidRPr="00C27076" w:rsidRDefault="00AE0377" w:rsidP="00AE0377">
      <w:pPr>
        <w:rPr>
          <w:szCs w:val="22"/>
        </w:rPr>
      </w:pPr>
      <w:r>
        <w:t>Si vous utilisez également l'application « </w:t>
      </w:r>
      <w:proofErr w:type="spellStart"/>
      <w:r>
        <w:t>productionAssist</w:t>
      </w:r>
      <w:proofErr w:type="spellEnd"/>
      <w:r>
        <w:t xml:space="preserve"> Feedback », vous pouvez facilement définir dans l'atelier des stations individuelles sur lesquelles vous souhaitez obtenir un retour d'informations sur l'état actuel de chaque pièce/article. Les commentaires dans l'application peuvent être envoyés par numérisation (à l'aide d'un scanner portable ou d'une tablette) ou en un clic dans l'application. L'avantage : tous les collaborateurs savent à tout moment où chaque pièce a déjà été usinée ou si le meuble a été entièrement monté au bureau. </w:t>
      </w:r>
    </w:p>
    <w:p w14:paraId="61A9A9F0" w14:textId="1333BB05" w:rsidR="00AE0377" w:rsidRPr="00E13EB1" w:rsidRDefault="00AE0377" w:rsidP="00E13EB1">
      <w:pPr>
        <w:rPr>
          <w:b/>
          <w:bCs/>
        </w:rPr>
      </w:pPr>
      <w:r>
        <w:rPr>
          <w:b/>
        </w:rPr>
        <w:t>Utilisation flexible dans tous les ateliers.</w:t>
      </w:r>
    </w:p>
    <w:p w14:paraId="44E94636" w14:textId="77777777" w:rsidR="00AE0377" w:rsidRPr="00C419A7" w:rsidRDefault="00AE0377" w:rsidP="00AE0377">
      <w:pPr>
        <w:rPr>
          <w:rFonts w:cs="Arial"/>
          <w:szCs w:val="22"/>
        </w:rPr>
      </w:pPr>
      <w:r>
        <w:rPr>
          <w:rFonts w:cs="Arial"/>
        </w:rPr>
        <w:t xml:space="preserve">Le « dossier de commande numérique » peut être intégré à tout environnement d'atelier existant sans grande difficulté. Aucune adaptation n'est nécessaire dans l'environnement logiciel ou dans le parc machines. La plupart du temps, le parc machines se compose de machines de différents fabricants, ce qui n'est pas un obstacle à l'utilisation du logiciel. </w:t>
      </w:r>
    </w:p>
    <w:p w14:paraId="44376048" w14:textId="055DF250" w:rsidR="00AE0377" w:rsidRPr="00E13EB1" w:rsidRDefault="00AE0377" w:rsidP="00E13EB1">
      <w:pPr>
        <w:rPr>
          <w:b/>
          <w:bCs/>
        </w:rPr>
      </w:pPr>
      <w:r>
        <w:rPr>
          <w:b/>
        </w:rPr>
        <w:t>Economique : pas de frais d'investissement, de mise à jour ou d'entretien.</w:t>
      </w:r>
    </w:p>
    <w:p w14:paraId="1B757BC1" w14:textId="00B4D06F" w:rsidR="00AE0377" w:rsidRDefault="00AE0377" w:rsidP="00AE0377">
      <w:pPr>
        <w:rPr>
          <w:rFonts w:cs="Arial"/>
        </w:rPr>
      </w:pPr>
      <w:r>
        <w:rPr>
          <w:rFonts w:cs="Arial"/>
        </w:rPr>
        <w:t>L'utilisation de « </w:t>
      </w:r>
      <w:proofErr w:type="spellStart"/>
      <w:r>
        <w:rPr>
          <w:rFonts w:cs="Arial"/>
        </w:rPr>
        <w:t>productionManager</w:t>
      </w:r>
      <w:proofErr w:type="spellEnd"/>
      <w:r>
        <w:rPr>
          <w:rFonts w:cs="Arial"/>
        </w:rPr>
        <w:t xml:space="preserve"> » ne comporte aucun risque en termes de coûts. L'utilisation de l'application Web peut être facturée de manière mensuelle ou annuelle </w:t>
      </w:r>
      <w:r>
        <w:rPr>
          <w:rFonts w:cs="Arial"/>
        </w:rPr>
        <w:lastRenderedPageBreak/>
        <w:t>et une résiliation est possible durant cette période. L'avantage du logiciel basé sur le Web : il est toujours à jour, de sorte qu'aucun effort n'est nécessaire pour les mises à jour. En outre, on peut se passer d'un environnement de serveurs encombrant.</w:t>
      </w:r>
    </w:p>
    <w:p w14:paraId="05196D8A" w14:textId="5C2BED2C" w:rsidR="00AE0377" w:rsidRPr="00D70A31" w:rsidRDefault="00AE0377" w:rsidP="00D70A31">
      <w:pPr>
        <w:pStyle w:val="berschrift2"/>
      </w:pPr>
      <w:bookmarkStart w:id="38" w:name="_Toc108091054"/>
      <w:r>
        <w:t>La colonne vertébrale de la communication des applications HOMAG.</w:t>
      </w:r>
      <w:bookmarkEnd w:id="38"/>
    </w:p>
    <w:p w14:paraId="3B8BF31E" w14:textId="2B93A185" w:rsidR="00AE0377" w:rsidRDefault="00AE0377" w:rsidP="00AE0377">
      <w:pPr>
        <w:rPr>
          <w:rFonts w:cs="Arial"/>
          <w:szCs w:val="22"/>
        </w:rPr>
      </w:pPr>
      <w:r>
        <w:rPr>
          <w:rFonts w:cs="Arial"/>
        </w:rPr>
        <w:t>Si vous utilisez déjà d'autres applications ou assistants numériques HOMAG, vous bénéficiez de nombreux avantages supplémentaires grâce à des interfaces coordonnées entre « </w:t>
      </w:r>
      <w:proofErr w:type="spellStart"/>
      <w:r>
        <w:rPr>
          <w:rFonts w:cs="Arial"/>
        </w:rPr>
        <w:t>productionManager</w:t>
      </w:r>
      <w:proofErr w:type="spellEnd"/>
      <w:r>
        <w:rPr>
          <w:rFonts w:cs="Arial"/>
        </w:rPr>
        <w:t> » et les applications HOMAG. Dans le monde des applications, « </w:t>
      </w:r>
      <w:proofErr w:type="spellStart"/>
      <w:r>
        <w:rPr>
          <w:rFonts w:cs="Arial"/>
        </w:rPr>
        <w:t>productionManager</w:t>
      </w:r>
      <w:proofErr w:type="spellEnd"/>
      <w:r>
        <w:rPr>
          <w:rFonts w:cs="Arial"/>
        </w:rPr>
        <w:t> » agit à de nombreux endroits comme une application centrale en arrière-plan et veille à ce que les bonnes informations apparaissent au bon endroit dans la préparation du travail et dans l'atelier.</w:t>
      </w:r>
    </w:p>
    <w:p w14:paraId="02FA9148" w14:textId="77777777" w:rsidR="00AE0377" w:rsidRDefault="00AE0377" w:rsidP="007942A4">
      <w:pPr>
        <w:widowControl w:val="0"/>
        <w:numPr>
          <w:ilvl w:val="0"/>
          <w:numId w:val="9"/>
        </w:numPr>
        <w:rPr>
          <w:rFonts w:cs="Arial"/>
        </w:rPr>
      </w:pPr>
      <w:r>
        <w:rPr>
          <w:rFonts w:cs="Arial"/>
        </w:rPr>
        <w:t xml:space="preserve">Si vous utilisez le logiciel d'optimisation </w:t>
      </w:r>
      <w:proofErr w:type="spellStart"/>
      <w:r>
        <w:rPr>
          <w:rFonts w:cs="Arial"/>
        </w:rPr>
        <w:t>intelliDivide</w:t>
      </w:r>
      <w:proofErr w:type="spellEnd"/>
      <w:r>
        <w:rPr>
          <w:rFonts w:cs="Arial"/>
        </w:rPr>
        <w:t xml:space="preserve"> pour la découpe ou le </w:t>
      </w:r>
      <w:proofErr w:type="spellStart"/>
      <w:r>
        <w:rPr>
          <w:rFonts w:cs="Arial"/>
        </w:rPr>
        <w:t>Nesting</w:t>
      </w:r>
      <w:proofErr w:type="spellEnd"/>
      <w:r>
        <w:rPr>
          <w:rFonts w:cs="Arial"/>
        </w:rPr>
        <w:t xml:space="preserve">, les pièces peuvent être directement transférées à </w:t>
      </w:r>
      <w:proofErr w:type="spellStart"/>
      <w:r>
        <w:rPr>
          <w:rFonts w:cs="Arial"/>
        </w:rPr>
        <w:t>intelliDivide</w:t>
      </w:r>
      <w:proofErr w:type="spellEnd"/>
      <w:r>
        <w:rPr>
          <w:rFonts w:cs="Arial"/>
        </w:rPr>
        <w:t xml:space="preserve"> pour la découpe.</w:t>
      </w:r>
    </w:p>
    <w:p w14:paraId="61A4204A" w14:textId="19BC9103" w:rsidR="00AE0377" w:rsidRPr="00381C6A" w:rsidRDefault="00AE0377" w:rsidP="007942A4">
      <w:pPr>
        <w:widowControl w:val="0"/>
        <w:numPr>
          <w:ilvl w:val="0"/>
          <w:numId w:val="9"/>
        </w:numPr>
        <w:rPr>
          <w:rFonts w:cs="Arial"/>
          <w:strike/>
        </w:rPr>
      </w:pPr>
      <w:r>
        <w:rPr>
          <w:rFonts w:cs="Arial"/>
        </w:rPr>
        <w:t>Si l'entreprise gère ses matériaux de panneaux et de chants dans l'application web « </w:t>
      </w:r>
      <w:proofErr w:type="spellStart"/>
      <w:r>
        <w:rPr>
          <w:rFonts w:cs="Arial"/>
        </w:rPr>
        <w:t>materialManager</w:t>
      </w:r>
      <w:proofErr w:type="spellEnd"/>
      <w:r>
        <w:rPr>
          <w:rFonts w:cs="Arial"/>
        </w:rPr>
        <w:t> », le</w:t>
      </w:r>
      <w:proofErr w:type="gramStart"/>
      <w:r>
        <w:rPr>
          <w:rFonts w:cs="Arial"/>
        </w:rPr>
        <w:t xml:space="preserve"> «</w:t>
      </w:r>
      <w:proofErr w:type="spellStart"/>
      <w:r>
        <w:rPr>
          <w:rFonts w:cs="Arial"/>
        </w:rPr>
        <w:t>productionManager</w:t>
      </w:r>
      <w:proofErr w:type="spellEnd"/>
      <w:proofErr w:type="gramEnd"/>
      <w:r>
        <w:rPr>
          <w:rFonts w:cs="Arial"/>
        </w:rPr>
        <w:t>» peut également accéder à ces données et les utiliser pour exécuter la commande.</w:t>
      </w:r>
    </w:p>
    <w:p w14:paraId="3A1CA229" w14:textId="725EB637" w:rsidR="00AE0377" w:rsidRPr="00E13EB1" w:rsidRDefault="00AE0377" w:rsidP="007942A4">
      <w:pPr>
        <w:widowControl w:val="0"/>
        <w:numPr>
          <w:ilvl w:val="0"/>
          <w:numId w:val="9"/>
        </w:numPr>
        <w:rPr>
          <w:rFonts w:cs="Arial"/>
        </w:rPr>
      </w:pPr>
      <w:r>
        <w:rPr>
          <w:rFonts w:cs="Arial"/>
        </w:rPr>
        <w:t xml:space="preserve">Si l'assistant de découpe (« Cutting Production Set »), l'assistant </w:t>
      </w:r>
      <w:proofErr w:type="spellStart"/>
      <w:r>
        <w:rPr>
          <w:rFonts w:cs="Arial"/>
        </w:rPr>
        <w:t>Nesting</w:t>
      </w:r>
      <w:proofErr w:type="spellEnd"/>
      <w:r>
        <w:rPr>
          <w:rFonts w:cs="Arial"/>
        </w:rPr>
        <w:t xml:space="preserve"> (« </w:t>
      </w:r>
      <w:proofErr w:type="spellStart"/>
      <w:r>
        <w:rPr>
          <w:rFonts w:cs="Arial"/>
        </w:rPr>
        <w:t>Nesting</w:t>
      </w:r>
      <w:proofErr w:type="spellEnd"/>
      <w:r>
        <w:rPr>
          <w:rFonts w:cs="Arial"/>
        </w:rPr>
        <w:t xml:space="preserve"> Production Set ») ou l'assistant de tri (« </w:t>
      </w:r>
      <w:proofErr w:type="spellStart"/>
      <w:r>
        <w:rPr>
          <w:rFonts w:cs="Arial"/>
        </w:rPr>
        <w:t>Sorting</w:t>
      </w:r>
      <w:proofErr w:type="spellEnd"/>
      <w:r>
        <w:rPr>
          <w:rFonts w:cs="Arial"/>
        </w:rPr>
        <w:t xml:space="preserve"> Production Set ») sont déjà utilisés sur les postes de travail de la menuiserie/ébénisterie, l'utilisateur peut transférer des données à ces postes de travail (c'est-à-dire vers l'application « </w:t>
      </w:r>
      <w:proofErr w:type="spellStart"/>
      <w:r>
        <w:rPr>
          <w:rFonts w:cs="Arial"/>
        </w:rPr>
        <w:t>productionAssist</w:t>
      </w:r>
      <w:proofErr w:type="spellEnd"/>
      <w:r>
        <w:rPr>
          <w:rFonts w:cs="Arial"/>
        </w:rPr>
        <w:t> » qui y est utilisée). Ces postes de travail au niveau de la production rapportent automatiquement la progression de l'usinage directement vers « </w:t>
      </w:r>
      <w:proofErr w:type="spellStart"/>
      <w:r>
        <w:rPr>
          <w:rFonts w:cs="Arial"/>
        </w:rPr>
        <w:t>productionManager</w:t>
      </w:r>
      <w:proofErr w:type="spellEnd"/>
      <w:r>
        <w:rPr>
          <w:rFonts w:cs="Arial"/>
        </w:rPr>
        <w:t xml:space="preserve"> ». </w:t>
      </w:r>
    </w:p>
    <w:p w14:paraId="7785DD3A" w14:textId="5C7FFC94" w:rsidR="00AE0377" w:rsidRDefault="00AE0377" w:rsidP="00AE0377">
      <w:pPr>
        <w:rPr>
          <w:rFonts w:cs="Arial"/>
          <w:szCs w:val="22"/>
        </w:rPr>
      </w:pPr>
      <w:r>
        <w:rPr>
          <w:rFonts w:cs="Arial"/>
        </w:rPr>
        <w:t xml:space="preserve">HOMAG a également développé des interfaces coordonnées avec divers partenaires logiciels externes. En conjonction avec les systèmes </w:t>
      </w:r>
      <w:proofErr w:type="spellStart"/>
      <w:r>
        <w:rPr>
          <w:rFonts w:cs="Arial"/>
        </w:rPr>
        <w:t>imos</w:t>
      </w:r>
      <w:proofErr w:type="spellEnd"/>
      <w:r>
        <w:rPr>
          <w:rFonts w:cs="Arial"/>
        </w:rPr>
        <w:t> </w:t>
      </w:r>
      <w:proofErr w:type="spellStart"/>
      <w:r>
        <w:rPr>
          <w:rFonts w:cs="Arial"/>
        </w:rPr>
        <w:t>iX</w:t>
      </w:r>
      <w:proofErr w:type="spellEnd"/>
      <w:r>
        <w:rPr>
          <w:rFonts w:cs="Arial"/>
        </w:rPr>
        <w:t xml:space="preserve">, </w:t>
      </w:r>
      <w:proofErr w:type="spellStart"/>
      <w:r>
        <w:rPr>
          <w:rFonts w:cs="Arial"/>
        </w:rPr>
        <w:t>Borm</w:t>
      </w:r>
      <w:proofErr w:type="spellEnd"/>
      <w:r>
        <w:rPr>
          <w:rFonts w:cs="Arial"/>
        </w:rPr>
        <w:t xml:space="preserve"> ERP, SWOOD ou </w:t>
      </w:r>
      <w:proofErr w:type="spellStart"/>
      <w:r>
        <w:rPr>
          <w:rFonts w:cs="Arial"/>
        </w:rPr>
        <w:t>SmartWOP</w:t>
      </w:r>
      <w:proofErr w:type="spellEnd"/>
      <w:r>
        <w:rPr>
          <w:rFonts w:cs="Arial"/>
        </w:rPr>
        <w:t>, le logiciel HOMAG montre également à quel point un échange de données sans accroc entre différents systèmes peut fonctionner simplement. Tandis que l'échange de données entre les solutions logicielles des différents fabricants se fait de manière entièrement automatique en arrière-plan, l'utilisateur bénéficie dans la pratique d'une solution continue et fluide provenant d'une source unique.</w:t>
      </w:r>
    </w:p>
    <w:p w14:paraId="5309E9A6" w14:textId="77777777" w:rsidR="0011644B" w:rsidRDefault="0011644B">
      <w:pPr>
        <w:spacing w:after="0" w:line="240" w:lineRule="auto"/>
        <w:rPr>
          <w:b/>
          <w:color w:val="auto"/>
          <w:sz w:val="20"/>
        </w:rPr>
      </w:pPr>
      <w:r>
        <w:lastRenderedPageBreak/>
        <w:br w:type="page"/>
      </w:r>
    </w:p>
    <w:p w14:paraId="71DBF581" w14:textId="1E663B9E" w:rsidR="0011644B" w:rsidRPr="005E4E98" w:rsidRDefault="0011644B" w:rsidP="0011644B">
      <w:pPr>
        <w:spacing w:line="240" w:lineRule="auto"/>
        <w:rPr>
          <w:bCs/>
          <w:color w:val="auto"/>
          <w:sz w:val="20"/>
        </w:rPr>
      </w:pPr>
      <w:r>
        <w:rPr>
          <w:b/>
          <w:color w:val="auto"/>
          <w:sz w:val="20"/>
        </w:rPr>
        <w:lastRenderedPageBreak/>
        <w:t>Photos</w:t>
      </w:r>
      <w:r>
        <w:rPr>
          <w:b/>
          <w:color w:val="auto"/>
          <w:sz w:val="20"/>
        </w:rPr>
        <w:br/>
      </w:r>
      <w:r>
        <w:rPr>
          <w:color w:val="auto"/>
          <w:sz w:val="20"/>
        </w:rPr>
        <w:t>Source des photos : HOMAG Group AG</w:t>
      </w:r>
    </w:p>
    <w:p w14:paraId="37B35613" w14:textId="0E367072" w:rsidR="00AE0377" w:rsidRDefault="004F6127" w:rsidP="00AE0377">
      <w:pPr>
        <w:rPr>
          <w:rFonts w:cs="Arial"/>
          <w:szCs w:val="22"/>
        </w:rPr>
      </w:pPr>
      <w:r>
        <w:rPr>
          <w:noProof/>
        </w:rPr>
        <w:drawing>
          <wp:inline distT="0" distB="0" distL="0" distR="0" wp14:anchorId="59846E2C" wp14:editId="38D1C905">
            <wp:extent cx="5090160" cy="3367106"/>
            <wp:effectExtent l="0" t="0" r="0" b="508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93541" cy="3369342"/>
                    </a:xfrm>
                    <a:prstGeom prst="rect">
                      <a:avLst/>
                    </a:prstGeom>
                  </pic:spPr>
                </pic:pic>
              </a:graphicData>
            </a:graphic>
          </wp:inline>
        </w:drawing>
      </w:r>
    </w:p>
    <w:p w14:paraId="36D3831C" w14:textId="23A8BA1A" w:rsidR="009F63DF" w:rsidRPr="00DF3613" w:rsidRDefault="00AE0377" w:rsidP="00AE0377">
      <w:pPr>
        <w:rPr>
          <w:bCs/>
          <w:sz w:val="20"/>
          <w:szCs w:val="18"/>
          <w:highlight w:val="yellow"/>
        </w:rPr>
      </w:pPr>
      <w:r>
        <w:rPr>
          <w:b/>
          <w:sz w:val="20"/>
        </w:rPr>
        <w:t xml:space="preserve">Photo 19 : </w:t>
      </w:r>
      <w:r>
        <w:rPr>
          <w:sz w:val="20"/>
        </w:rPr>
        <w:t xml:space="preserve">que le personnel soit en phase de préparation du travail, de production ou de montage chez le client, le « dossier de commande numérique » permet à chacun d'accéder en temps réel à toutes les informations relatives aux commandes. </w:t>
      </w:r>
    </w:p>
    <w:p w14:paraId="219B6C43" w14:textId="77777777" w:rsidR="009F63DF" w:rsidRDefault="009F63DF">
      <w:pPr>
        <w:spacing w:after="0" w:line="240" w:lineRule="auto"/>
        <w:rPr>
          <w:bCs/>
          <w:highlight w:val="yellow"/>
        </w:rPr>
      </w:pPr>
      <w:r>
        <w:br w:type="page"/>
      </w:r>
    </w:p>
    <w:p w14:paraId="756222BF" w14:textId="7FF5A8C4" w:rsidR="005B17D7" w:rsidRDefault="009F63DF" w:rsidP="009F63DF">
      <w:pPr>
        <w:pStyle w:val="berschrift1"/>
      </w:pPr>
      <w:bookmarkStart w:id="39" w:name="_Toc108091055"/>
      <w:r>
        <w:lastRenderedPageBreak/>
        <w:t>HOMAG Service – Profiter d'une longue durée de « vie ». Encore plus personnalisé et avec de nouveaux produits.</w:t>
      </w:r>
      <w:bookmarkEnd w:id="39"/>
    </w:p>
    <w:p w14:paraId="21487821" w14:textId="75BA2ED7" w:rsidR="00994B04" w:rsidRPr="004123C7" w:rsidRDefault="00994B04" w:rsidP="00994B04">
      <w:pPr>
        <w:pStyle w:val="Default"/>
        <w:spacing w:line="360" w:lineRule="auto"/>
        <w:jc w:val="both"/>
        <w:rPr>
          <w:rFonts w:ascii="Arial" w:hAnsi="Arial" w:cs="Arial"/>
          <w:bCs/>
          <w:sz w:val="22"/>
          <w:szCs w:val="22"/>
        </w:rPr>
      </w:pPr>
      <w:r>
        <w:rPr>
          <w:rFonts w:ascii="Arial" w:hAnsi="Arial" w:cs="Arial"/>
          <w:sz w:val="22"/>
        </w:rPr>
        <w:t>Depuis le lancement de son propre LCS (</w:t>
      </w:r>
      <w:proofErr w:type="spellStart"/>
      <w:r>
        <w:rPr>
          <w:rFonts w:ascii="Arial" w:hAnsi="Arial" w:cs="Arial"/>
          <w:sz w:val="22"/>
        </w:rPr>
        <w:t>LifeCycleServices</w:t>
      </w:r>
      <w:proofErr w:type="spellEnd"/>
      <w:r>
        <w:rPr>
          <w:rFonts w:ascii="Arial" w:hAnsi="Arial" w:cs="Arial"/>
          <w:sz w:val="22"/>
        </w:rPr>
        <w:t xml:space="preserve">), HOMAG a mis l'accent sur une approche globale pour servir ses clients et les rendre continuellement plus forts. La nouvelle approche est désormais axée sur la création de valeur ajoutée pour le client, en étroite collaboration avec ses processus. Pas à pas ce sont des gains de performances, de l'efficacité dans ses déroulements, une assistance plus rapide, une garantie de disponibilité durable et une gestion moderne des connaissances. Voici le concept HOMAG de service à valeur ajoutée, librement selon notre devise : </w:t>
      </w:r>
    </w:p>
    <w:p w14:paraId="74355D28" w14:textId="2C9D0EB7" w:rsidR="00994B04" w:rsidRPr="004123C7" w:rsidRDefault="00994B04" w:rsidP="00994B04">
      <w:pPr>
        <w:pStyle w:val="Default"/>
        <w:spacing w:line="360" w:lineRule="auto"/>
        <w:jc w:val="both"/>
        <w:rPr>
          <w:rFonts w:ascii="Arial" w:hAnsi="Arial" w:cs="Arial"/>
          <w:bCs/>
          <w:sz w:val="22"/>
          <w:szCs w:val="22"/>
        </w:rPr>
      </w:pPr>
      <w:r>
        <w:rPr>
          <w:rFonts w:ascii="Arial" w:hAnsi="Arial" w:cs="Arial"/>
          <w:sz w:val="22"/>
        </w:rPr>
        <w:t xml:space="preserve">Our Mission, </w:t>
      </w:r>
      <w:proofErr w:type="spellStart"/>
      <w:r>
        <w:rPr>
          <w:rFonts w:ascii="Arial" w:hAnsi="Arial" w:cs="Arial"/>
          <w:sz w:val="22"/>
        </w:rPr>
        <w:t>Your</w:t>
      </w:r>
      <w:proofErr w:type="spellEnd"/>
      <w:r>
        <w:rPr>
          <w:rFonts w:ascii="Arial" w:hAnsi="Arial" w:cs="Arial"/>
          <w:sz w:val="22"/>
        </w:rPr>
        <w:t xml:space="preserve"> Performance.</w:t>
      </w:r>
    </w:p>
    <w:p w14:paraId="5B3E64B9" w14:textId="03AAF24A" w:rsidR="00994B04" w:rsidRPr="004123C7" w:rsidRDefault="00994B04" w:rsidP="00994B04">
      <w:pPr>
        <w:pStyle w:val="Default"/>
        <w:spacing w:line="360" w:lineRule="auto"/>
        <w:jc w:val="both"/>
        <w:rPr>
          <w:rFonts w:ascii="Arial" w:hAnsi="Arial" w:cs="Arial"/>
          <w:bCs/>
          <w:sz w:val="22"/>
          <w:szCs w:val="22"/>
        </w:rPr>
      </w:pPr>
    </w:p>
    <w:p w14:paraId="241BF6BA" w14:textId="3744FADC" w:rsidR="00285072" w:rsidRDefault="00285072" w:rsidP="00285072">
      <w:pPr>
        <w:pStyle w:val="Default"/>
        <w:spacing w:line="360" w:lineRule="auto"/>
        <w:rPr>
          <w:rFonts w:ascii="Arial" w:hAnsi="Arial" w:cs="Arial"/>
          <w:bCs/>
          <w:sz w:val="22"/>
          <w:szCs w:val="22"/>
        </w:rPr>
      </w:pPr>
      <w:r>
        <w:rPr>
          <w:rFonts w:ascii="Arial" w:hAnsi="Arial" w:cs="Arial"/>
          <w:sz w:val="22"/>
        </w:rPr>
        <w:t xml:space="preserve">Profitez des offres attrayantes et des nouvelles prestations que nous vous présentons en direct au salon HOLZ-HANDWERK 2022 à Nuremberg. Notamment avec : </w:t>
      </w:r>
    </w:p>
    <w:p w14:paraId="532EBFA4" w14:textId="77777777" w:rsidR="00D83FB1" w:rsidRPr="004123C7" w:rsidRDefault="00D83FB1" w:rsidP="00285072">
      <w:pPr>
        <w:pStyle w:val="Default"/>
        <w:spacing w:line="360" w:lineRule="auto"/>
        <w:rPr>
          <w:rFonts w:ascii="Arial" w:hAnsi="Arial" w:cs="Arial"/>
          <w:bCs/>
          <w:sz w:val="22"/>
          <w:szCs w:val="22"/>
        </w:rPr>
      </w:pPr>
    </w:p>
    <w:p w14:paraId="5FD50EA4"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MMR-Mobile : une application puissante gratuite pour l'analyse des performances de la machine</w:t>
      </w:r>
    </w:p>
    <w:p w14:paraId="0B9F97F3"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eShop 2.0 : contenu supplémentaire, plus clair et plus rapide que jamais</w:t>
      </w:r>
    </w:p>
    <w:p w14:paraId="04950E1D" w14:textId="676B9121"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2 applications haut de gamme pour une aide rapide en cas d'urgence, et maintenant directement disponibles lors de la livraison</w:t>
      </w:r>
    </w:p>
    <w:p w14:paraId="654B10ED" w14:textId="104A2EEA"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 xml:space="preserve">HOMAG </w:t>
      </w:r>
      <w:proofErr w:type="spellStart"/>
      <w:r>
        <w:rPr>
          <w:rFonts w:ascii="Arial" w:hAnsi="Arial" w:cs="Arial"/>
          <w:sz w:val="22"/>
        </w:rPr>
        <w:t>Academy</w:t>
      </w:r>
      <w:proofErr w:type="spellEnd"/>
      <w:r>
        <w:rPr>
          <w:rFonts w:ascii="Arial" w:hAnsi="Arial" w:cs="Arial"/>
          <w:sz w:val="22"/>
        </w:rPr>
        <w:t xml:space="preserve"> affiche notamment des niveaux sans précédent de formation des collaborateurs, même en cas de pandémie</w:t>
      </w:r>
    </w:p>
    <w:p w14:paraId="12A04E88" w14:textId="29C12F7E" w:rsidR="00285072"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Facilité de connexion robotique : « obtenir plus » peut être simple et très économique</w:t>
      </w:r>
    </w:p>
    <w:p w14:paraId="501DB5A2" w14:textId="1B4639FA" w:rsidR="008A110D" w:rsidRDefault="008A110D">
      <w:pPr>
        <w:spacing w:after="0" w:line="240" w:lineRule="auto"/>
        <w:rPr>
          <w:rFonts w:ascii="Helvetica Neue LT W1G" w:hAnsi="Helvetica Neue LT W1G" w:cs="Helvetica Neue LT W1G"/>
          <w:bCs/>
          <w:color w:val="000000"/>
          <w:sz w:val="24"/>
          <w:szCs w:val="24"/>
        </w:rPr>
      </w:pPr>
      <w:r>
        <w:br w:type="page"/>
      </w:r>
    </w:p>
    <w:p w14:paraId="702AF732" w14:textId="6ED0756A" w:rsidR="00994B04" w:rsidRPr="007563D5" w:rsidRDefault="008A110D" w:rsidP="007563D5">
      <w:pPr>
        <w:pStyle w:val="berschrift1"/>
      </w:pPr>
      <w:bookmarkStart w:id="40" w:name="_Toc108091056"/>
      <w:proofErr w:type="spellStart"/>
      <w:proofErr w:type="gramStart"/>
      <w:r>
        <w:lastRenderedPageBreak/>
        <w:t>tapio</w:t>
      </w:r>
      <w:proofErr w:type="spellEnd"/>
      <w:proofErr w:type="gramEnd"/>
      <w:r>
        <w:t> : infrastructure numérique avec une connexion UNIQUE.</w:t>
      </w:r>
      <w:bookmarkEnd w:id="40"/>
    </w:p>
    <w:p w14:paraId="06CC3DC5" w14:textId="77777777" w:rsidR="00A60ED4" w:rsidRDefault="00A60ED4" w:rsidP="00A60ED4">
      <w:bookmarkStart w:id="41" w:name="Massivholz"/>
      <w:r>
        <w:t>Depuis le dernier salon Holz-</w:t>
      </w:r>
      <w:proofErr w:type="spellStart"/>
      <w:r>
        <w:t>Handwerk</w:t>
      </w:r>
      <w:proofErr w:type="spellEnd"/>
      <w:r>
        <w:t xml:space="preserve">, </w:t>
      </w:r>
      <w:proofErr w:type="spellStart"/>
      <w:r>
        <w:t>tapio</w:t>
      </w:r>
      <w:proofErr w:type="spellEnd"/>
      <w:r>
        <w:t xml:space="preserve">, qui a considérablement progressé, est devenu actif dans le monde entier avec des clients dans plus de 35 pays. Bien que l'Europe reste la base solide de </w:t>
      </w:r>
      <w:proofErr w:type="spellStart"/>
      <w:r>
        <w:t>tapio</w:t>
      </w:r>
      <w:proofErr w:type="spellEnd"/>
      <w:r>
        <w:t xml:space="preserve">, l'Amérique et l'Asie sont en forte croissance et profitent du nouveau système de revente. </w:t>
      </w:r>
    </w:p>
    <w:p w14:paraId="646A6F87" w14:textId="77777777" w:rsidR="00A60ED4" w:rsidRDefault="00A60ED4" w:rsidP="00A60ED4">
      <w:r>
        <w:t xml:space="preserve">De même, la diversité des applications a augmenté de manière significative (de trois à plus de 20) et comprend maintenant des cas d'utilisation couvrant l'ensemble de la chaîne de processus. Les clients de </w:t>
      </w:r>
      <w:proofErr w:type="spellStart"/>
      <w:r>
        <w:t>Tapio</w:t>
      </w:r>
      <w:proofErr w:type="spellEnd"/>
      <w:r>
        <w:t xml:space="preserve"> utilisent en moyenne </w:t>
      </w:r>
      <w:r>
        <w:rPr>
          <w:b/>
        </w:rPr>
        <w:t>quatre licences</w:t>
      </w:r>
      <w:r>
        <w:t xml:space="preserve">, ce qui montre que la combinaison répond aux besoins des clients. Avec un taux de changement très faible </w:t>
      </w:r>
      <w:r>
        <w:rPr>
          <w:b/>
        </w:rPr>
        <w:t xml:space="preserve">(taux de </w:t>
      </w:r>
      <w:proofErr w:type="spellStart"/>
      <w:r>
        <w:rPr>
          <w:b/>
        </w:rPr>
        <w:t>churn</w:t>
      </w:r>
      <w:proofErr w:type="spellEnd"/>
      <w:r>
        <w:rPr>
          <w:b/>
        </w:rPr>
        <w:t>) de moins de 15 </w:t>
      </w:r>
      <w:proofErr w:type="gramStart"/>
      <w:r>
        <w:rPr>
          <w:b/>
        </w:rPr>
        <w:t>%</w:t>
      </w:r>
      <w:r>
        <w:t xml:space="preserve"> ,</w:t>
      </w:r>
      <w:proofErr w:type="gramEnd"/>
      <w:r>
        <w:t xml:space="preserve"> il apparaît clairement que </w:t>
      </w:r>
      <w:proofErr w:type="spellStart"/>
      <w:r>
        <w:t>tapio</w:t>
      </w:r>
      <w:proofErr w:type="spellEnd"/>
      <w:r>
        <w:t xml:space="preserve"> et ses partenaires sont sur la bonne voie.</w:t>
      </w:r>
    </w:p>
    <w:p w14:paraId="49D29290" w14:textId="51E678F0" w:rsidR="00A60ED4" w:rsidRDefault="00A60ED4" w:rsidP="00A60ED4">
      <w:r>
        <w:t xml:space="preserve">De plus en plus, le lien entre différents partenaires est au cœur des activités de </w:t>
      </w:r>
      <w:proofErr w:type="spellStart"/>
      <w:r>
        <w:t>tapio</w:t>
      </w:r>
      <w:proofErr w:type="spellEnd"/>
      <w:r>
        <w:t xml:space="preserve">, de sorte que le client peut interagir de manière transparente entre les différents mondes. C'est pourquoi </w:t>
      </w:r>
      <w:proofErr w:type="spellStart"/>
      <w:r>
        <w:t>tapio</w:t>
      </w:r>
      <w:proofErr w:type="spellEnd"/>
      <w:r>
        <w:t xml:space="preserve"> est présent sur le salon HOLZ-HANDWERK comme écosystème ouvert dans le secteur du bois, intégré sur des stands partenaires et en particulier chez HOMAG. Le « parcours numérique pratique » qui y est présenté montre de manière explicite les exemples d'utilisation de l'atelier numérique, qui prennent vie sur la base de la structure intelligente de </w:t>
      </w:r>
      <w:proofErr w:type="spellStart"/>
      <w:r>
        <w:t>tapio</w:t>
      </w:r>
      <w:proofErr w:type="spellEnd"/>
      <w:r>
        <w:t xml:space="preserve">. Les visiteurs du salon découvrent de près comment connecter des applications numériques à un travail artisanal dans la menuiserie/l'ébénisterie : d'une part, au niveau des points de contact et d'autre part, parce que les solutions numériques y sont présentées, en direct sur les machines HOMAG. Dans le cadre de </w:t>
      </w:r>
      <w:proofErr w:type="spellStart"/>
      <w:r>
        <w:t>tapio</w:t>
      </w:r>
      <w:proofErr w:type="spellEnd"/>
      <w:r>
        <w:t xml:space="preserve">, l'accent sera mis en particulier sur deux produits numériques proposant certaines nouveautés. Il existe de nouvelles fonctionnalités et de nouveaux designs pour la gestion numérique des outils </w:t>
      </w:r>
      <w:proofErr w:type="spellStart"/>
      <w:r>
        <w:t>twinio</w:t>
      </w:r>
      <w:proofErr w:type="spellEnd"/>
      <w:r>
        <w:t xml:space="preserve">. En outre, l'équipe de </w:t>
      </w:r>
      <w:proofErr w:type="spellStart"/>
      <w:r>
        <w:t>tapio</w:t>
      </w:r>
      <w:proofErr w:type="spellEnd"/>
      <w:r>
        <w:t xml:space="preserve"> présente les solutions de communication numérique en cas de prestations de services pour les machines et les nouveautés qui facilitent le déroulement du travail en atelier.</w:t>
      </w:r>
    </w:p>
    <w:p w14:paraId="3FC0B632" w14:textId="77777777" w:rsidR="00B179C7" w:rsidRDefault="00B179C7">
      <w:pPr>
        <w:spacing w:after="0" w:line="240" w:lineRule="auto"/>
        <w:rPr>
          <w:b/>
          <w:color w:val="auto"/>
          <w:sz w:val="20"/>
        </w:rPr>
      </w:pPr>
      <w:r>
        <w:br w:type="page"/>
      </w:r>
    </w:p>
    <w:p w14:paraId="24163210" w14:textId="205A356F" w:rsidR="0011644B" w:rsidRPr="005E4E98" w:rsidRDefault="0011644B" w:rsidP="0011644B">
      <w:pPr>
        <w:spacing w:line="240" w:lineRule="auto"/>
        <w:rPr>
          <w:bCs/>
          <w:color w:val="auto"/>
          <w:sz w:val="20"/>
        </w:rPr>
      </w:pPr>
      <w:r>
        <w:rPr>
          <w:b/>
          <w:color w:val="auto"/>
          <w:sz w:val="20"/>
        </w:rPr>
        <w:lastRenderedPageBreak/>
        <w:t>Photos</w:t>
      </w:r>
      <w:r>
        <w:rPr>
          <w:b/>
          <w:color w:val="auto"/>
          <w:sz w:val="20"/>
        </w:rPr>
        <w:br/>
      </w:r>
      <w:r>
        <w:rPr>
          <w:color w:val="auto"/>
          <w:sz w:val="20"/>
        </w:rPr>
        <w:t>Source des photos : HOMAG Group AG</w:t>
      </w:r>
    </w:p>
    <w:p w14:paraId="5C151FFE" w14:textId="108814EA" w:rsidR="0011644B" w:rsidRDefault="00B179C7" w:rsidP="00A60ED4">
      <w:r>
        <w:rPr>
          <w:noProof/>
        </w:rPr>
        <w:drawing>
          <wp:inline distT="0" distB="0" distL="0" distR="0" wp14:anchorId="4F971DB0" wp14:editId="1C9DF18C">
            <wp:extent cx="2472690" cy="1347470"/>
            <wp:effectExtent l="0" t="0" r="3810" b="5080"/>
            <wp:docPr id="14" name="Picture 14"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72690" cy="1347470"/>
                    </a:xfrm>
                    <a:prstGeom prst="rect">
                      <a:avLst/>
                    </a:prstGeom>
                    <a:noFill/>
                    <a:ln>
                      <a:noFill/>
                    </a:ln>
                  </pic:spPr>
                </pic:pic>
              </a:graphicData>
            </a:graphic>
          </wp:inline>
        </w:drawing>
      </w:r>
    </w:p>
    <w:p w14:paraId="59C85084" w14:textId="6CD5CBC0" w:rsidR="00B179C7" w:rsidRPr="00B81D3C" w:rsidRDefault="004A19E0" w:rsidP="00A60ED4">
      <w:pPr>
        <w:rPr>
          <w:sz w:val="20"/>
          <w:szCs w:val="18"/>
        </w:rPr>
      </w:pPr>
      <w:r>
        <w:rPr>
          <w:b/>
          <w:sz w:val="20"/>
        </w:rPr>
        <w:t>Photo 20 :</w:t>
      </w:r>
      <w:r>
        <w:rPr>
          <w:sz w:val="20"/>
        </w:rPr>
        <w:t xml:space="preserve"> pays dans lesquels </w:t>
      </w:r>
      <w:proofErr w:type="spellStart"/>
      <w:r>
        <w:rPr>
          <w:sz w:val="20"/>
        </w:rPr>
        <w:t>tapio</w:t>
      </w:r>
      <w:proofErr w:type="spellEnd"/>
      <w:r>
        <w:rPr>
          <w:sz w:val="20"/>
        </w:rPr>
        <w:t xml:space="preserve"> est disponible.</w:t>
      </w:r>
    </w:p>
    <w:p w14:paraId="11BA6223" w14:textId="77777777" w:rsidR="00A60ED4" w:rsidRDefault="00A60ED4">
      <w:pPr>
        <w:spacing w:after="0" w:line="240" w:lineRule="auto"/>
      </w:pPr>
      <w:r>
        <w:br w:type="page"/>
      </w:r>
    </w:p>
    <w:bookmarkEnd w:id="41"/>
    <w:p w14:paraId="37B2C8A9" w14:textId="61CEE861" w:rsidR="00F2656D" w:rsidRPr="00DF3613" w:rsidRDefault="00F2656D" w:rsidP="008547A0">
      <w:pPr>
        <w:pStyle w:val="Untertitel"/>
        <w:rPr>
          <w:b/>
          <w:sz w:val="22"/>
          <w:szCs w:val="22"/>
        </w:rPr>
      </w:pPr>
      <w:r>
        <w:rPr>
          <w:b/>
          <w:sz w:val="22"/>
        </w:rPr>
        <w:lastRenderedPageBreak/>
        <w:t xml:space="preserve">Pour toute question, veuillez contacter : </w:t>
      </w:r>
    </w:p>
    <w:p w14:paraId="60C8BF5A" w14:textId="77777777" w:rsidR="00F2656D" w:rsidRPr="00DF3613" w:rsidRDefault="00F2656D" w:rsidP="008547A0">
      <w:pPr>
        <w:pStyle w:val="Untertitel"/>
        <w:rPr>
          <w:sz w:val="22"/>
          <w:szCs w:val="22"/>
        </w:rPr>
      </w:pPr>
    </w:p>
    <w:p w14:paraId="6C5700AF" w14:textId="70FD5C68" w:rsidR="002E488E" w:rsidRPr="00DF3613" w:rsidRDefault="002E488E" w:rsidP="002E488E">
      <w:pPr>
        <w:pStyle w:val="Untertitel"/>
        <w:rPr>
          <w:b/>
          <w:sz w:val="22"/>
          <w:szCs w:val="22"/>
        </w:rPr>
      </w:pPr>
      <w:r>
        <w:rPr>
          <w:b/>
          <w:sz w:val="22"/>
        </w:rPr>
        <w:t>HOMAG GmbH</w:t>
      </w:r>
    </w:p>
    <w:p w14:paraId="2129E3B5" w14:textId="77777777" w:rsidR="002E488E" w:rsidRPr="00DF3613" w:rsidRDefault="002E488E" w:rsidP="002E488E">
      <w:pPr>
        <w:pStyle w:val="Untertitel"/>
        <w:rPr>
          <w:sz w:val="22"/>
          <w:szCs w:val="22"/>
        </w:rPr>
      </w:pPr>
      <w:proofErr w:type="spellStart"/>
      <w:r>
        <w:rPr>
          <w:sz w:val="22"/>
        </w:rPr>
        <w:t>Homagstrasse</w:t>
      </w:r>
      <w:proofErr w:type="spellEnd"/>
      <w:r>
        <w:rPr>
          <w:sz w:val="22"/>
        </w:rPr>
        <w:t xml:space="preserve"> 3–5</w:t>
      </w:r>
    </w:p>
    <w:p w14:paraId="294AE5BE" w14:textId="77777777" w:rsidR="002E488E" w:rsidRPr="00DF3613" w:rsidRDefault="002E488E" w:rsidP="002E488E">
      <w:pPr>
        <w:pStyle w:val="Untertitel"/>
        <w:rPr>
          <w:sz w:val="22"/>
          <w:szCs w:val="22"/>
        </w:rPr>
      </w:pPr>
      <w:r>
        <w:rPr>
          <w:sz w:val="22"/>
        </w:rPr>
        <w:t>72296 Schopfloch</w:t>
      </w:r>
    </w:p>
    <w:p w14:paraId="3AB4AD6B" w14:textId="77777777" w:rsidR="002E488E" w:rsidRPr="00DF3613" w:rsidRDefault="002E488E" w:rsidP="002E488E">
      <w:pPr>
        <w:pStyle w:val="Untertitel"/>
        <w:rPr>
          <w:sz w:val="22"/>
          <w:szCs w:val="22"/>
        </w:rPr>
      </w:pPr>
      <w:r>
        <w:rPr>
          <w:sz w:val="22"/>
        </w:rPr>
        <w:t>Allemagne</w:t>
      </w:r>
    </w:p>
    <w:p w14:paraId="71BE495D" w14:textId="28985C5F" w:rsidR="002E488E" w:rsidRPr="00DF3613" w:rsidRDefault="002E488E" w:rsidP="002E488E">
      <w:pPr>
        <w:pStyle w:val="Untertitel"/>
        <w:rPr>
          <w:sz w:val="22"/>
          <w:szCs w:val="22"/>
        </w:rPr>
      </w:pPr>
      <w:r>
        <w:rPr>
          <w:sz w:val="22"/>
        </w:rPr>
        <w:t>www.homag.com</w:t>
      </w:r>
    </w:p>
    <w:p w14:paraId="2C116A6D" w14:textId="77777777" w:rsidR="002E488E" w:rsidRPr="00DF3613" w:rsidRDefault="002E488E" w:rsidP="002E488E">
      <w:pPr>
        <w:pStyle w:val="Untertitel"/>
        <w:rPr>
          <w:sz w:val="22"/>
          <w:szCs w:val="22"/>
        </w:rPr>
      </w:pPr>
    </w:p>
    <w:p w14:paraId="78E0F0E0" w14:textId="17D37D26" w:rsidR="002E488E" w:rsidRPr="00DF3613" w:rsidRDefault="000D6C4D" w:rsidP="002E488E">
      <w:pPr>
        <w:pStyle w:val="Untertitel"/>
        <w:rPr>
          <w:b/>
          <w:sz w:val="22"/>
          <w:szCs w:val="22"/>
        </w:rPr>
      </w:pPr>
      <w:r>
        <w:rPr>
          <w:b/>
          <w:sz w:val="22"/>
        </w:rPr>
        <w:t>Melissa Rupp</w:t>
      </w:r>
    </w:p>
    <w:p w14:paraId="6885ABFF" w14:textId="14244009" w:rsidR="002E488E" w:rsidRPr="00DF3613" w:rsidRDefault="002847FF" w:rsidP="002E488E">
      <w:pPr>
        <w:pStyle w:val="Untertitel"/>
        <w:rPr>
          <w:sz w:val="22"/>
          <w:szCs w:val="22"/>
        </w:rPr>
      </w:pPr>
      <w:r>
        <w:rPr>
          <w:sz w:val="22"/>
        </w:rPr>
        <w:t>Ventes et marketing</w:t>
      </w:r>
    </w:p>
    <w:p w14:paraId="6B2441C2" w14:textId="3811F7D8" w:rsidR="002E488E" w:rsidRPr="00DF3613" w:rsidRDefault="002E488E" w:rsidP="002E488E">
      <w:pPr>
        <w:pStyle w:val="Untertitel"/>
        <w:rPr>
          <w:sz w:val="22"/>
          <w:szCs w:val="22"/>
        </w:rPr>
      </w:pPr>
      <w:r>
        <w:rPr>
          <w:sz w:val="22"/>
        </w:rPr>
        <w:t>Téléphone :</w:t>
      </w:r>
      <w:r>
        <w:rPr>
          <w:sz w:val="22"/>
        </w:rPr>
        <w:tab/>
        <w:t>+49 7443 13 - 3617</w:t>
      </w:r>
    </w:p>
    <w:p w14:paraId="1061D63C" w14:textId="7DF07851" w:rsidR="00F2656D" w:rsidRPr="00902F6A" w:rsidRDefault="005D6537" w:rsidP="00DF3613">
      <w:pPr>
        <w:pStyle w:val="Untertitel"/>
        <w:rPr>
          <w:sz w:val="22"/>
          <w:szCs w:val="22"/>
        </w:rPr>
      </w:pPr>
      <w:hyperlink r:id="rId33" w:history="1">
        <w:r w:rsidR="004B5D8B">
          <w:rPr>
            <w:rStyle w:val="Hyperlink"/>
            <w:sz w:val="22"/>
          </w:rPr>
          <w:t>Melissa.Rupp@homag.com</w:t>
        </w:r>
      </w:hyperlink>
    </w:p>
    <w:p w14:paraId="23BCA3F9" w14:textId="555351BF" w:rsidR="00DF3613" w:rsidRPr="00902F6A" w:rsidRDefault="00DF3613" w:rsidP="00DF3613">
      <w:pPr>
        <w:rPr>
          <w:rFonts w:eastAsiaTheme="majorEastAsia"/>
          <w:szCs w:val="22"/>
          <w:lang w:val="en-US"/>
        </w:rPr>
      </w:pPr>
    </w:p>
    <w:p w14:paraId="20DE8C82" w14:textId="35499C0E" w:rsidR="00DF3613" w:rsidRPr="00DF3613" w:rsidRDefault="00DF3613" w:rsidP="00DF3613">
      <w:pPr>
        <w:pStyle w:val="Untertitel"/>
        <w:rPr>
          <w:sz w:val="22"/>
          <w:szCs w:val="22"/>
        </w:rPr>
      </w:pPr>
      <w:r>
        <w:rPr>
          <w:b/>
          <w:sz w:val="22"/>
        </w:rPr>
        <w:t>Lena Holzmann</w:t>
      </w:r>
      <w:r>
        <w:rPr>
          <w:sz w:val="22"/>
        </w:rPr>
        <w:br/>
        <w:t>Marketing produit</w:t>
      </w:r>
    </w:p>
    <w:p w14:paraId="63F48BAB" w14:textId="7D16E40B" w:rsidR="00DF3613" w:rsidRPr="00A967AC" w:rsidRDefault="00DF3613" w:rsidP="00DF3613">
      <w:pPr>
        <w:pStyle w:val="Untertitel"/>
        <w:rPr>
          <w:sz w:val="22"/>
          <w:szCs w:val="22"/>
        </w:rPr>
      </w:pPr>
      <w:r>
        <w:rPr>
          <w:sz w:val="22"/>
        </w:rPr>
        <w:t>Téléphone +49 7443 13 - 2902</w:t>
      </w:r>
    </w:p>
    <w:p w14:paraId="0F2F71AE" w14:textId="49BE4BEB" w:rsidR="00DF3613" w:rsidRPr="00A967AC" w:rsidRDefault="00DF3613" w:rsidP="00DF3613">
      <w:pPr>
        <w:pStyle w:val="Untertitel"/>
        <w:rPr>
          <w:rStyle w:val="Hyperlink"/>
          <w:sz w:val="22"/>
          <w:szCs w:val="22"/>
        </w:rPr>
      </w:pPr>
      <w:r>
        <w:rPr>
          <w:rStyle w:val="Hyperlink"/>
          <w:sz w:val="22"/>
        </w:rPr>
        <w:t>Lena.Holzmann@homag.com</w:t>
      </w:r>
    </w:p>
    <w:sectPr w:rsidR="00DF3613" w:rsidRPr="00A967AC" w:rsidSect="00FE18D8">
      <w:headerReference w:type="default" r:id="rId34"/>
      <w:footerReference w:type="even" r:id="rId35"/>
      <w:footerReference w:type="default" r:id="rId36"/>
      <w:footerReference w:type="first" r:id="rId3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632C32" w14:textId="77777777" w:rsidR="005D6537" w:rsidRDefault="005D6537">
      <w:r>
        <w:separator/>
      </w:r>
    </w:p>
  </w:endnote>
  <w:endnote w:type="continuationSeparator" w:id="0">
    <w:p w14:paraId="57478B9C" w14:textId="77777777" w:rsidR="005D6537" w:rsidRDefault="005D6537">
      <w:r>
        <w:continuationSeparator/>
      </w:r>
    </w:p>
  </w:endnote>
  <w:endnote w:type="continuationNotice" w:id="1">
    <w:p w14:paraId="67AD715E" w14:textId="77777777" w:rsidR="005D6537" w:rsidRDefault="005D653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Helvetica Neue LT W1G">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8F075" w14:textId="77777777" w:rsidR="001A7658" w:rsidRDefault="001A7658">
    <w:pPr>
      <w:pStyle w:val="Fuzeile"/>
    </w:pPr>
    <w:r>
      <w:rPr>
        <w:noProof/>
      </w:rPr>
      <mc:AlternateContent>
        <mc:Choice Requires="wps">
          <w:drawing>
            <wp:anchor distT="0" distB="0" distL="0" distR="0" simplePos="0" relativeHeight="251658241" behindDoc="0" locked="0" layoutInCell="1" allowOverlap="1" wp14:anchorId="079511FF" wp14:editId="7CE01430">
              <wp:simplePos x="635" y="635"/>
              <wp:positionH relativeFrom="leftMargin">
                <wp:align>left</wp:align>
              </wp:positionH>
              <wp:positionV relativeFrom="paragraph">
                <wp:posOffset>635</wp:posOffset>
              </wp:positionV>
              <wp:extent cx="443865" cy="443865"/>
              <wp:effectExtent l="0" t="0" r="6985" b="15240"/>
              <wp:wrapSquare wrapText="bothSides"/>
              <wp:docPr id="2" name="Textfeld 2"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F6F0B1"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Usage interne uniquement</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079511FF" id="_x0000_t202" coordsize="21600,21600" o:spt="202" path="m,l,21600r21600,l21600,xe">
              <v:stroke joinstyle="miter"/>
              <v:path gradientshapeok="t" o:connecttype="rect"/>
            </v:shapetype>
            <v:shape id="_x0000_s1028" type="#_x0000_t202" alt="Internal use only" style="position:absolute;margin-left:0;margin-top:.05pt;width:34.95pt;height:34.95pt;z-index:25165824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" filled="f" stroked="f">
              <v:textbox style="mso-fit-shape-to-text:t" inset="5pt,0,0,0">
                <w:txbxContent>
                  <w:p w14:paraId="4BF6F0B1"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Usage interne uniquement</w:t>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146BB" w14:textId="77777777" w:rsidR="001A7658" w:rsidRDefault="001A7658">
    <w:pPr>
      <w:pStyle w:val="Fuzeile"/>
      <w:rPr>
        <w:sz w:val="10"/>
      </w:rPr>
    </w:pPr>
    <w:r>
      <w:rPr>
        <w:noProof/>
        <w:sz w:val="10"/>
      </w:rPr>
      <mc:AlternateContent>
        <mc:Choice Requires="wps">
          <w:drawing>
            <wp:anchor distT="0" distB="0" distL="0" distR="0" simplePos="0" relativeHeight="251658242" behindDoc="0" locked="0" layoutInCell="1" allowOverlap="1" wp14:anchorId="3B736A40" wp14:editId="55BFF9FB">
              <wp:simplePos x="723900" y="10052050"/>
              <wp:positionH relativeFrom="leftMargin">
                <wp:align>left</wp:align>
              </wp:positionH>
              <wp:positionV relativeFrom="paragraph">
                <wp:posOffset>635</wp:posOffset>
              </wp:positionV>
              <wp:extent cx="443865" cy="443865"/>
              <wp:effectExtent l="0" t="0" r="6985" b="15240"/>
              <wp:wrapSquare wrapText="bothSides"/>
              <wp:docPr id="3" name="Textfeld 3"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D55C38" w14:textId="31B735F0" w:rsidR="001A7658" w:rsidRPr="003C255A" w:rsidRDefault="001A7658">
                          <w:pPr>
                            <w:rPr>
                              <w:rFonts w:ascii="Calibri" w:eastAsia="Calibri" w:hAnsi="Calibri" w:cs="Calibri"/>
                              <w:color w:val="000000"/>
                              <w:sz w:val="20"/>
                            </w:rPr>
                          </w:pP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3B736A40" id="_x0000_t202" coordsize="21600,21600" o:spt="202" path="m,l,21600r21600,l21600,xe">
              <v:stroke joinstyle="miter"/>
              <v:path gradientshapeok="t" o:connecttype="rect"/>
            </v:shapetype>
            <v:shape id="Textfeld 3" o:spid="_x0000_s1029" type="#_x0000_t202" alt="Internal use only" style="position:absolute;margin-left:0;margin-top:.05pt;width:34.95pt;height:34.95pt;z-index:25165824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BpHZCzLwIAAFoEAAAOAAAAAAAAAAAAAAAAAC4CAABkcnMv&#10;ZTJvRG9jLnhtbFBLAQItABQABgAIAAAAIQA0gToW2gAAAAMBAAAPAAAAAAAAAAAAAAAAAIkEAABk&#10;cnMvZG93bnJldi54bWxQSwUGAAAAAAQABADzAAAAkAUAAAAA&#10;" filled="f" stroked="f">
              <v:textbox style="mso-fit-shape-to-text:t" inset="5pt,0,0,0">
                <w:txbxContent>
                  <w:p w14:paraId="52D55C38" w14:textId="31B735F0" w:rsidR="001A7658" w:rsidRPr="003C255A" w:rsidRDefault="001A7658">
                    <w:pPr>
                      <w:rPr>
                        <w:rFonts w:ascii="Calibri" w:eastAsia="Calibri" w:hAnsi="Calibri" w:cs="Calibri"/>
                        <w:color w:val="000000"/>
                        <w:sz w:val="20"/>
                      </w:rPr>
                    </w:pP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8BEA9" w14:textId="77777777" w:rsidR="001A7658" w:rsidRDefault="001A7658">
    <w:pPr>
      <w:pStyle w:val="Fuzeile"/>
    </w:pPr>
    <w:r>
      <w:rPr>
        <w:noProof/>
      </w:rPr>
      <mc:AlternateContent>
        <mc:Choice Requires="wps">
          <w:drawing>
            <wp:anchor distT="0" distB="0" distL="0" distR="0" simplePos="0" relativeHeight="251658240" behindDoc="0" locked="0" layoutInCell="1" allowOverlap="1" wp14:anchorId="40E5FF21" wp14:editId="527972DF">
              <wp:simplePos x="635" y="635"/>
              <wp:positionH relativeFrom="leftMargin">
                <wp:align>left</wp:align>
              </wp:positionH>
              <wp:positionV relativeFrom="paragraph">
                <wp:posOffset>635</wp:posOffset>
              </wp:positionV>
              <wp:extent cx="443865" cy="443865"/>
              <wp:effectExtent l="0" t="0" r="6985" b="15240"/>
              <wp:wrapSquare wrapText="bothSides"/>
              <wp:docPr id="1" name="Textfeld 1"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838C5B5"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Usage interne uniquement</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0E5FF21" id="_x0000_t202" coordsize="21600,21600" o:spt="202" path="m,l,21600r21600,l21600,xe">
              <v:stroke joinstyle="miter"/>
              <v:path gradientshapeok="t" o:connecttype="rect"/>
            </v:shapetype>
            <v:shape id="Textfeld 1" o:spid="_x0000_s1030" type="#_x0000_t202" alt="Internal use only"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ATJtjeLwIAAFoEAAAOAAAAAAAAAAAAAAAAAC4CAABkcnMv&#10;ZTJvRG9jLnhtbFBLAQItABQABgAIAAAAIQA0gToW2gAAAAMBAAAPAAAAAAAAAAAAAAAAAIkEAABk&#10;cnMvZG93bnJldi54bWxQSwUGAAAAAAQABADzAAAAkAUAAAAA&#10;" filled="f" stroked="f">
              <v:textbox style="mso-fit-shape-to-text:t" inset="5pt,0,0,0">
                <w:txbxContent>
                  <w:p w14:paraId="1838C5B5"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Usage interne uniquement</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0E881F" w14:textId="77777777" w:rsidR="005D6537" w:rsidRDefault="005D6537">
      <w:r>
        <w:separator/>
      </w:r>
    </w:p>
  </w:footnote>
  <w:footnote w:type="continuationSeparator" w:id="0">
    <w:p w14:paraId="610899C8" w14:textId="77777777" w:rsidR="005D6537" w:rsidRDefault="005D6537">
      <w:r>
        <w:continuationSeparator/>
      </w:r>
    </w:p>
  </w:footnote>
  <w:footnote w:type="continuationNotice" w:id="1">
    <w:p w14:paraId="0846BA01" w14:textId="77777777" w:rsidR="005D6537" w:rsidRDefault="005D653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EAA2A" w14:textId="0E921591" w:rsidR="001A7658" w:rsidRPr="00477051" w:rsidRDefault="001A7658" w:rsidP="001C1F3B">
    <w:pPr>
      <w:pStyle w:val="Kopfzeile"/>
      <w:tabs>
        <w:tab w:val="clear" w:pos="1418"/>
        <w:tab w:val="clear" w:pos="1560"/>
        <w:tab w:val="clear" w:pos="9072"/>
        <w:tab w:val="right" w:pos="9639"/>
      </w:tabs>
      <w:spacing w:after="1080"/>
      <w:ind w:right="-2268"/>
      <w:rPr>
        <w:sz w:val="32"/>
      </w:rPr>
    </w:pPr>
    <w:r>
      <w:rPr>
        <w:sz w:val="32"/>
      </w:rPr>
      <w:t>Communiqué de presse : juillet 2022</w:t>
    </w:r>
    <w:r>
      <w:rPr>
        <w:b/>
        <w:sz w:val="28"/>
      </w:rPr>
      <w:tab/>
    </w:r>
    <w:r>
      <w:rPr>
        <w:noProof/>
      </w:rPr>
      <w:drawing>
        <wp:inline distT="0" distB="0" distL="0" distR="0" wp14:anchorId="62DEACC1" wp14:editId="139649AC">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1A7658" w14:paraId="00416E91" w14:textId="77777777" w:rsidTr="00C74CDC">
      <w:tc>
        <w:tcPr>
          <w:tcW w:w="3402" w:type="dxa"/>
        </w:tcPr>
        <w:p w14:paraId="6B52E48C" w14:textId="4971A687" w:rsidR="001A7658" w:rsidRDefault="001A7658" w:rsidP="00F13B93">
          <w:pPr>
            <w:pStyle w:val="Kopfzeile"/>
            <w:tabs>
              <w:tab w:val="clear" w:pos="1418"/>
              <w:tab w:val="clear" w:pos="1560"/>
            </w:tabs>
            <w:spacing w:after="0" w:line="240" w:lineRule="auto"/>
            <w:rPr>
              <w:sz w:val="18"/>
            </w:rPr>
          </w:pPr>
          <w:r>
            <w:rPr>
              <w:sz w:val="18"/>
            </w:rPr>
            <w:t>Salon HOLZ-HANDWERK 2022</w:t>
          </w:r>
        </w:p>
        <w:p w14:paraId="6616C026" w14:textId="77777777" w:rsidR="001A7658" w:rsidRDefault="001A7658" w:rsidP="00F13B93">
          <w:pPr>
            <w:pStyle w:val="Kopfzeile"/>
            <w:tabs>
              <w:tab w:val="clear" w:pos="1418"/>
              <w:tab w:val="clear" w:pos="1560"/>
            </w:tabs>
            <w:spacing w:after="0"/>
            <w:rPr>
              <w:sz w:val="18"/>
            </w:rPr>
          </w:pPr>
        </w:p>
      </w:tc>
      <w:tc>
        <w:tcPr>
          <w:tcW w:w="2268" w:type="dxa"/>
        </w:tcPr>
        <w:p w14:paraId="11D66439" w14:textId="77777777" w:rsidR="001A7658" w:rsidRDefault="001A7658" w:rsidP="00F13B93">
          <w:pPr>
            <w:pStyle w:val="Kopfzeile"/>
            <w:tabs>
              <w:tab w:val="clear" w:pos="1418"/>
              <w:tab w:val="clear" w:pos="1560"/>
            </w:tabs>
            <w:spacing w:after="0"/>
            <w:rPr>
              <w:sz w:val="18"/>
            </w:rPr>
          </w:pPr>
          <w:r>
            <w:rPr>
              <w:sz w:val="18"/>
            </w:rPr>
            <w:t xml:space="preserve">Page : </w:t>
          </w:r>
          <w:r>
            <w:rPr>
              <w:sz w:val="18"/>
            </w:rPr>
            <w:fldChar w:fldCharType="begin"/>
          </w:r>
          <w:r>
            <w:rPr>
              <w:sz w:val="18"/>
            </w:rPr>
            <w:instrText xml:space="preserve">PAGE </w:instrText>
          </w:r>
          <w:r>
            <w:rPr>
              <w:sz w:val="18"/>
            </w:rPr>
            <w:fldChar w:fldCharType="separate"/>
          </w:r>
          <w:r>
            <w:rPr>
              <w:sz w:val="18"/>
            </w:rPr>
            <w:t>1</w:t>
          </w:r>
          <w:r>
            <w:rPr>
              <w:sz w:val="18"/>
            </w:rPr>
            <w:fldChar w:fldCharType="end"/>
          </w:r>
          <w:r>
            <w:rPr>
              <w:sz w:val="18"/>
            </w:rPr>
            <w:t>/</w:t>
          </w:r>
          <w:r>
            <w:rPr>
              <w:sz w:val="18"/>
            </w:rPr>
            <w:fldChar w:fldCharType="begin"/>
          </w:r>
          <w:r>
            <w:rPr>
              <w:sz w:val="18"/>
            </w:rPr>
            <w:instrText xml:space="preserve">NUMPAGES </w:instrText>
          </w:r>
          <w:r>
            <w:rPr>
              <w:sz w:val="18"/>
            </w:rPr>
            <w:fldChar w:fldCharType="separate"/>
          </w:r>
          <w:r>
            <w:rPr>
              <w:sz w:val="18"/>
            </w:rPr>
            <w:t>2</w:t>
          </w:r>
          <w:r>
            <w:rPr>
              <w:sz w:val="18"/>
            </w:rPr>
            <w:fldChar w:fldCharType="end"/>
          </w:r>
        </w:p>
      </w:tc>
      <w:tc>
        <w:tcPr>
          <w:tcW w:w="3969" w:type="dxa"/>
        </w:tcPr>
        <w:p w14:paraId="68CFA031" w14:textId="15520F4E" w:rsidR="001A7658" w:rsidRDefault="001A7658" w:rsidP="006F1AC9">
          <w:pPr>
            <w:pStyle w:val="Kopfzeile"/>
            <w:tabs>
              <w:tab w:val="clear" w:pos="1418"/>
              <w:tab w:val="clear" w:pos="1560"/>
              <w:tab w:val="clear" w:pos="9072"/>
              <w:tab w:val="right" w:pos="1763"/>
            </w:tabs>
            <w:spacing w:after="0"/>
            <w:ind w:right="284"/>
            <w:rPr>
              <w:sz w:val="18"/>
            </w:rPr>
          </w:pPr>
          <w:r>
            <w:rPr>
              <w:sz w:val="18"/>
            </w:rPr>
            <w:tab/>
            <w:t>Juillet 2022</w:t>
          </w:r>
        </w:p>
      </w:tc>
    </w:tr>
  </w:tbl>
  <w:p w14:paraId="693B6054" w14:textId="77777777" w:rsidR="001A7658" w:rsidRPr="00F2656D" w:rsidRDefault="001A7658">
    <w:pPr>
      <w:pStyle w:val="Kopfzeile"/>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55608"/>
    <w:multiLevelType w:val="hybridMultilevel"/>
    <w:tmpl w:val="81F28D5A"/>
    <w:lvl w:ilvl="0" w:tplc="6C4AC9CE">
      <w:start w:val="1"/>
      <w:numFmt w:val="bullet"/>
      <w:lvlText w:val=""/>
      <w:lvlJc w:val="left"/>
      <w:pPr>
        <w:ind w:left="784" w:hanging="360"/>
      </w:pPr>
      <w:rPr>
        <w:rFonts w:ascii="Wingdings" w:hAnsi="Wingdings"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1" w15:restartNumberingAfterBreak="0">
    <w:nsid w:val="06162D8B"/>
    <w:multiLevelType w:val="hybridMultilevel"/>
    <w:tmpl w:val="DE064D7C"/>
    <w:lvl w:ilvl="0" w:tplc="04070001">
      <w:start w:val="1"/>
      <w:numFmt w:val="bullet"/>
      <w:lvlText w:val=""/>
      <w:lvlJc w:val="left"/>
      <w:pPr>
        <w:ind w:left="784" w:hanging="360"/>
      </w:pPr>
      <w:rPr>
        <w:rFonts w:ascii="Symbol" w:hAnsi="Symbol"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2" w15:restartNumberingAfterBreak="0">
    <w:nsid w:val="0994177C"/>
    <w:multiLevelType w:val="hybridMultilevel"/>
    <w:tmpl w:val="506A729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 w15:restartNumberingAfterBreak="0">
    <w:nsid w:val="0B696860"/>
    <w:multiLevelType w:val="hybridMultilevel"/>
    <w:tmpl w:val="085C3686"/>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4" w15:restartNumberingAfterBreak="0">
    <w:nsid w:val="10E12CCB"/>
    <w:multiLevelType w:val="hybridMultilevel"/>
    <w:tmpl w:val="563CAD54"/>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5103F8F"/>
    <w:multiLevelType w:val="hybridMultilevel"/>
    <w:tmpl w:val="24D6A804"/>
    <w:lvl w:ilvl="0" w:tplc="110EC8D0">
      <w:start w:val="1"/>
      <w:numFmt w:val="bullet"/>
      <w:lvlText w:val="□"/>
      <w:lvlJc w:val="left"/>
      <w:pPr>
        <w:ind w:left="720" w:hanging="360"/>
      </w:pPr>
      <w:rPr>
        <w:rFonts w:ascii="Courier New" w:hAnsi="Courier New"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34491C7A"/>
    <w:multiLevelType w:val="hybridMultilevel"/>
    <w:tmpl w:val="8A987ADE"/>
    <w:lvl w:ilvl="0" w:tplc="04070001">
      <w:start w:val="1"/>
      <w:numFmt w:val="bullet"/>
      <w:lvlText w:val=""/>
      <w:lvlJc w:val="left"/>
      <w:pPr>
        <w:ind w:left="720" w:hanging="360"/>
      </w:pPr>
      <w:rPr>
        <w:rFonts w:ascii="Symbol" w:hAnsi="Symbol"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796E31"/>
    <w:multiLevelType w:val="hybridMultilevel"/>
    <w:tmpl w:val="10DC3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7206546"/>
    <w:multiLevelType w:val="hybridMultilevel"/>
    <w:tmpl w:val="0D40B1A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86209EB"/>
    <w:multiLevelType w:val="hybridMultilevel"/>
    <w:tmpl w:val="7F92751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88268F7"/>
    <w:multiLevelType w:val="hybridMultilevel"/>
    <w:tmpl w:val="4672E6E6"/>
    <w:lvl w:ilvl="0" w:tplc="C32875B8">
      <w:start w:val="1"/>
      <w:numFmt w:val="bullet"/>
      <w:lvlText w:val=""/>
      <w:lvlJc w:val="left"/>
      <w:pPr>
        <w:tabs>
          <w:tab w:val="num" w:pos="360"/>
        </w:tabs>
        <w:ind w:left="360" w:hanging="360"/>
      </w:pPr>
      <w:rPr>
        <w:rFonts w:ascii="Wingdings" w:hAnsi="Wingdings" w:hint="default"/>
      </w:rPr>
    </w:lvl>
    <w:lvl w:ilvl="1" w:tplc="886280F0" w:tentative="1">
      <w:start w:val="1"/>
      <w:numFmt w:val="bullet"/>
      <w:lvlText w:val=""/>
      <w:lvlJc w:val="left"/>
      <w:pPr>
        <w:tabs>
          <w:tab w:val="num" w:pos="1080"/>
        </w:tabs>
        <w:ind w:left="1080" w:hanging="360"/>
      </w:pPr>
      <w:rPr>
        <w:rFonts w:ascii="Wingdings" w:hAnsi="Wingdings" w:hint="default"/>
      </w:rPr>
    </w:lvl>
    <w:lvl w:ilvl="2" w:tplc="E180B05E" w:tentative="1">
      <w:start w:val="1"/>
      <w:numFmt w:val="bullet"/>
      <w:lvlText w:val=""/>
      <w:lvlJc w:val="left"/>
      <w:pPr>
        <w:tabs>
          <w:tab w:val="num" w:pos="1800"/>
        </w:tabs>
        <w:ind w:left="1800" w:hanging="360"/>
      </w:pPr>
      <w:rPr>
        <w:rFonts w:ascii="Wingdings" w:hAnsi="Wingdings" w:hint="default"/>
      </w:rPr>
    </w:lvl>
    <w:lvl w:ilvl="3" w:tplc="71EA92D2" w:tentative="1">
      <w:start w:val="1"/>
      <w:numFmt w:val="bullet"/>
      <w:lvlText w:val=""/>
      <w:lvlJc w:val="left"/>
      <w:pPr>
        <w:tabs>
          <w:tab w:val="num" w:pos="2520"/>
        </w:tabs>
        <w:ind w:left="2520" w:hanging="360"/>
      </w:pPr>
      <w:rPr>
        <w:rFonts w:ascii="Wingdings" w:hAnsi="Wingdings" w:hint="default"/>
      </w:rPr>
    </w:lvl>
    <w:lvl w:ilvl="4" w:tplc="0C08EE92" w:tentative="1">
      <w:start w:val="1"/>
      <w:numFmt w:val="bullet"/>
      <w:lvlText w:val=""/>
      <w:lvlJc w:val="left"/>
      <w:pPr>
        <w:tabs>
          <w:tab w:val="num" w:pos="3240"/>
        </w:tabs>
        <w:ind w:left="3240" w:hanging="360"/>
      </w:pPr>
      <w:rPr>
        <w:rFonts w:ascii="Wingdings" w:hAnsi="Wingdings" w:hint="default"/>
      </w:rPr>
    </w:lvl>
    <w:lvl w:ilvl="5" w:tplc="0D68AFA2" w:tentative="1">
      <w:start w:val="1"/>
      <w:numFmt w:val="bullet"/>
      <w:lvlText w:val=""/>
      <w:lvlJc w:val="left"/>
      <w:pPr>
        <w:tabs>
          <w:tab w:val="num" w:pos="3960"/>
        </w:tabs>
        <w:ind w:left="3960" w:hanging="360"/>
      </w:pPr>
      <w:rPr>
        <w:rFonts w:ascii="Wingdings" w:hAnsi="Wingdings" w:hint="default"/>
      </w:rPr>
    </w:lvl>
    <w:lvl w:ilvl="6" w:tplc="83D04DD4" w:tentative="1">
      <w:start w:val="1"/>
      <w:numFmt w:val="bullet"/>
      <w:lvlText w:val=""/>
      <w:lvlJc w:val="left"/>
      <w:pPr>
        <w:tabs>
          <w:tab w:val="num" w:pos="4680"/>
        </w:tabs>
        <w:ind w:left="4680" w:hanging="360"/>
      </w:pPr>
      <w:rPr>
        <w:rFonts w:ascii="Wingdings" w:hAnsi="Wingdings" w:hint="default"/>
      </w:rPr>
    </w:lvl>
    <w:lvl w:ilvl="7" w:tplc="1F30FC8A" w:tentative="1">
      <w:start w:val="1"/>
      <w:numFmt w:val="bullet"/>
      <w:lvlText w:val=""/>
      <w:lvlJc w:val="left"/>
      <w:pPr>
        <w:tabs>
          <w:tab w:val="num" w:pos="5400"/>
        </w:tabs>
        <w:ind w:left="5400" w:hanging="360"/>
      </w:pPr>
      <w:rPr>
        <w:rFonts w:ascii="Wingdings" w:hAnsi="Wingdings" w:hint="default"/>
      </w:rPr>
    </w:lvl>
    <w:lvl w:ilvl="8" w:tplc="E1D8B240"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4BD324B7"/>
    <w:multiLevelType w:val="hybridMultilevel"/>
    <w:tmpl w:val="C33A353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16C4A38"/>
    <w:multiLevelType w:val="hybridMultilevel"/>
    <w:tmpl w:val="35FC54DC"/>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4D6925"/>
    <w:multiLevelType w:val="hybridMultilevel"/>
    <w:tmpl w:val="A95EEB0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62DE348B"/>
    <w:multiLevelType w:val="hybridMultilevel"/>
    <w:tmpl w:val="F2289410"/>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68A25F47"/>
    <w:multiLevelType w:val="hybridMultilevel"/>
    <w:tmpl w:val="DF2E784E"/>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DDC6926"/>
    <w:multiLevelType w:val="hybridMultilevel"/>
    <w:tmpl w:val="404AB0E0"/>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16F73A8"/>
    <w:multiLevelType w:val="hybridMultilevel"/>
    <w:tmpl w:val="7E4CC02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8" w15:restartNumberingAfterBreak="0">
    <w:nsid w:val="729937D7"/>
    <w:multiLevelType w:val="hybridMultilevel"/>
    <w:tmpl w:val="21201AF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9" w15:restartNumberingAfterBreak="0">
    <w:nsid w:val="76764EE7"/>
    <w:multiLevelType w:val="hybridMultilevel"/>
    <w:tmpl w:val="8526711E"/>
    <w:lvl w:ilvl="0" w:tplc="6C4AC9CE">
      <w:start w:val="1"/>
      <w:numFmt w:val="bullet"/>
      <w:lvlText w:val=""/>
      <w:lvlJc w:val="left"/>
      <w:pPr>
        <w:ind w:left="720" w:hanging="360"/>
      </w:pPr>
      <w:rPr>
        <w:rFonts w:ascii="Wingdings" w:hAnsi="Wingdings"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77C32F4"/>
    <w:multiLevelType w:val="hybridMultilevel"/>
    <w:tmpl w:val="F85C9024"/>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1" w15:restartNumberingAfterBreak="0">
    <w:nsid w:val="77CB7E7E"/>
    <w:multiLevelType w:val="hybridMultilevel"/>
    <w:tmpl w:val="CAD24E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F1B7E4A"/>
    <w:multiLevelType w:val="hybridMultilevel"/>
    <w:tmpl w:val="6C00A2F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2"/>
  </w:num>
  <w:num w:numId="3">
    <w:abstractNumId w:val="18"/>
  </w:num>
  <w:num w:numId="4">
    <w:abstractNumId w:val="13"/>
  </w:num>
  <w:num w:numId="5">
    <w:abstractNumId w:val="3"/>
  </w:num>
  <w:num w:numId="6">
    <w:abstractNumId w:val="4"/>
  </w:num>
  <w:num w:numId="7">
    <w:abstractNumId w:val="16"/>
  </w:num>
  <w:num w:numId="8">
    <w:abstractNumId w:val="8"/>
  </w:num>
  <w:num w:numId="9">
    <w:abstractNumId w:val="10"/>
  </w:num>
  <w:num w:numId="10">
    <w:abstractNumId w:val="20"/>
  </w:num>
  <w:num w:numId="11">
    <w:abstractNumId w:val="2"/>
  </w:num>
  <w:num w:numId="12">
    <w:abstractNumId w:val="18"/>
  </w:num>
  <w:num w:numId="13">
    <w:abstractNumId w:val="13"/>
  </w:num>
  <w:num w:numId="14">
    <w:abstractNumId w:val="14"/>
  </w:num>
  <w:num w:numId="15">
    <w:abstractNumId w:val="3"/>
  </w:num>
  <w:num w:numId="16">
    <w:abstractNumId w:val="17"/>
  </w:num>
  <w:num w:numId="17">
    <w:abstractNumId w:val="1"/>
  </w:num>
  <w:num w:numId="18">
    <w:abstractNumId w:val="9"/>
  </w:num>
  <w:num w:numId="19">
    <w:abstractNumId w:val="22"/>
  </w:num>
  <w:num w:numId="20">
    <w:abstractNumId w:val="7"/>
  </w:num>
  <w:num w:numId="21">
    <w:abstractNumId w:val="15"/>
  </w:num>
  <w:num w:numId="22">
    <w:abstractNumId w:val="0"/>
  </w:num>
  <w:num w:numId="23">
    <w:abstractNumId w:val="6"/>
  </w:num>
  <w:num w:numId="24">
    <w:abstractNumId w:val="21"/>
  </w:num>
  <w:num w:numId="25">
    <w:abstractNumId w:val="11"/>
  </w:num>
  <w:num w:numId="26">
    <w:abstractNumId w:val="5"/>
  </w:num>
  <w:num w:numId="27">
    <w:abstractNumId w:val="12"/>
  </w:num>
  <w:num w:numId="28">
    <w:abstractNumId w:val="20"/>
  </w:num>
  <w:num w:numId="29">
    <w:abstractNumId w:val="2"/>
  </w:num>
  <w:num w:numId="30">
    <w:abstractNumId w:val="18"/>
  </w:num>
  <w:num w:numId="31">
    <w:abstractNumId w:val="13"/>
  </w:num>
  <w:num w:numId="32">
    <w:abstractNumId w:val="14"/>
  </w:num>
  <w:num w:numId="33">
    <w:abstractNumId w:val="3"/>
  </w:num>
  <w:num w:numId="34">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55A"/>
    <w:rsid w:val="00001974"/>
    <w:rsid w:val="00001DFB"/>
    <w:rsid w:val="0000289C"/>
    <w:rsid w:val="00003699"/>
    <w:rsid w:val="0000455E"/>
    <w:rsid w:val="00004A04"/>
    <w:rsid w:val="00007FDC"/>
    <w:rsid w:val="0001030D"/>
    <w:rsid w:val="00010564"/>
    <w:rsid w:val="00010C96"/>
    <w:rsid w:val="00014EF8"/>
    <w:rsid w:val="00017717"/>
    <w:rsid w:val="000225A9"/>
    <w:rsid w:val="00023305"/>
    <w:rsid w:val="0002402B"/>
    <w:rsid w:val="00024EE9"/>
    <w:rsid w:val="00027E33"/>
    <w:rsid w:val="00030071"/>
    <w:rsid w:val="00030E51"/>
    <w:rsid w:val="00032B38"/>
    <w:rsid w:val="00032CA0"/>
    <w:rsid w:val="0003370D"/>
    <w:rsid w:val="000373BE"/>
    <w:rsid w:val="0003779D"/>
    <w:rsid w:val="000466C5"/>
    <w:rsid w:val="000471D4"/>
    <w:rsid w:val="0005354E"/>
    <w:rsid w:val="00057BB8"/>
    <w:rsid w:val="00061C77"/>
    <w:rsid w:val="000621DD"/>
    <w:rsid w:val="000626D3"/>
    <w:rsid w:val="00062823"/>
    <w:rsid w:val="00064086"/>
    <w:rsid w:val="00064908"/>
    <w:rsid w:val="00064DE4"/>
    <w:rsid w:val="00067AC5"/>
    <w:rsid w:val="00070D5B"/>
    <w:rsid w:val="0007328F"/>
    <w:rsid w:val="00080779"/>
    <w:rsid w:val="00081B49"/>
    <w:rsid w:val="00083252"/>
    <w:rsid w:val="00083637"/>
    <w:rsid w:val="00085838"/>
    <w:rsid w:val="00087568"/>
    <w:rsid w:val="00090CF7"/>
    <w:rsid w:val="00091F4E"/>
    <w:rsid w:val="00093151"/>
    <w:rsid w:val="00094D80"/>
    <w:rsid w:val="00095991"/>
    <w:rsid w:val="000977DA"/>
    <w:rsid w:val="000A12A3"/>
    <w:rsid w:val="000A1459"/>
    <w:rsid w:val="000B1B2F"/>
    <w:rsid w:val="000B40DB"/>
    <w:rsid w:val="000B5D60"/>
    <w:rsid w:val="000C2ACC"/>
    <w:rsid w:val="000C4DBD"/>
    <w:rsid w:val="000C6F2F"/>
    <w:rsid w:val="000C7449"/>
    <w:rsid w:val="000D1074"/>
    <w:rsid w:val="000D2467"/>
    <w:rsid w:val="000D450D"/>
    <w:rsid w:val="000D5284"/>
    <w:rsid w:val="000D6C4D"/>
    <w:rsid w:val="000D7D47"/>
    <w:rsid w:val="000D7F43"/>
    <w:rsid w:val="000E13E2"/>
    <w:rsid w:val="000E2C3C"/>
    <w:rsid w:val="000E3523"/>
    <w:rsid w:val="000E4C8C"/>
    <w:rsid w:val="000E6056"/>
    <w:rsid w:val="000E62C1"/>
    <w:rsid w:val="000E66EC"/>
    <w:rsid w:val="000F3165"/>
    <w:rsid w:val="000F6921"/>
    <w:rsid w:val="001009AB"/>
    <w:rsid w:val="00101DFA"/>
    <w:rsid w:val="001053DE"/>
    <w:rsid w:val="00105C6B"/>
    <w:rsid w:val="00106960"/>
    <w:rsid w:val="00110720"/>
    <w:rsid w:val="00110FF2"/>
    <w:rsid w:val="00113253"/>
    <w:rsid w:val="001133A3"/>
    <w:rsid w:val="00114387"/>
    <w:rsid w:val="001146D8"/>
    <w:rsid w:val="00114A6C"/>
    <w:rsid w:val="00114C4F"/>
    <w:rsid w:val="00114CEF"/>
    <w:rsid w:val="00115382"/>
    <w:rsid w:val="00115814"/>
    <w:rsid w:val="0011644B"/>
    <w:rsid w:val="00121DDF"/>
    <w:rsid w:val="001234BA"/>
    <w:rsid w:val="00124E89"/>
    <w:rsid w:val="0012581D"/>
    <w:rsid w:val="00125EA6"/>
    <w:rsid w:val="00131B8C"/>
    <w:rsid w:val="00132534"/>
    <w:rsid w:val="00132AC3"/>
    <w:rsid w:val="001346DA"/>
    <w:rsid w:val="001353BA"/>
    <w:rsid w:val="00135985"/>
    <w:rsid w:val="001379FB"/>
    <w:rsid w:val="00141842"/>
    <w:rsid w:val="0014372B"/>
    <w:rsid w:val="001445C1"/>
    <w:rsid w:val="00144DDA"/>
    <w:rsid w:val="00144DE4"/>
    <w:rsid w:val="00145B80"/>
    <w:rsid w:val="0015063C"/>
    <w:rsid w:val="001544C1"/>
    <w:rsid w:val="00155A9C"/>
    <w:rsid w:val="00157215"/>
    <w:rsid w:val="00157FF5"/>
    <w:rsid w:val="00160EB8"/>
    <w:rsid w:val="00161CF9"/>
    <w:rsid w:val="00162D1F"/>
    <w:rsid w:val="0016527D"/>
    <w:rsid w:val="001656AE"/>
    <w:rsid w:val="00167CDF"/>
    <w:rsid w:val="00171A90"/>
    <w:rsid w:val="001723AF"/>
    <w:rsid w:val="00176FAB"/>
    <w:rsid w:val="001779E9"/>
    <w:rsid w:val="00177DB3"/>
    <w:rsid w:val="00180AED"/>
    <w:rsid w:val="00181328"/>
    <w:rsid w:val="001814AD"/>
    <w:rsid w:val="00181F2B"/>
    <w:rsid w:val="001826E5"/>
    <w:rsid w:val="00185F95"/>
    <w:rsid w:val="001870AD"/>
    <w:rsid w:val="001872BF"/>
    <w:rsid w:val="00190F02"/>
    <w:rsid w:val="00191B7B"/>
    <w:rsid w:val="001933CA"/>
    <w:rsid w:val="001951D2"/>
    <w:rsid w:val="001952B9"/>
    <w:rsid w:val="00197C90"/>
    <w:rsid w:val="001A1CBF"/>
    <w:rsid w:val="001A3EBC"/>
    <w:rsid w:val="001A6C44"/>
    <w:rsid w:val="001A7658"/>
    <w:rsid w:val="001A7968"/>
    <w:rsid w:val="001B01A3"/>
    <w:rsid w:val="001B1531"/>
    <w:rsid w:val="001B4562"/>
    <w:rsid w:val="001B4A8F"/>
    <w:rsid w:val="001B5EAC"/>
    <w:rsid w:val="001B5F8D"/>
    <w:rsid w:val="001B602A"/>
    <w:rsid w:val="001C1F3B"/>
    <w:rsid w:val="001C25A4"/>
    <w:rsid w:val="001C3917"/>
    <w:rsid w:val="001C3A4F"/>
    <w:rsid w:val="001C4719"/>
    <w:rsid w:val="001C7077"/>
    <w:rsid w:val="001D0136"/>
    <w:rsid w:val="001D16EA"/>
    <w:rsid w:val="001D4FBD"/>
    <w:rsid w:val="001D7239"/>
    <w:rsid w:val="001D7A81"/>
    <w:rsid w:val="001E51F8"/>
    <w:rsid w:val="001E5DAB"/>
    <w:rsid w:val="001F18F7"/>
    <w:rsid w:val="001F5F23"/>
    <w:rsid w:val="001F6AB9"/>
    <w:rsid w:val="00200BC6"/>
    <w:rsid w:val="00203B8E"/>
    <w:rsid w:val="00205C6B"/>
    <w:rsid w:val="0020667E"/>
    <w:rsid w:val="0020678A"/>
    <w:rsid w:val="002067A0"/>
    <w:rsid w:val="00211401"/>
    <w:rsid w:val="00211D3A"/>
    <w:rsid w:val="0021288B"/>
    <w:rsid w:val="00213A46"/>
    <w:rsid w:val="00217A02"/>
    <w:rsid w:val="00225C29"/>
    <w:rsid w:val="00226847"/>
    <w:rsid w:val="0022697A"/>
    <w:rsid w:val="002278CD"/>
    <w:rsid w:val="00236DE2"/>
    <w:rsid w:val="00243AF4"/>
    <w:rsid w:val="00246B7C"/>
    <w:rsid w:val="00246EF5"/>
    <w:rsid w:val="00247551"/>
    <w:rsid w:val="00251BFD"/>
    <w:rsid w:val="002560A1"/>
    <w:rsid w:val="00257269"/>
    <w:rsid w:val="00261886"/>
    <w:rsid w:val="00262EF5"/>
    <w:rsid w:val="0026527E"/>
    <w:rsid w:val="002667C7"/>
    <w:rsid w:val="002670B1"/>
    <w:rsid w:val="00272217"/>
    <w:rsid w:val="00274D1F"/>
    <w:rsid w:val="002753FF"/>
    <w:rsid w:val="00276C42"/>
    <w:rsid w:val="0028019D"/>
    <w:rsid w:val="00280B0C"/>
    <w:rsid w:val="00281EBE"/>
    <w:rsid w:val="00282CBB"/>
    <w:rsid w:val="00283F01"/>
    <w:rsid w:val="002847FF"/>
    <w:rsid w:val="0028487B"/>
    <w:rsid w:val="00285072"/>
    <w:rsid w:val="002871ED"/>
    <w:rsid w:val="002914C0"/>
    <w:rsid w:val="00291FD8"/>
    <w:rsid w:val="00293EAC"/>
    <w:rsid w:val="00294B3A"/>
    <w:rsid w:val="00295C3E"/>
    <w:rsid w:val="00296B38"/>
    <w:rsid w:val="002A19F6"/>
    <w:rsid w:val="002A25B4"/>
    <w:rsid w:val="002A556F"/>
    <w:rsid w:val="002A557A"/>
    <w:rsid w:val="002B08BC"/>
    <w:rsid w:val="002B5BF5"/>
    <w:rsid w:val="002B731D"/>
    <w:rsid w:val="002B738C"/>
    <w:rsid w:val="002B7847"/>
    <w:rsid w:val="002C3F50"/>
    <w:rsid w:val="002C5205"/>
    <w:rsid w:val="002C57F9"/>
    <w:rsid w:val="002C67E9"/>
    <w:rsid w:val="002D17EF"/>
    <w:rsid w:val="002E0079"/>
    <w:rsid w:val="002E2956"/>
    <w:rsid w:val="002E366A"/>
    <w:rsid w:val="002E488E"/>
    <w:rsid w:val="002E70AA"/>
    <w:rsid w:val="002F15CA"/>
    <w:rsid w:val="002F39FC"/>
    <w:rsid w:val="003014A3"/>
    <w:rsid w:val="00303174"/>
    <w:rsid w:val="0030522F"/>
    <w:rsid w:val="00305F64"/>
    <w:rsid w:val="00306F18"/>
    <w:rsid w:val="00312604"/>
    <w:rsid w:val="00314731"/>
    <w:rsid w:val="00315F41"/>
    <w:rsid w:val="003161DB"/>
    <w:rsid w:val="00321923"/>
    <w:rsid w:val="00321DE8"/>
    <w:rsid w:val="003220C3"/>
    <w:rsid w:val="00322F4B"/>
    <w:rsid w:val="00323174"/>
    <w:rsid w:val="003238C5"/>
    <w:rsid w:val="00325C08"/>
    <w:rsid w:val="0032740B"/>
    <w:rsid w:val="00327723"/>
    <w:rsid w:val="00330252"/>
    <w:rsid w:val="00330392"/>
    <w:rsid w:val="0033122C"/>
    <w:rsid w:val="00336331"/>
    <w:rsid w:val="00346010"/>
    <w:rsid w:val="00346096"/>
    <w:rsid w:val="003463D1"/>
    <w:rsid w:val="00350F3A"/>
    <w:rsid w:val="00351017"/>
    <w:rsid w:val="003510C1"/>
    <w:rsid w:val="00354487"/>
    <w:rsid w:val="00363CBC"/>
    <w:rsid w:val="00366BCB"/>
    <w:rsid w:val="00367548"/>
    <w:rsid w:val="003702E4"/>
    <w:rsid w:val="00370C67"/>
    <w:rsid w:val="00377DA8"/>
    <w:rsid w:val="00377F4F"/>
    <w:rsid w:val="003804F3"/>
    <w:rsid w:val="00381E58"/>
    <w:rsid w:val="0038572D"/>
    <w:rsid w:val="00393774"/>
    <w:rsid w:val="00393C35"/>
    <w:rsid w:val="003945E3"/>
    <w:rsid w:val="0039535C"/>
    <w:rsid w:val="003A0D46"/>
    <w:rsid w:val="003A464D"/>
    <w:rsid w:val="003A59BF"/>
    <w:rsid w:val="003A5CE6"/>
    <w:rsid w:val="003A771D"/>
    <w:rsid w:val="003B490D"/>
    <w:rsid w:val="003B4E07"/>
    <w:rsid w:val="003C038D"/>
    <w:rsid w:val="003C255A"/>
    <w:rsid w:val="003C3258"/>
    <w:rsid w:val="003C744A"/>
    <w:rsid w:val="003C74BB"/>
    <w:rsid w:val="003D0AF9"/>
    <w:rsid w:val="003D21C5"/>
    <w:rsid w:val="003D395E"/>
    <w:rsid w:val="003D679E"/>
    <w:rsid w:val="003E0A70"/>
    <w:rsid w:val="003E10A7"/>
    <w:rsid w:val="003E1736"/>
    <w:rsid w:val="003E206E"/>
    <w:rsid w:val="003E3908"/>
    <w:rsid w:val="003E4544"/>
    <w:rsid w:val="003F19A4"/>
    <w:rsid w:val="003F32DB"/>
    <w:rsid w:val="00400156"/>
    <w:rsid w:val="00401216"/>
    <w:rsid w:val="00401CDD"/>
    <w:rsid w:val="00407CD8"/>
    <w:rsid w:val="004105D8"/>
    <w:rsid w:val="00411792"/>
    <w:rsid w:val="004123C7"/>
    <w:rsid w:val="004152A9"/>
    <w:rsid w:val="00415721"/>
    <w:rsid w:val="004162B2"/>
    <w:rsid w:val="004173D4"/>
    <w:rsid w:val="0042035A"/>
    <w:rsid w:val="00421988"/>
    <w:rsid w:val="00425185"/>
    <w:rsid w:val="004267C0"/>
    <w:rsid w:val="0043339B"/>
    <w:rsid w:val="00433492"/>
    <w:rsid w:val="004401F4"/>
    <w:rsid w:val="00440292"/>
    <w:rsid w:val="004407DC"/>
    <w:rsid w:val="004428CC"/>
    <w:rsid w:val="00443069"/>
    <w:rsid w:val="004453AC"/>
    <w:rsid w:val="00445C7A"/>
    <w:rsid w:val="00445EF9"/>
    <w:rsid w:val="004524A6"/>
    <w:rsid w:val="00453A81"/>
    <w:rsid w:val="004543BE"/>
    <w:rsid w:val="00455D17"/>
    <w:rsid w:val="00457235"/>
    <w:rsid w:val="004605F6"/>
    <w:rsid w:val="00463D5A"/>
    <w:rsid w:val="00463DC3"/>
    <w:rsid w:val="00464F60"/>
    <w:rsid w:val="0046535F"/>
    <w:rsid w:val="00465B80"/>
    <w:rsid w:val="004665BC"/>
    <w:rsid w:val="00473FCE"/>
    <w:rsid w:val="0047452D"/>
    <w:rsid w:val="00477051"/>
    <w:rsid w:val="00481597"/>
    <w:rsid w:val="004817FB"/>
    <w:rsid w:val="00481DF5"/>
    <w:rsid w:val="00484381"/>
    <w:rsid w:val="004911E1"/>
    <w:rsid w:val="00491C37"/>
    <w:rsid w:val="004920C3"/>
    <w:rsid w:val="00494D70"/>
    <w:rsid w:val="00496B05"/>
    <w:rsid w:val="00496C06"/>
    <w:rsid w:val="004A187A"/>
    <w:rsid w:val="004A19E0"/>
    <w:rsid w:val="004A2787"/>
    <w:rsid w:val="004A2ABE"/>
    <w:rsid w:val="004A469E"/>
    <w:rsid w:val="004A5651"/>
    <w:rsid w:val="004A771B"/>
    <w:rsid w:val="004B1435"/>
    <w:rsid w:val="004B5D8B"/>
    <w:rsid w:val="004C5039"/>
    <w:rsid w:val="004C749A"/>
    <w:rsid w:val="004D16BA"/>
    <w:rsid w:val="004D2657"/>
    <w:rsid w:val="004D2EB8"/>
    <w:rsid w:val="004D34E1"/>
    <w:rsid w:val="004D6AC4"/>
    <w:rsid w:val="004D6E9C"/>
    <w:rsid w:val="004E102C"/>
    <w:rsid w:val="004E5921"/>
    <w:rsid w:val="004E59BE"/>
    <w:rsid w:val="004E6D50"/>
    <w:rsid w:val="004F1217"/>
    <w:rsid w:val="004F56AB"/>
    <w:rsid w:val="004F6127"/>
    <w:rsid w:val="004F63AE"/>
    <w:rsid w:val="004F7D35"/>
    <w:rsid w:val="005001AF"/>
    <w:rsid w:val="005109E9"/>
    <w:rsid w:val="0051203C"/>
    <w:rsid w:val="00513A4B"/>
    <w:rsid w:val="0051616A"/>
    <w:rsid w:val="00520897"/>
    <w:rsid w:val="00521E12"/>
    <w:rsid w:val="005243B8"/>
    <w:rsid w:val="00525033"/>
    <w:rsid w:val="00526690"/>
    <w:rsid w:val="00531393"/>
    <w:rsid w:val="00532227"/>
    <w:rsid w:val="00533CCB"/>
    <w:rsid w:val="00536E0C"/>
    <w:rsid w:val="00537C82"/>
    <w:rsid w:val="0054012D"/>
    <w:rsid w:val="00545C33"/>
    <w:rsid w:val="00545CB4"/>
    <w:rsid w:val="00546160"/>
    <w:rsid w:val="00546AC4"/>
    <w:rsid w:val="005475DE"/>
    <w:rsid w:val="00547750"/>
    <w:rsid w:val="005504C9"/>
    <w:rsid w:val="0055325E"/>
    <w:rsid w:val="0055397D"/>
    <w:rsid w:val="005539FB"/>
    <w:rsid w:val="00555447"/>
    <w:rsid w:val="00557470"/>
    <w:rsid w:val="005579AB"/>
    <w:rsid w:val="00562320"/>
    <w:rsid w:val="00562E34"/>
    <w:rsid w:val="005700F2"/>
    <w:rsid w:val="00570C27"/>
    <w:rsid w:val="00570F82"/>
    <w:rsid w:val="00573140"/>
    <w:rsid w:val="00573936"/>
    <w:rsid w:val="0058077E"/>
    <w:rsid w:val="00583C0C"/>
    <w:rsid w:val="00584C70"/>
    <w:rsid w:val="005852CE"/>
    <w:rsid w:val="005856A2"/>
    <w:rsid w:val="0058611D"/>
    <w:rsid w:val="0058634F"/>
    <w:rsid w:val="005873D2"/>
    <w:rsid w:val="0059004F"/>
    <w:rsid w:val="00592C5C"/>
    <w:rsid w:val="0059461D"/>
    <w:rsid w:val="00595EBE"/>
    <w:rsid w:val="005979CA"/>
    <w:rsid w:val="005A2EFC"/>
    <w:rsid w:val="005A5380"/>
    <w:rsid w:val="005B1770"/>
    <w:rsid w:val="005B17D7"/>
    <w:rsid w:val="005B44D6"/>
    <w:rsid w:val="005C250F"/>
    <w:rsid w:val="005C623C"/>
    <w:rsid w:val="005D36A6"/>
    <w:rsid w:val="005D59E6"/>
    <w:rsid w:val="005D6537"/>
    <w:rsid w:val="005D6B33"/>
    <w:rsid w:val="005D759A"/>
    <w:rsid w:val="005E0346"/>
    <w:rsid w:val="005E0C44"/>
    <w:rsid w:val="005E2407"/>
    <w:rsid w:val="005E388F"/>
    <w:rsid w:val="005E4E98"/>
    <w:rsid w:val="005E735A"/>
    <w:rsid w:val="005F022F"/>
    <w:rsid w:val="005F3F60"/>
    <w:rsid w:val="005F7575"/>
    <w:rsid w:val="0060044B"/>
    <w:rsid w:val="0061116B"/>
    <w:rsid w:val="006120A9"/>
    <w:rsid w:val="006143F9"/>
    <w:rsid w:val="006157A4"/>
    <w:rsid w:val="006174DF"/>
    <w:rsid w:val="00621D3A"/>
    <w:rsid w:val="00623204"/>
    <w:rsid w:val="00626F5B"/>
    <w:rsid w:val="0063246A"/>
    <w:rsid w:val="00633395"/>
    <w:rsid w:val="00636007"/>
    <w:rsid w:val="006374A7"/>
    <w:rsid w:val="00652793"/>
    <w:rsid w:val="006604E1"/>
    <w:rsid w:val="006633EA"/>
    <w:rsid w:val="0066716B"/>
    <w:rsid w:val="00670AC7"/>
    <w:rsid w:val="00671926"/>
    <w:rsid w:val="006723F9"/>
    <w:rsid w:val="006767A3"/>
    <w:rsid w:val="0067790C"/>
    <w:rsid w:val="00681515"/>
    <w:rsid w:val="00684DF7"/>
    <w:rsid w:val="0068743D"/>
    <w:rsid w:val="00691C9B"/>
    <w:rsid w:val="006946AF"/>
    <w:rsid w:val="006965A5"/>
    <w:rsid w:val="00697CD5"/>
    <w:rsid w:val="00697D14"/>
    <w:rsid w:val="006A0B0E"/>
    <w:rsid w:val="006A0FC8"/>
    <w:rsid w:val="006A4C77"/>
    <w:rsid w:val="006A5FDE"/>
    <w:rsid w:val="006A79CA"/>
    <w:rsid w:val="006A7C57"/>
    <w:rsid w:val="006B224C"/>
    <w:rsid w:val="006C0F67"/>
    <w:rsid w:val="006C141A"/>
    <w:rsid w:val="006C15C6"/>
    <w:rsid w:val="006C2D18"/>
    <w:rsid w:val="006C6EB8"/>
    <w:rsid w:val="006D1450"/>
    <w:rsid w:val="006D51F8"/>
    <w:rsid w:val="006D5941"/>
    <w:rsid w:val="006D6841"/>
    <w:rsid w:val="006D760F"/>
    <w:rsid w:val="006E1A21"/>
    <w:rsid w:val="006E1BAA"/>
    <w:rsid w:val="006E6B73"/>
    <w:rsid w:val="006F1125"/>
    <w:rsid w:val="006F1AC9"/>
    <w:rsid w:val="006F3A7E"/>
    <w:rsid w:val="006F5F3B"/>
    <w:rsid w:val="006F6988"/>
    <w:rsid w:val="006F794D"/>
    <w:rsid w:val="006F7D4E"/>
    <w:rsid w:val="0070039B"/>
    <w:rsid w:val="007057A5"/>
    <w:rsid w:val="007111AF"/>
    <w:rsid w:val="007143F9"/>
    <w:rsid w:val="007149F2"/>
    <w:rsid w:val="007160DE"/>
    <w:rsid w:val="00721E05"/>
    <w:rsid w:val="00722501"/>
    <w:rsid w:val="00723D6F"/>
    <w:rsid w:val="00724876"/>
    <w:rsid w:val="0072505F"/>
    <w:rsid w:val="00726ED8"/>
    <w:rsid w:val="00732473"/>
    <w:rsid w:val="00734487"/>
    <w:rsid w:val="00734AE9"/>
    <w:rsid w:val="00735FDB"/>
    <w:rsid w:val="00736536"/>
    <w:rsid w:val="00737128"/>
    <w:rsid w:val="00742CE2"/>
    <w:rsid w:val="00743807"/>
    <w:rsid w:val="00744F8A"/>
    <w:rsid w:val="00746163"/>
    <w:rsid w:val="00753487"/>
    <w:rsid w:val="007563D5"/>
    <w:rsid w:val="00756E19"/>
    <w:rsid w:val="00756E52"/>
    <w:rsid w:val="00757FB9"/>
    <w:rsid w:val="0076069C"/>
    <w:rsid w:val="00760BFE"/>
    <w:rsid w:val="0076147E"/>
    <w:rsid w:val="007639A7"/>
    <w:rsid w:val="00765277"/>
    <w:rsid w:val="00765A8D"/>
    <w:rsid w:val="00772ED8"/>
    <w:rsid w:val="00774ABF"/>
    <w:rsid w:val="00780EF1"/>
    <w:rsid w:val="00781EAE"/>
    <w:rsid w:val="007830B0"/>
    <w:rsid w:val="00790065"/>
    <w:rsid w:val="007903BE"/>
    <w:rsid w:val="0079281A"/>
    <w:rsid w:val="00794003"/>
    <w:rsid w:val="007942A4"/>
    <w:rsid w:val="0079664A"/>
    <w:rsid w:val="007966EB"/>
    <w:rsid w:val="00796D5C"/>
    <w:rsid w:val="00797BB2"/>
    <w:rsid w:val="007A07F8"/>
    <w:rsid w:val="007A1FA3"/>
    <w:rsid w:val="007A41D4"/>
    <w:rsid w:val="007A4EF3"/>
    <w:rsid w:val="007A7084"/>
    <w:rsid w:val="007B0121"/>
    <w:rsid w:val="007B7A9D"/>
    <w:rsid w:val="007B7E4A"/>
    <w:rsid w:val="007C32A1"/>
    <w:rsid w:val="007C668E"/>
    <w:rsid w:val="007D1175"/>
    <w:rsid w:val="007D1DC4"/>
    <w:rsid w:val="007D37A1"/>
    <w:rsid w:val="007D47AB"/>
    <w:rsid w:val="007D5B8D"/>
    <w:rsid w:val="007D5D8C"/>
    <w:rsid w:val="007D671D"/>
    <w:rsid w:val="007D7BB9"/>
    <w:rsid w:val="007D7E26"/>
    <w:rsid w:val="007E0109"/>
    <w:rsid w:val="007E79DD"/>
    <w:rsid w:val="007F0D37"/>
    <w:rsid w:val="007F324E"/>
    <w:rsid w:val="007F3F9B"/>
    <w:rsid w:val="007F727D"/>
    <w:rsid w:val="007F793E"/>
    <w:rsid w:val="007F7E9B"/>
    <w:rsid w:val="00802792"/>
    <w:rsid w:val="008030A6"/>
    <w:rsid w:val="00803B8E"/>
    <w:rsid w:val="00804930"/>
    <w:rsid w:val="008051FD"/>
    <w:rsid w:val="00807C59"/>
    <w:rsid w:val="0081023A"/>
    <w:rsid w:val="0081647F"/>
    <w:rsid w:val="008169E3"/>
    <w:rsid w:val="0082447F"/>
    <w:rsid w:val="008250FF"/>
    <w:rsid w:val="00827FF8"/>
    <w:rsid w:val="00831EC9"/>
    <w:rsid w:val="00832052"/>
    <w:rsid w:val="008323AC"/>
    <w:rsid w:val="00833650"/>
    <w:rsid w:val="00837DC0"/>
    <w:rsid w:val="008415BE"/>
    <w:rsid w:val="00845230"/>
    <w:rsid w:val="008461E1"/>
    <w:rsid w:val="00851925"/>
    <w:rsid w:val="00853A52"/>
    <w:rsid w:val="008547A0"/>
    <w:rsid w:val="008550D0"/>
    <w:rsid w:val="00856E6A"/>
    <w:rsid w:val="00860F9E"/>
    <w:rsid w:val="00862117"/>
    <w:rsid w:val="008636D6"/>
    <w:rsid w:val="00865958"/>
    <w:rsid w:val="00865C29"/>
    <w:rsid w:val="0087285C"/>
    <w:rsid w:val="00873EAA"/>
    <w:rsid w:val="00876CC3"/>
    <w:rsid w:val="0088210E"/>
    <w:rsid w:val="008830C7"/>
    <w:rsid w:val="00890A80"/>
    <w:rsid w:val="00891766"/>
    <w:rsid w:val="0089324D"/>
    <w:rsid w:val="0089376D"/>
    <w:rsid w:val="008961E1"/>
    <w:rsid w:val="00897195"/>
    <w:rsid w:val="008A0894"/>
    <w:rsid w:val="008A110D"/>
    <w:rsid w:val="008A3AC9"/>
    <w:rsid w:val="008A65AA"/>
    <w:rsid w:val="008A730D"/>
    <w:rsid w:val="008B07C0"/>
    <w:rsid w:val="008B1CFD"/>
    <w:rsid w:val="008B2E31"/>
    <w:rsid w:val="008B41AE"/>
    <w:rsid w:val="008C0447"/>
    <w:rsid w:val="008C22F7"/>
    <w:rsid w:val="008C27AE"/>
    <w:rsid w:val="008C5C0D"/>
    <w:rsid w:val="008D0544"/>
    <w:rsid w:val="008D10A1"/>
    <w:rsid w:val="008D4DE7"/>
    <w:rsid w:val="008D6718"/>
    <w:rsid w:val="008E10C9"/>
    <w:rsid w:val="008E4090"/>
    <w:rsid w:val="008E4AE0"/>
    <w:rsid w:val="008E58B6"/>
    <w:rsid w:val="008E640E"/>
    <w:rsid w:val="008E7245"/>
    <w:rsid w:val="008F3F83"/>
    <w:rsid w:val="008F4895"/>
    <w:rsid w:val="008F54DA"/>
    <w:rsid w:val="009014D1"/>
    <w:rsid w:val="009025A8"/>
    <w:rsid w:val="00902F6A"/>
    <w:rsid w:val="009051A1"/>
    <w:rsid w:val="00906503"/>
    <w:rsid w:val="00906B08"/>
    <w:rsid w:val="009072BF"/>
    <w:rsid w:val="009100F6"/>
    <w:rsid w:val="0091410E"/>
    <w:rsid w:val="009178FE"/>
    <w:rsid w:val="00920D02"/>
    <w:rsid w:val="00921EF5"/>
    <w:rsid w:val="00924E97"/>
    <w:rsid w:val="00927BBA"/>
    <w:rsid w:val="0093011B"/>
    <w:rsid w:val="00934C85"/>
    <w:rsid w:val="0093514A"/>
    <w:rsid w:val="009359F6"/>
    <w:rsid w:val="0093603F"/>
    <w:rsid w:val="009368F5"/>
    <w:rsid w:val="009400EA"/>
    <w:rsid w:val="009428C6"/>
    <w:rsid w:val="0094297B"/>
    <w:rsid w:val="0094375E"/>
    <w:rsid w:val="00944CAE"/>
    <w:rsid w:val="009479AC"/>
    <w:rsid w:val="00950246"/>
    <w:rsid w:val="009546D9"/>
    <w:rsid w:val="009554EE"/>
    <w:rsid w:val="00956811"/>
    <w:rsid w:val="009571A0"/>
    <w:rsid w:val="00962E7B"/>
    <w:rsid w:val="00964EE2"/>
    <w:rsid w:val="00971628"/>
    <w:rsid w:val="00972E54"/>
    <w:rsid w:val="00973906"/>
    <w:rsid w:val="00973B0E"/>
    <w:rsid w:val="009746D1"/>
    <w:rsid w:val="00975D72"/>
    <w:rsid w:val="0097733B"/>
    <w:rsid w:val="00982075"/>
    <w:rsid w:val="009823CC"/>
    <w:rsid w:val="00982D9B"/>
    <w:rsid w:val="0098354B"/>
    <w:rsid w:val="00986694"/>
    <w:rsid w:val="00991563"/>
    <w:rsid w:val="00993859"/>
    <w:rsid w:val="00994B04"/>
    <w:rsid w:val="009964CC"/>
    <w:rsid w:val="009968FF"/>
    <w:rsid w:val="009A1B07"/>
    <w:rsid w:val="009A4FA6"/>
    <w:rsid w:val="009A643A"/>
    <w:rsid w:val="009A70B3"/>
    <w:rsid w:val="009B0803"/>
    <w:rsid w:val="009B360F"/>
    <w:rsid w:val="009B5DB1"/>
    <w:rsid w:val="009C11F3"/>
    <w:rsid w:val="009C28C1"/>
    <w:rsid w:val="009C58AA"/>
    <w:rsid w:val="009C66B4"/>
    <w:rsid w:val="009C73C6"/>
    <w:rsid w:val="009C7B42"/>
    <w:rsid w:val="009D1A16"/>
    <w:rsid w:val="009D6363"/>
    <w:rsid w:val="009E15B5"/>
    <w:rsid w:val="009E1B64"/>
    <w:rsid w:val="009E4AEA"/>
    <w:rsid w:val="009E5386"/>
    <w:rsid w:val="009E5956"/>
    <w:rsid w:val="009E612C"/>
    <w:rsid w:val="009E6C6F"/>
    <w:rsid w:val="009F0832"/>
    <w:rsid w:val="009F146F"/>
    <w:rsid w:val="009F50FD"/>
    <w:rsid w:val="009F63DF"/>
    <w:rsid w:val="009F6E21"/>
    <w:rsid w:val="00A006E5"/>
    <w:rsid w:val="00A01B55"/>
    <w:rsid w:val="00A02C39"/>
    <w:rsid w:val="00A031E0"/>
    <w:rsid w:val="00A04D46"/>
    <w:rsid w:val="00A11851"/>
    <w:rsid w:val="00A13CD6"/>
    <w:rsid w:val="00A15C08"/>
    <w:rsid w:val="00A16171"/>
    <w:rsid w:val="00A16CBC"/>
    <w:rsid w:val="00A20690"/>
    <w:rsid w:val="00A20E92"/>
    <w:rsid w:val="00A24BCC"/>
    <w:rsid w:val="00A309E7"/>
    <w:rsid w:val="00A32170"/>
    <w:rsid w:val="00A3346B"/>
    <w:rsid w:val="00A352F8"/>
    <w:rsid w:val="00A35A8A"/>
    <w:rsid w:val="00A5108C"/>
    <w:rsid w:val="00A52FBB"/>
    <w:rsid w:val="00A53316"/>
    <w:rsid w:val="00A5444F"/>
    <w:rsid w:val="00A57207"/>
    <w:rsid w:val="00A60ED4"/>
    <w:rsid w:val="00A65202"/>
    <w:rsid w:val="00A65EFA"/>
    <w:rsid w:val="00A67D77"/>
    <w:rsid w:val="00A70284"/>
    <w:rsid w:val="00A7235B"/>
    <w:rsid w:val="00A73AAF"/>
    <w:rsid w:val="00A75550"/>
    <w:rsid w:val="00A75948"/>
    <w:rsid w:val="00A7598D"/>
    <w:rsid w:val="00A83580"/>
    <w:rsid w:val="00A875A3"/>
    <w:rsid w:val="00A87D5D"/>
    <w:rsid w:val="00A90A1D"/>
    <w:rsid w:val="00A92DDF"/>
    <w:rsid w:val="00A92E91"/>
    <w:rsid w:val="00A967AC"/>
    <w:rsid w:val="00A9766B"/>
    <w:rsid w:val="00A97ABC"/>
    <w:rsid w:val="00AA3FF1"/>
    <w:rsid w:val="00AB102F"/>
    <w:rsid w:val="00AB1583"/>
    <w:rsid w:val="00AB270F"/>
    <w:rsid w:val="00AB4AF9"/>
    <w:rsid w:val="00AB5D76"/>
    <w:rsid w:val="00AB73AA"/>
    <w:rsid w:val="00AC0A7D"/>
    <w:rsid w:val="00AD29C3"/>
    <w:rsid w:val="00AD62E4"/>
    <w:rsid w:val="00AD69E4"/>
    <w:rsid w:val="00AD7284"/>
    <w:rsid w:val="00AD7894"/>
    <w:rsid w:val="00AE0377"/>
    <w:rsid w:val="00AE03DE"/>
    <w:rsid w:val="00AE366C"/>
    <w:rsid w:val="00AE392A"/>
    <w:rsid w:val="00AE3F08"/>
    <w:rsid w:val="00AE6109"/>
    <w:rsid w:val="00AE783A"/>
    <w:rsid w:val="00AF1256"/>
    <w:rsid w:val="00AF3D8F"/>
    <w:rsid w:val="00AF4D65"/>
    <w:rsid w:val="00AF4DA6"/>
    <w:rsid w:val="00AF683B"/>
    <w:rsid w:val="00AF7968"/>
    <w:rsid w:val="00B0178E"/>
    <w:rsid w:val="00B01D42"/>
    <w:rsid w:val="00B01E77"/>
    <w:rsid w:val="00B02A34"/>
    <w:rsid w:val="00B03F57"/>
    <w:rsid w:val="00B0470F"/>
    <w:rsid w:val="00B060A5"/>
    <w:rsid w:val="00B104DF"/>
    <w:rsid w:val="00B10596"/>
    <w:rsid w:val="00B126BC"/>
    <w:rsid w:val="00B12700"/>
    <w:rsid w:val="00B16A61"/>
    <w:rsid w:val="00B16B0D"/>
    <w:rsid w:val="00B179C7"/>
    <w:rsid w:val="00B242AD"/>
    <w:rsid w:val="00B242E5"/>
    <w:rsid w:val="00B248D1"/>
    <w:rsid w:val="00B261DB"/>
    <w:rsid w:val="00B265D9"/>
    <w:rsid w:val="00B26C01"/>
    <w:rsid w:val="00B272B3"/>
    <w:rsid w:val="00B27B52"/>
    <w:rsid w:val="00B30F66"/>
    <w:rsid w:val="00B335E1"/>
    <w:rsid w:val="00B34433"/>
    <w:rsid w:val="00B346B0"/>
    <w:rsid w:val="00B35261"/>
    <w:rsid w:val="00B42D2F"/>
    <w:rsid w:val="00B431A0"/>
    <w:rsid w:val="00B43546"/>
    <w:rsid w:val="00B45F4B"/>
    <w:rsid w:val="00B47E74"/>
    <w:rsid w:val="00B506A0"/>
    <w:rsid w:val="00B541B8"/>
    <w:rsid w:val="00B5537F"/>
    <w:rsid w:val="00B57FAC"/>
    <w:rsid w:val="00B606AC"/>
    <w:rsid w:val="00B632A9"/>
    <w:rsid w:val="00B677D3"/>
    <w:rsid w:val="00B7136B"/>
    <w:rsid w:val="00B714EB"/>
    <w:rsid w:val="00B7201B"/>
    <w:rsid w:val="00B7299F"/>
    <w:rsid w:val="00B74974"/>
    <w:rsid w:val="00B74DE5"/>
    <w:rsid w:val="00B75805"/>
    <w:rsid w:val="00B80794"/>
    <w:rsid w:val="00B80F9F"/>
    <w:rsid w:val="00B818D3"/>
    <w:rsid w:val="00B81D3C"/>
    <w:rsid w:val="00B8324A"/>
    <w:rsid w:val="00B84461"/>
    <w:rsid w:val="00B87B6B"/>
    <w:rsid w:val="00B90779"/>
    <w:rsid w:val="00B91938"/>
    <w:rsid w:val="00B91A09"/>
    <w:rsid w:val="00B92D78"/>
    <w:rsid w:val="00B95E9C"/>
    <w:rsid w:val="00B96369"/>
    <w:rsid w:val="00B97509"/>
    <w:rsid w:val="00BA09A4"/>
    <w:rsid w:val="00BA1641"/>
    <w:rsid w:val="00BA1701"/>
    <w:rsid w:val="00BA31F1"/>
    <w:rsid w:val="00BA3C3F"/>
    <w:rsid w:val="00BA55E6"/>
    <w:rsid w:val="00BB01C0"/>
    <w:rsid w:val="00BB151D"/>
    <w:rsid w:val="00BB4135"/>
    <w:rsid w:val="00BB4AB1"/>
    <w:rsid w:val="00BB5701"/>
    <w:rsid w:val="00BC0A69"/>
    <w:rsid w:val="00BC2195"/>
    <w:rsid w:val="00BC229D"/>
    <w:rsid w:val="00BC46A6"/>
    <w:rsid w:val="00BE13A4"/>
    <w:rsid w:val="00BE65A6"/>
    <w:rsid w:val="00BF1F0F"/>
    <w:rsid w:val="00BF46E5"/>
    <w:rsid w:val="00BF5A37"/>
    <w:rsid w:val="00BF5C13"/>
    <w:rsid w:val="00BF5C27"/>
    <w:rsid w:val="00BF6D1D"/>
    <w:rsid w:val="00C006D5"/>
    <w:rsid w:val="00C0588C"/>
    <w:rsid w:val="00C05C88"/>
    <w:rsid w:val="00C079F8"/>
    <w:rsid w:val="00C10053"/>
    <w:rsid w:val="00C112CE"/>
    <w:rsid w:val="00C13C15"/>
    <w:rsid w:val="00C16567"/>
    <w:rsid w:val="00C17557"/>
    <w:rsid w:val="00C2207F"/>
    <w:rsid w:val="00C2741C"/>
    <w:rsid w:val="00C353C9"/>
    <w:rsid w:val="00C37E1B"/>
    <w:rsid w:val="00C455C8"/>
    <w:rsid w:val="00C45AD8"/>
    <w:rsid w:val="00C510D9"/>
    <w:rsid w:val="00C51B04"/>
    <w:rsid w:val="00C53DE9"/>
    <w:rsid w:val="00C57B01"/>
    <w:rsid w:val="00C60AA7"/>
    <w:rsid w:val="00C6117E"/>
    <w:rsid w:val="00C61C2E"/>
    <w:rsid w:val="00C61E6B"/>
    <w:rsid w:val="00C64040"/>
    <w:rsid w:val="00C64B2A"/>
    <w:rsid w:val="00C65530"/>
    <w:rsid w:val="00C70E56"/>
    <w:rsid w:val="00C71390"/>
    <w:rsid w:val="00C74925"/>
    <w:rsid w:val="00C74CDC"/>
    <w:rsid w:val="00C75D10"/>
    <w:rsid w:val="00C8420A"/>
    <w:rsid w:val="00C855AF"/>
    <w:rsid w:val="00C85EF2"/>
    <w:rsid w:val="00C9203C"/>
    <w:rsid w:val="00C94381"/>
    <w:rsid w:val="00C94A58"/>
    <w:rsid w:val="00C96136"/>
    <w:rsid w:val="00C962DE"/>
    <w:rsid w:val="00C97943"/>
    <w:rsid w:val="00CA00A9"/>
    <w:rsid w:val="00CA4D23"/>
    <w:rsid w:val="00CA5C54"/>
    <w:rsid w:val="00CA7428"/>
    <w:rsid w:val="00CB1588"/>
    <w:rsid w:val="00CB23CA"/>
    <w:rsid w:val="00CB3154"/>
    <w:rsid w:val="00CB331F"/>
    <w:rsid w:val="00CB70A2"/>
    <w:rsid w:val="00CB78D7"/>
    <w:rsid w:val="00CC1752"/>
    <w:rsid w:val="00CC5DC9"/>
    <w:rsid w:val="00CD038F"/>
    <w:rsid w:val="00CD1E96"/>
    <w:rsid w:val="00CD2FEE"/>
    <w:rsid w:val="00CD4CC4"/>
    <w:rsid w:val="00CD4F6E"/>
    <w:rsid w:val="00CD59FC"/>
    <w:rsid w:val="00CE3A63"/>
    <w:rsid w:val="00CE5EE3"/>
    <w:rsid w:val="00CF24BB"/>
    <w:rsid w:val="00CF3C4D"/>
    <w:rsid w:val="00CF4127"/>
    <w:rsid w:val="00CF4CB4"/>
    <w:rsid w:val="00CF622D"/>
    <w:rsid w:val="00D0150A"/>
    <w:rsid w:val="00D03360"/>
    <w:rsid w:val="00D043C0"/>
    <w:rsid w:val="00D051CA"/>
    <w:rsid w:val="00D05F12"/>
    <w:rsid w:val="00D071E6"/>
    <w:rsid w:val="00D113BA"/>
    <w:rsid w:val="00D137F6"/>
    <w:rsid w:val="00D15097"/>
    <w:rsid w:val="00D25BE4"/>
    <w:rsid w:val="00D2745F"/>
    <w:rsid w:val="00D322E6"/>
    <w:rsid w:val="00D40674"/>
    <w:rsid w:val="00D412DB"/>
    <w:rsid w:val="00D432CD"/>
    <w:rsid w:val="00D445CE"/>
    <w:rsid w:val="00D457EC"/>
    <w:rsid w:val="00D50588"/>
    <w:rsid w:val="00D52103"/>
    <w:rsid w:val="00D534EB"/>
    <w:rsid w:val="00D5486F"/>
    <w:rsid w:val="00D55B8A"/>
    <w:rsid w:val="00D57E5E"/>
    <w:rsid w:val="00D6030C"/>
    <w:rsid w:val="00D62773"/>
    <w:rsid w:val="00D62C88"/>
    <w:rsid w:val="00D649AD"/>
    <w:rsid w:val="00D65A21"/>
    <w:rsid w:val="00D6761C"/>
    <w:rsid w:val="00D70851"/>
    <w:rsid w:val="00D70A31"/>
    <w:rsid w:val="00D72330"/>
    <w:rsid w:val="00D73475"/>
    <w:rsid w:val="00D73ED9"/>
    <w:rsid w:val="00D743CB"/>
    <w:rsid w:val="00D77226"/>
    <w:rsid w:val="00D77FEC"/>
    <w:rsid w:val="00D80810"/>
    <w:rsid w:val="00D83FB1"/>
    <w:rsid w:val="00D84162"/>
    <w:rsid w:val="00D842BF"/>
    <w:rsid w:val="00D85BBF"/>
    <w:rsid w:val="00D8699E"/>
    <w:rsid w:val="00D87D8B"/>
    <w:rsid w:val="00D915A1"/>
    <w:rsid w:val="00D91FA8"/>
    <w:rsid w:val="00D96A59"/>
    <w:rsid w:val="00DA06DC"/>
    <w:rsid w:val="00DA07CD"/>
    <w:rsid w:val="00DA2D9A"/>
    <w:rsid w:val="00DA3508"/>
    <w:rsid w:val="00DA3569"/>
    <w:rsid w:val="00DA3664"/>
    <w:rsid w:val="00DA43B1"/>
    <w:rsid w:val="00DA504F"/>
    <w:rsid w:val="00DA6FB4"/>
    <w:rsid w:val="00DA7211"/>
    <w:rsid w:val="00DA7ADD"/>
    <w:rsid w:val="00DB48AD"/>
    <w:rsid w:val="00DB59F4"/>
    <w:rsid w:val="00DC2765"/>
    <w:rsid w:val="00DC2B3E"/>
    <w:rsid w:val="00DC3294"/>
    <w:rsid w:val="00DC518B"/>
    <w:rsid w:val="00DD063D"/>
    <w:rsid w:val="00DD49B9"/>
    <w:rsid w:val="00DD5856"/>
    <w:rsid w:val="00DD5A64"/>
    <w:rsid w:val="00DE038E"/>
    <w:rsid w:val="00DE114A"/>
    <w:rsid w:val="00DE225A"/>
    <w:rsid w:val="00DE350F"/>
    <w:rsid w:val="00DE5CFC"/>
    <w:rsid w:val="00DE64B2"/>
    <w:rsid w:val="00DE71DC"/>
    <w:rsid w:val="00DF1922"/>
    <w:rsid w:val="00DF2A9D"/>
    <w:rsid w:val="00DF2D3E"/>
    <w:rsid w:val="00DF3613"/>
    <w:rsid w:val="00DF5A57"/>
    <w:rsid w:val="00DF6C40"/>
    <w:rsid w:val="00E0198C"/>
    <w:rsid w:val="00E03DE1"/>
    <w:rsid w:val="00E060A3"/>
    <w:rsid w:val="00E13462"/>
    <w:rsid w:val="00E1391A"/>
    <w:rsid w:val="00E13EB1"/>
    <w:rsid w:val="00E1511D"/>
    <w:rsid w:val="00E16955"/>
    <w:rsid w:val="00E17145"/>
    <w:rsid w:val="00E2069C"/>
    <w:rsid w:val="00E20F98"/>
    <w:rsid w:val="00E231D0"/>
    <w:rsid w:val="00E24340"/>
    <w:rsid w:val="00E26B3C"/>
    <w:rsid w:val="00E31120"/>
    <w:rsid w:val="00E31F73"/>
    <w:rsid w:val="00E36539"/>
    <w:rsid w:val="00E40ACD"/>
    <w:rsid w:val="00E41866"/>
    <w:rsid w:val="00E4193E"/>
    <w:rsid w:val="00E42255"/>
    <w:rsid w:val="00E4316F"/>
    <w:rsid w:val="00E4328C"/>
    <w:rsid w:val="00E4467E"/>
    <w:rsid w:val="00E46B17"/>
    <w:rsid w:val="00E471E2"/>
    <w:rsid w:val="00E4780C"/>
    <w:rsid w:val="00E47860"/>
    <w:rsid w:val="00E50765"/>
    <w:rsid w:val="00E50E9C"/>
    <w:rsid w:val="00E542E0"/>
    <w:rsid w:val="00E54363"/>
    <w:rsid w:val="00E60A88"/>
    <w:rsid w:val="00E6143D"/>
    <w:rsid w:val="00E6410F"/>
    <w:rsid w:val="00E661F7"/>
    <w:rsid w:val="00E672F4"/>
    <w:rsid w:val="00E7070B"/>
    <w:rsid w:val="00E74041"/>
    <w:rsid w:val="00E747D2"/>
    <w:rsid w:val="00E76BA1"/>
    <w:rsid w:val="00E76BAB"/>
    <w:rsid w:val="00E80FC6"/>
    <w:rsid w:val="00E901B7"/>
    <w:rsid w:val="00E914F3"/>
    <w:rsid w:val="00E915BB"/>
    <w:rsid w:val="00E93B4F"/>
    <w:rsid w:val="00E96913"/>
    <w:rsid w:val="00E973A2"/>
    <w:rsid w:val="00EA092E"/>
    <w:rsid w:val="00EA1788"/>
    <w:rsid w:val="00EA3D1C"/>
    <w:rsid w:val="00EA58A1"/>
    <w:rsid w:val="00EA6393"/>
    <w:rsid w:val="00EA65EB"/>
    <w:rsid w:val="00EB5479"/>
    <w:rsid w:val="00EC413A"/>
    <w:rsid w:val="00EC67EB"/>
    <w:rsid w:val="00ED2112"/>
    <w:rsid w:val="00ED2E7F"/>
    <w:rsid w:val="00ED360C"/>
    <w:rsid w:val="00EE04EE"/>
    <w:rsid w:val="00EE5B89"/>
    <w:rsid w:val="00EE64A2"/>
    <w:rsid w:val="00EE66D6"/>
    <w:rsid w:val="00EF3D3F"/>
    <w:rsid w:val="00F02EF3"/>
    <w:rsid w:val="00F05208"/>
    <w:rsid w:val="00F055EC"/>
    <w:rsid w:val="00F05950"/>
    <w:rsid w:val="00F06CA2"/>
    <w:rsid w:val="00F072FA"/>
    <w:rsid w:val="00F07B64"/>
    <w:rsid w:val="00F07BA7"/>
    <w:rsid w:val="00F12542"/>
    <w:rsid w:val="00F132AB"/>
    <w:rsid w:val="00F13B93"/>
    <w:rsid w:val="00F21C9B"/>
    <w:rsid w:val="00F22A3D"/>
    <w:rsid w:val="00F235B9"/>
    <w:rsid w:val="00F23A94"/>
    <w:rsid w:val="00F25B9B"/>
    <w:rsid w:val="00F260E4"/>
    <w:rsid w:val="00F2656D"/>
    <w:rsid w:val="00F26FBF"/>
    <w:rsid w:val="00F27797"/>
    <w:rsid w:val="00F312F2"/>
    <w:rsid w:val="00F314D7"/>
    <w:rsid w:val="00F326B0"/>
    <w:rsid w:val="00F33182"/>
    <w:rsid w:val="00F3379E"/>
    <w:rsid w:val="00F34F0B"/>
    <w:rsid w:val="00F40F4A"/>
    <w:rsid w:val="00F417A8"/>
    <w:rsid w:val="00F4708F"/>
    <w:rsid w:val="00F52694"/>
    <w:rsid w:val="00F5290D"/>
    <w:rsid w:val="00F61CF5"/>
    <w:rsid w:val="00F64CAD"/>
    <w:rsid w:val="00F7342F"/>
    <w:rsid w:val="00F73A4F"/>
    <w:rsid w:val="00F8031C"/>
    <w:rsid w:val="00F825CB"/>
    <w:rsid w:val="00F83783"/>
    <w:rsid w:val="00F8478C"/>
    <w:rsid w:val="00F8560C"/>
    <w:rsid w:val="00F85735"/>
    <w:rsid w:val="00F869D6"/>
    <w:rsid w:val="00F91AF0"/>
    <w:rsid w:val="00F938E1"/>
    <w:rsid w:val="00F96B74"/>
    <w:rsid w:val="00FA23C1"/>
    <w:rsid w:val="00FA69C8"/>
    <w:rsid w:val="00FA6CC5"/>
    <w:rsid w:val="00FA6E32"/>
    <w:rsid w:val="00FB09FD"/>
    <w:rsid w:val="00FB2124"/>
    <w:rsid w:val="00FB2362"/>
    <w:rsid w:val="00FB6D7C"/>
    <w:rsid w:val="00FC2974"/>
    <w:rsid w:val="00FC3C73"/>
    <w:rsid w:val="00FC47A2"/>
    <w:rsid w:val="00FD5659"/>
    <w:rsid w:val="00FE05D2"/>
    <w:rsid w:val="00FE18D8"/>
    <w:rsid w:val="00FE286E"/>
    <w:rsid w:val="00FE4ED9"/>
    <w:rsid w:val="00FF0A5D"/>
    <w:rsid w:val="00FF2918"/>
    <w:rsid w:val="00FF3E15"/>
    <w:rsid w:val="00FF44DA"/>
    <w:rsid w:val="00FF50EE"/>
    <w:rsid w:val="00FF63CE"/>
    <w:rsid w:val="0C778FE9"/>
    <w:rsid w:val="1A687195"/>
    <w:rsid w:val="3D5EC630"/>
    <w:rsid w:val="52ED078B"/>
    <w:rsid w:val="741A1A1E"/>
    <w:rsid w:val="773B550A"/>
    <w:rsid w:val="78D7256B"/>
    <w:rsid w:val="7921DDD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B073DD"/>
  <w15:docId w15:val="{B01A4EF5-C6F3-4422-B960-B6862E791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00BC6"/>
    <w:pPr>
      <w:spacing w:after="120" w:line="360" w:lineRule="auto"/>
    </w:pPr>
    <w:rPr>
      <w:rFonts w:ascii="Arial" w:hAnsi="Arial"/>
      <w:color w:val="000000" w:themeColor="text1"/>
      <w:sz w:val="22"/>
    </w:rPr>
  </w:style>
  <w:style w:type="paragraph" w:styleId="berschrift1">
    <w:name w:val="heading 1"/>
    <w:aliases w:val="Big Headline PR"/>
    <w:basedOn w:val="Standard"/>
    <w:next w:val="Standard"/>
    <w:qFormat/>
    <w:rsid w:val="009823CC"/>
    <w:pPr>
      <w:spacing w:after="320"/>
      <w:outlineLvl w:val="0"/>
    </w:pPr>
    <w:rPr>
      <w:b/>
      <w:color w:val="00A0DC" w:themeColor="background2"/>
      <w:sz w:val="32"/>
    </w:rPr>
  </w:style>
  <w:style w:type="paragraph" w:styleId="berschrift2">
    <w:name w:val="heading 2"/>
    <w:aliases w:val="Sub-Headline"/>
    <w:basedOn w:val="Standard"/>
    <w:next w:val="Standard"/>
    <w:link w:val="berschrift2Zchn"/>
    <w:qFormat/>
    <w:rsid w:val="00017717"/>
    <w:pPr>
      <w:spacing w:before="600"/>
      <w:outlineLvl w:val="1"/>
    </w:pPr>
    <w:rPr>
      <w:b/>
      <w:color w:val="001941" w:themeColor="text2"/>
      <w:sz w:val="24"/>
    </w:rPr>
  </w:style>
  <w:style w:type="paragraph" w:styleId="berschrift3">
    <w:name w:val="heading 3"/>
    <w:aliases w:val="Ü3 Small Headline above Big Headline,Small Headline above Big Headline"/>
    <w:basedOn w:val="Standard"/>
    <w:next w:val="Standard"/>
    <w:link w:val="berschrift3Zchn"/>
    <w:qFormat/>
    <w:rsid w:val="00D70A31"/>
    <w:pPr>
      <w:spacing w:before="240"/>
      <w:outlineLvl w:val="2"/>
    </w:pPr>
    <w:rPr>
      <w:b/>
      <w:color w:val="00A0DC" w:themeColor="background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uiPriority w:val="39"/>
    <w:pPr>
      <w:tabs>
        <w:tab w:val="right" w:leader="dot" w:pos="9639"/>
      </w:tabs>
      <w:spacing w:before="120"/>
    </w:pPr>
    <w:rPr>
      <w:b/>
    </w:rPr>
  </w:style>
  <w:style w:type="paragraph" w:styleId="Verzeichnis2">
    <w:name w:val="toc 2"/>
    <w:basedOn w:val="Standard"/>
    <w:next w:val="Standard"/>
    <w:uiPriority w:val="39"/>
    <w:pPr>
      <w:tabs>
        <w:tab w:val="right" w:leader="dot" w:pos="9639"/>
      </w:tabs>
      <w:ind w:left="238"/>
    </w:pPr>
  </w:style>
  <w:style w:type="paragraph" w:styleId="Verzeichnis3">
    <w:name w:val="toc 3"/>
    <w:basedOn w:val="Standard"/>
    <w:next w:val="Standard"/>
    <w:uiPriority w:val="39"/>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736536"/>
    <w:pPr>
      <w:spacing w:after="0" w:line="240" w:lineRule="auto"/>
      <w:contextualSpacing/>
    </w:pPr>
    <w:rPr>
      <w:rFonts w:eastAsiaTheme="majorEastAsia" w:cstheme="majorBidi"/>
      <w:spacing w:val="5"/>
      <w:kern w:val="28"/>
      <w:sz w:val="20"/>
      <w:szCs w:val="52"/>
    </w:rPr>
  </w:style>
  <w:style w:type="character" w:customStyle="1" w:styleId="TitelZchn">
    <w:name w:val="Titel Zchn"/>
    <w:aliases w:val="Title of image Zchn"/>
    <w:basedOn w:val="Absatz-Standardschriftart"/>
    <w:link w:val="Titel"/>
    <w:uiPriority w:val="10"/>
    <w:rsid w:val="00736536"/>
    <w:rPr>
      <w:rFonts w:ascii="Arial" w:eastAsiaTheme="majorEastAsia" w:hAnsi="Arial" w:cstheme="majorBidi"/>
      <w:color w:val="000000" w:themeColor="text1"/>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customStyle="1" w:styleId="Kasten-trkis">
    <w:name w:val="Kasten - türkis"/>
    <w:basedOn w:val="Standard"/>
    <w:qFormat/>
    <w:rsid w:val="003C3258"/>
    <w:pPr>
      <w:pBdr>
        <w:top w:val="single" w:sz="12" w:space="5" w:color="00A0DC" w:themeColor="background2"/>
        <w:left w:val="single" w:sz="12" w:space="5" w:color="00A0DC" w:themeColor="background2"/>
        <w:bottom w:val="single" w:sz="12" w:space="5" w:color="00A0DC" w:themeColor="background2"/>
        <w:right w:val="single" w:sz="12" w:space="5" w:color="00A0DC" w:themeColor="background2"/>
      </w:pBdr>
    </w:pPr>
  </w:style>
  <w:style w:type="paragraph" w:styleId="Listenabsatz">
    <w:name w:val="List Paragraph"/>
    <w:basedOn w:val="Standard"/>
    <w:uiPriority w:val="34"/>
    <w:qFormat/>
    <w:rsid w:val="003C255A"/>
    <w:pPr>
      <w:spacing w:after="0" w:line="240" w:lineRule="auto"/>
      <w:ind w:left="720"/>
      <w:contextualSpacing/>
    </w:pPr>
    <w:rPr>
      <w:rFonts w:asciiTheme="minorHAnsi" w:eastAsiaTheme="minorHAnsi" w:hAnsiTheme="minorHAnsi" w:cstheme="minorBidi"/>
      <w:color w:val="auto"/>
      <w:szCs w:val="22"/>
      <w:lang w:eastAsia="en-US"/>
    </w:rPr>
  </w:style>
  <w:style w:type="character" w:customStyle="1" w:styleId="eop">
    <w:name w:val="eop"/>
    <w:basedOn w:val="Absatz-Standardschriftart"/>
    <w:rsid w:val="003C255A"/>
  </w:style>
  <w:style w:type="paragraph" w:styleId="NurText">
    <w:name w:val="Plain Text"/>
    <w:basedOn w:val="Standard"/>
    <w:link w:val="NurTextZchn"/>
    <w:uiPriority w:val="99"/>
    <w:unhideWhenUsed/>
    <w:rsid w:val="003C255A"/>
    <w:pPr>
      <w:spacing w:after="0" w:line="240" w:lineRule="auto"/>
    </w:pPr>
    <w:rPr>
      <w:rFonts w:cstheme="minorBidi"/>
      <w:color w:val="auto"/>
      <w:sz w:val="20"/>
      <w:szCs w:val="21"/>
      <w:lang w:eastAsia="en-US"/>
    </w:rPr>
  </w:style>
  <w:style w:type="character" w:customStyle="1" w:styleId="NurTextZchn">
    <w:name w:val="Nur Text Zchn"/>
    <w:basedOn w:val="Absatz-Standardschriftart"/>
    <w:link w:val="NurText"/>
    <w:uiPriority w:val="99"/>
    <w:rsid w:val="003C255A"/>
    <w:rPr>
      <w:rFonts w:ascii="Arial" w:hAnsi="Arial" w:cstheme="minorBidi"/>
      <w:szCs w:val="21"/>
      <w:lang w:eastAsia="en-US"/>
    </w:rPr>
  </w:style>
  <w:style w:type="character" w:styleId="Hyperlink">
    <w:name w:val="Hyperlink"/>
    <w:basedOn w:val="Absatz-Standardschriftart"/>
    <w:uiPriority w:val="99"/>
    <w:unhideWhenUsed/>
    <w:rsid w:val="003D0AF9"/>
    <w:rPr>
      <w:color w:val="00A0DC" w:themeColor="hyperlink"/>
      <w:u w:val="single"/>
    </w:rPr>
  </w:style>
  <w:style w:type="paragraph" w:styleId="StandardWeb">
    <w:name w:val="Normal (Web)"/>
    <w:basedOn w:val="Standard"/>
    <w:uiPriority w:val="99"/>
    <w:unhideWhenUsed/>
    <w:rsid w:val="003D0AF9"/>
    <w:pPr>
      <w:spacing w:before="100" w:beforeAutospacing="1" w:after="100" w:afterAutospacing="1" w:line="240" w:lineRule="auto"/>
    </w:pPr>
    <w:rPr>
      <w:rFonts w:ascii="Times New Roman" w:hAnsi="Times New Roman"/>
      <w:color w:val="auto"/>
      <w:sz w:val="24"/>
      <w:szCs w:val="24"/>
    </w:rPr>
  </w:style>
  <w:style w:type="character" w:styleId="Kommentarzeichen">
    <w:name w:val="annotation reference"/>
    <w:basedOn w:val="Absatz-Standardschriftart"/>
    <w:uiPriority w:val="99"/>
    <w:semiHidden/>
    <w:unhideWhenUsed/>
    <w:rsid w:val="00AE783A"/>
    <w:rPr>
      <w:sz w:val="16"/>
      <w:szCs w:val="16"/>
    </w:rPr>
  </w:style>
  <w:style w:type="paragraph" w:styleId="Kommentartext">
    <w:name w:val="annotation text"/>
    <w:basedOn w:val="Standard"/>
    <w:link w:val="KommentartextZchn"/>
    <w:uiPriority w:val="99"/>
    <w:unhideWhenUsed/>
    <w:rsid w:val="00AE783A"/>
    <w:pPr>
      <w:spacing w:line="240" w:lineRule="auto"/>
    </w:pPr>
    <w:rPr>
      <w:sz w:val="20"/>
    </w:rPr>
  </w:style>
  <w:style w:type="character" w:customStyle="1" w:styleId="KommentartextZchn">
    <w:name w:val="Kommentartext Zchn"/>
    <w:basedOn w:val="Absatz-Standardschriftart"/>
    <w:link w:val="Kommentartext"/>
    <w:uiPriority w:val="99"/>
    <w:rsid w:val="00AE783A"/>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AE783A"/>
    <w:rPr>
      <w:b/>
      <w:bCs/>
    </w:rPr>
  </w:style>
  <w:style w:type="character" w:customStyle="1" w:styleId="KommentarthemaZchn">
    <w:name w:val="Kommentarthema Zchn"/>
    <w:basedOn w:val="KommentartextZchn"/>
    <w:link w:val="Kommentarthema"/>
    <w:uiPriority w:val="99"/>
    <w:semiHidden/>
    <w:rsid w:val="00AE783A"/>
    <w:rPr>
      <w:rFonts w:ascii="Arial" w:hAnsi="Arial"/>
      <w:b/>
      <w:bCs/>
      <w:color w:val="000000" w:themeColor="text1"/>
    </w:rPr>
  </w:style>
  <w:style w:type="paragraph" w:styleId="berarbeitung">
    <w:name w:val="Revision"/>
    <w:hidden/>
    <w:uiPriority w:val="99"/>
    <w:semiHidden/>
    <w:rsid w:val="001814AD"/>
    <w:rPr>
      <w:rFonts w:ascii="Arial" w:hAnsi="Arial"/>
      <w:color w:val="000000" w:themeColor="text1"/>
      <w:sz w:val="22"/>
    </w:rPr>
  </w:style>
  <w:style w:type="character" w:styleId="NichtaufgelsteErwhnung">
    <w:name w:val="Unresolved Mention"/>
    <w:basedOn w:val="Absatz-Standardschriftart"/>
    <w:uiPriority w:val="99"/>
    <w:semiHidden/>
    <w:unhideWhenUsed/>
    <w:rsid w:val="00B261DB"/>
    <w:rPr>
      <w:color w:val="605E5C"/>
      <w:shd w:val="clear" w:color="auto" w:fill="E1DFDD"/>
    </w:rPr>
  </w:style>
  <w:style w:type="character" w:styleId="BesuchterLink">
    <w:name w:val="FollowedHyperlink"/>
    <w:basedOn w:val="Absatz-Standardschriftart"/>
    <w:uiPriority w:val="99"/>
    <w:semiHidden/>
    <w:unhideWhenUsed/>
    <w:rsid w:val="00B261DB"/>
    <w:rPr>
      <w:color w:val="001941" w:themeColor="followedHyperlink"/>
      <w:u w:val="single"/>
    </w:rPr>
  </w:style>
  <w:style w:type="paragraph" w:styleId="Inhaltsverzeichnisberschrift">
    <w:name w:val="TOC Heading"/>
    <w:basedOn w:val="berschrift1"/>
    <w:next w:val="Standard"/>
    <w:uiPriority w:val="39"/>
    <w:unhideWhenUsed/>
    <w:qFormat/>
    <w:rsid w:val="00BB4135"/>
    <w:pPr>
      <w:keepNext/>
      <w:keepLines/>
      <w:spacing w:before="240" w:after="0" w:line="259" w:lineRule="auto"/>
      <w:outlineLvl w:val="9"/>
    </w:pPr>
    <w:rPr>
      <w:rFonts w:eastAsiaTheme="majorEastAsia" w:cstheme="majorBidi"/>
      <w:color w:val="001230" w:themeColor="accent1" w:themeShade="BF"/>
      <w:sz w:val="24"/>
      <w:szCs w:val="32"/>
    </w:rPr>
  </w:style>
  <w:style w:type="paragraph" w:customStyle="1" w:styleId="PRTiteloben">
    <w:name w:val="PR Titel oben"/>
    <w:basedOn w:val="berschrift1"/>
    <w:next w:val="Standard"/>
    <w:qFormat/>
    <w:rsid w:val="00753487"/>
  </w:style>
  <w:style w:type="paragraph" w:customStyle="1" w:styleId="PRSubheadoben">
    <w:name w:val="PR Subhead oben"/>
    <w:basedOn w:val="berschrift3"/>
    <w:next w:val="PRTiteloben"/>
    <w:link w:val="PRSubheadobenZchn"/>
    <w:qFormat/>
    <w:rsid w:val="0055325E"/>
  </w:style>
  <w:style w:type="character" w:customStyle="1" w:styleId="berschrift2Zchn">
    <w:name w:val="Überschrift 2 Zchn"/>
    <w:aliases w:val="Sub-Headline Zchn"/>
    <w:basedOn w:val="Absatz-Standardschriftart"/>
    <w:link w:val="berschrift2"/>
    <w:rsid w:val="005B17D7"/>
    <w:rPr>
      <w:rFonts w:ascii="Arial" w:hAnsi="Arial"/>
      <w:b/>
      <w:color w:val="001941" w:themeColor="text2"/>
      <w:sz w:val="24"/>
    </w:rPr>
  </w:style>
  <w:style w:type="paragraph" w:customStyle="1" w:styleId="FormatvorlageTitel">
    <w:name w:val="Formatvorlage Titel"/>
    <w:aliases w:val="Title of image + Fett"/>
    <w:basedOn w:val="Titel"/>
    <w:rsid w:val="00595EBE"/>
    <w:rPr>
      <w:bCs/>
    </w:rPr>
  </w:style>
  <w:style w:type="paragraph" w:customStyle="1" w:styleId="Default">
    <w:name w:val="Default"/>
    <w:rsid w:val="00994B04"/>
    <w:pPr>
      <w:autoSpaceDE w:val="0"/>
      <w:autoSpaceDN w:val="0"/>
      <w:adjustRightInd w:val="0"/>
    </w:pPr>
    <w:rPr>
      <w:rFonts w:ascii="Helvetica Neue LT W1G" w:hAnsi="Helvetica Neue LT W1G" w:cs="Helvetica Neue LT W1G"/>
      <w:color w:val="000000"/>
      <w:sz w:val="24"/>
      <w:szCs w:val="24"/>
    </w:rPr>
  </w:style>
  <w:style w:type="paragraph" w:customStyle="1" w:styleId="Sub-Sub-Head">
    <w:name w:val="Sub-Sub-Head"/>
    <w:basedOn w:val="PRSubheadoben"/>
    <w:link w:val="Sub-Sub-HeadZchn"/>
    <w:qFormat/>
    <w:rsid w:val="00D70A31"/>
    <w:rPr>
      <w:sz w:val="20"/>
    </w:rPr>
  </w:style>
  <w:style w:type="character" w:customStyle="1" w:styleId="berschrift3Zchn">
    <w:name w:val="Überschrift 3 Zchn"/>
    <w:aliases w:val="Ü3 Small Headline above Big Headline Zchn,Small Headline above Big Headline Zchn"/>
    <w:basedOn w:val="Absatz-Standardschriftart"/>
    <w:link w:val="berschrift3"/>
    <w:rsid w:val="00D70A31"/>
    <w:rPr>
      <w:rFonts w:ascii="Arial" w:hAnsi="Arial"/>
      <w:b/>
      <w:color w:val="00A0DC" w:themeColor="background2"/>
      <w:sz w:val="22"/>
    </w:rPr>
  </w:style>
  <w:style w:type="character" w:customStyle="1" w:styleId="PRSubheadobenZchn">
    <w:name w:val="PR Subhead oben Zchn"/>
    <w:basedOn w:val="berschrift3Zchn"/>
    <w:link w:val="PRSubheadoben"/>
    <w:rsid w:val="00D70A31"/>
    <w:rPr>
      <w:rFonts w:ascii="Arial" w:hAnsi="Arial"/>
      <w:b/>
      <w:color w:val="00A0DC" w:themeColor="background2"/>
      <w:sz w:val="22"/>
    </w:rPr>
  </w:style>
  <w:style w:type="character" w:customStyle="1" w:styleId="Sub-Sub-HeadZchn">
    <w:name w:val="Sub-Sub-Head Zchn"/>
    <w:basedOn w:val="PRSubheadobenZchn"/>
    <w:link w:val="Sub-Sub-Head"/>
    <w:rsid w:val="00D70A31"/>
    <w:rPr>
      <w:rFonts w:ascii="Arial" w:hAnsi="Arial"/>
      <w:b/>
      <w:color w:val="00A0DC" w:themeColor="background2"/>
      <w:sz w:val="22"/>
    </w:rPr>
  </w:style>
  <w:style w:type="paragraph" w:customStyle="1" w:styleId="paragraph">
    <w:name w:val="paragraph"/>
    <w:basedOn w:val="Standard"/>
    <w:rsid w:val="004E6D50"/>
    <w:pPr>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Absatz-Standardschriftart"/>
    <w:rsid w:val="004E6D50"/>
  </w:style>
  <w:style w:type="character" w:customStyle="1" w:styleId="tabchar">
    <w:name w:val="tabchar"/>
    <w:basedOn w:val="Absatz-Standardschriftart"/>
    <w:rsid w:val="004E6D50"/>
  </w:style>
  <w:style w:type="character" w:customStyle="1" w:styleId="scxw261477833">
    <w:name w:val="scxw261477833"/>
    <w:basedOn w:val="Absatz-Standardschriftart"/>
    <w:rsid w:val="005D759A"/>
  </w:style>
  <w:style w:type="character" w:customStyle="1" w:styleId="scxw173611371">
    <w:name w:val="scxw173611371"/>
    <w:basedOn w:val="Absatz-Standardschriftart"/>
    <w:rsid w:val="00ED2112"/>
  </w:style>
  <w:style w:type="character" w:customStyle="1" w:styleId="scxw107236311">
    <w:name w:val="scxw107236311"/>
    <w:basedOn w:val="Absatz-Standardschriftart"/>
    <w:rsid w:val="00790065"/>
  </w:style>
  <w:style w:type="character" w:customStyle="1" w:styleId="scxw3454116">
    <w:name w:val="scxw3454116"/>
    <w:basedOn w:val="Absatz-Standardschriftart"/>
    <w:rsid w:val="001053DE"/>
  </w:style>
  <w:style w:type="character" w:customStyle="1" w:styleId="scxw17163525">
    <w:name w:val="scxw17163525"/>
    <w:basedOn w:val="Absatz-Standardschriftart"/>
    <w:rsid w:val="002753FF"/>
  </w:style>
  <w:style w:type="paragraph" w:styleId="Funotentext">
    <w:name w:val="footnote text"/>
    <w:basedOn w:val="Standard"/>
    <w:link w:val="FunotentextZchn"/>
    <w:uiPriority w:val="99"/>
    <w:semiHidden/>
    <w:unhideWhenUsed/>
    <w:rsid w:val="00E747D2"/>
    <w:pPr>
      <w:spacing w:after="0" w:line="240" w:lineRule="auto"/>
    </w:pPr>
    <w:rPr>
      <w:sz w:val="20"/>
    </w:rPr>
  </w:style>
  <w:style w:type="character" w:customStyle="1" w:styleId="FunotentextZchn">
    <w:name w:val="Fußnotentext Zchn"/>
    <w:basedOn w:val="Absatz-Standardschriftart"/>
    <w:link w:val="Funotentext"/>
    <w:uiPriority w:val="99"/>
    <w:semiHidden/>
    <w:rsid w:val="00E747D2"/>
    <w:rPr>
      <w:rFonts w:ascii="Arial" w:hAnsi="Arial"/>
      <w:color w:val="000000" w:themeColor="text1"/>
    </w:rPr>
  </w:style>
  <w:style w:type="character" w:styleId="Funotenzeichen">
    <w:name w:val="footnote reference"/>
    <w:basedOn w:val="Absatz-Standardschriftart"/>
    <w:uiPriority w:val="99"/>
    <w:semiHidden/>
    <w:unhideWhenUsed/>
    <w:rsid w:val="00E747D2"/>
    <w:rPr>
      <w:vertAlign w:val="superscript"/>
    </w:rPr>
  </w:style>
  <w:style w:type="character" w:customStyle="1" w:styleId="apple-converted-space">
    <w:name w:val="apple-converted-space"/>
    <w:basedOn w:val="Absatz-Standardschriftart"/>
    <w:rsid w:val="005266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29199">
      <w:bodyDiv w:val="1"/>
      <w:marLeft w:val="0"/>
      <w:marRight w:val="0"/>
      <w:marTop w:val="0"/>
      <w:marBottom w:val="0"/>
      <w:divBdr>
        <w:top w:val="none" w:sz="0" w:space="0" w:color="auto"/>
        <w:left w:val="none" w:sz="0" w:space="0" w:color="auto"/>
        <w:bottom w:val="none" w:sz="0" w:space="0" w:color="auto"/>
        <w:right w:val="none" w:sz="0" w:space="0" w:color="auto"/>
      </w:divBdr>
    </w:div>
    <w:div w:id="98721437">
      <w:bodyDiv w:val="1"/>
      <w:marLeft w:val="0"/>
      <w:marRight w:val="0"/>
      <w:marTop w:val="0"/>
      <w:marBottom w:val="0"/>
      <w:divBdr>
        <w:top w:val="none" w:sz="0" w:space="0" w:color="auto"/>
        <w:left w:val="none" w:sz="0" w:space="0" w:color="auto"/>
        <w:bottom w:val="none" w:sz="0" w:space="0" w:color="auto"/>
        <w:right w:val="none" w:sz="0" w:space="0" w:color="auto"/>
      </w:divBdr>
    </w:div>
    <w:div w:id="136074321">
      <w:bodyDiv w:val="1"/>
      <w:marLeft w:val="0"/>
      <w:marRight w:val="0"/>
      <w:marTop w:val="0"/>
      <w:marBottom w:val="0"/>
      <w:divBdr>
        <w:top w:val="none" w:sz="0" w:space="0" w:color="auto"/>
        <w:left w:val="none" w:sz="0" w:space="0" w:color="auto"/>
        <w:bottom w:val="none" w:sz="0" w:space="0" w:color="auto"/>
        <w:right w:val="none" w:sz="0" w:space="0" w:color="auto"/>
      </w:divBdr>
    </w:div>
    <w:div w:id="466162115">
      <w:bodyDiv w:val="1"/>
      <w:marLeft w:val="0"/>
      <w:marRight w:val="0"/>
      <w:marTop w:val="0"/>
      <w:marBottom w:val="0"/>
      <w:divBdr>
        <w:top w:val="none" w:sz="0" w:space="0" w:color="auto"/>
        <w:left w:val="none" w:sz="0" w:space="0" w:color="auto"/>
        <w:bottom w:val="none" w:sz="0" w:space="0" w:color="auto"/>
        <w:right w:val="none" w:sz="0" w:space="0" w:color="auto"/>
      </w:divBdr>
      <w:divsChild>
        <w:div w:id="1219510825">
          <w:marLeft w:val="0"/>
          <w:marRight w:val="0"/>
          <w:marTop w:val="0"/>
          <w:marBottom w:val="0"/>
          <w:divBdr>
            <w:top w:val="none" w:sz="0" w:space="0" w:color="auto"/>
            <w:left w:val="none" w:sz="0" w:space="0" w:color="auto"/>
            <w:bottom w:val="none" w:sz="0" w:space="0" w:color="auto"/>
            <w:right w:val="none" w:sz="0" w:space="0" w:color="auto"/>
          </w:divBdr>
        </w:div>
        <w:div w:id="843403637">
          <w:marLeft w:val="0"/>
          <w:marRight w:val="0"/>
          <w:marTop w:val="0"/>
          <w:marBottom w:val="0"/>
          <w:divBdr>
            <w:top w:val="none" w:sz="0" w:space="0" w:color="auto"/>
            <w:left w:val="none" w:sz="0" w:space="0" w:color="auto"/>
            <w:bottom w:val="none" w:sz="0" w:space="0" w:color="auto"/>
            <w:right w:val="none" w:sz="0" w:space="0" w:color="auto"/>
          </w:divBdr>
        </w:div>
        <w:div w:id="145123391">
          <w:marLeft w:val="0"/>
          <w:marRight w:val="0"/>
          <w:marTop w:val="0"/>
          <w:marBottom w:val="0"/>
          <w:divBdr>
            <w:top w:val="none" w:sz="0" w:space="0" w:color="auto"/>
            <w:left w:val="none" w:sz="0" w:space="0" w:color="auto"/>
            <w:bottom w:val="none" w:sz="0" w:space="0" w:color="auto"/>
            <w:right w:val="none" w:sz="0" w:space="0" w:color="auto"/>
          </w:divBdr>
        </w:div>
        <w:div w:id="1766876810">
          <w:marLeft w:val="0"/>
          <w:marRight w:val="0"/>
          <w:marTop w:val="0"/>
          <w:marBottom w:val="0"/>
          <w:divBdr>
            <w:top w:val="none" w:sz="0" w:space="0" w:color="auto"/>
            <w:left w:val="none" w:sz="0" w:space="0" w:color="auto"/>
            <w:bottom w:val="none" w:sz="0" w:space="0" w:color="auto"/>
            <w:right w:val="none" w:sz="0" w:space="0" w:color="auto"/>
          </w:divBdr>
        </w:div>
        <w:div w:id="1850486496">
          <w:marLeft w:val="0"/>
          <w:marRight w:val="0"/>
          <w:marTop w:val="0"/>
          <w:marBottom w:val="0"/>
          <w:divBdr>
            <w:top w:val="none" w:sz="0" w:space="0" w:color="auto"/>
            <w:left w:val="none" w:sz="0" w:space="0" w:color="auto"/>
            <w:bottom w:val="none" w:sz="0" w:space="0" w:color="auto"/>
            <w:right w:val="none" w:sz="0" w:space="0" w:color="auto"/>
          </w:divBdr>
        </w:div>
        <w:div w:id="1348480076">
          <w:marLeft w:val="0"/>
          <w:marRight w:val="0"/>
          <w:marTop w:val="0"/>
          <w:marBottom w:val="0"/>
          <w:divBdr>
            <w:top w:val="none" w:sz="0" w:space="0" w:color="auto"/>
            <w:left w:val="none" w:sz="0" w:space="0" w:color="auto"/>
            <w:bottom w:val="none" w:sz="0" w:space="0" w:color="auto"/>
            <w:right w:val="none" w:sz="0" w:space="0" w:color="auto"/>
          </w:divBdr>
        </w:div>
        <w:div w:id="2103409199">
          <w:marLeft w:val="0"/>
          <w:marRight w:val="0"/>
          <w:marTop w:val="0"/>
          <w:marBottom w:val="0"/>
          <w:divBdr>
            <w:top w:val="none" w:sz="0" w:space="0" w:color="auto"/>
            <w:left w:val="none" w:sz="0" w:space="0" w:color="auto"/>
            <w:bottom w:val="none" w:sz="0" w:space="0" w:color="auto"/>
            <w:right w:val="none" w:sz="0" w:space="0" w:color="auto"/>
          </w:divBdr>
        </w:div>
      </w:divsChild>
    </w:div>
    <w:div w:id="473379445">
      <w:bodyDiv w:val="1"/>
      <w:marLeft w:val="0"/>
      <w:marRight w:val="0"/>
      <w:marTop w:val="0"/>
      <w:marBottom w:val="0"/>
      <w:divBdr>
        <w:top w:val="none" w:sz="0" w:space="0" w:color="auto"/>
        <w:left w:val="none" w:sz="0" w:space="0" w:color="auto"/>
        <w:bottom w:val="none" w:sz="0" w:space="0" w:color="auto"/>
        <w:right w:val="none" w:sz="0" w:space="0" w:color="auto"/>
      </w:divBdr>
    </w:div>
    <w:div w:id="613680537">
      <w:bodyDiv w:val="1"/>
      <w:marLeft w:val="0"/>
      <w:marRight w:val="0"/>
      <w:marTop w:val="0"/>
      <w:marBottom w:val="0"/>
      <w:divBdr>
        <w:top w:val="none" w:sz="0" w:space="0" w:color="auto"/>
        <w:left w:val="none" w:sz="0" w:space="0" w:color="auto"/>
        <w:bottom w:val="none" w:sz="0" w:space="0" w:color="auto"/>
        <w:right w:val="none" w:sz="0" w:space="0" w:color="auto"/>
      </w:divBdr>
      <w:divsChild>
        <w:div w:id="1883518328">
          <w:marLeft w:val="0"/>
          <w:marRight w:val="0"/>
          <w:marTop w:val="0"/>
          <w:marBottom w:val="0"/>
          <w:divBdr>
            <w:top w:val="none" w:sz="0" w:space="0" w:color="auto"/>
            <w:left w:val="none" w:sz="0" w:space="0" w:color="auto"/>
            <w:bottom w:val="none" w:sz="0" w:space="0" w:color="auto"/>
            <w:right w:val="none" w:sz="0" w:space="0" w:color="auto"/>
          </w:divBdr>
        </w:div>
        <w:div w:id="1332022936">
          <w:marLeft w:val="0"/>
          <w:marRight w:val="0"/>
          <w:marTop w:val="0"/>
          <w:marBottom w:val="0"/>
          <w:divBdr>
            <w:top w:val="none" w:sz="0" w:space="0" w:color="auto"/>
            <w:left w:val="none" w:sz="0" w:space="0" w:color="auto"/>
            <w:bottom w:val="none" w:sz="0" w:space="0" w:color="auto"/>
            <w:right w:val="none" w:sz="0" w:space="0" w:color="auto"/>
          </w:divBdr>
        </w:div>
        <w:div w:id="2064018427">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25190634">
      <w:bodyDiv w:val="1"/>
      <w:marLeft w:val="0"/>
      <w:marRight w:val="0"/>
      <w:marTop w:val="0"/>
      <w:marBottom w:val="0"/>
      <w:divBdr>
        <w:top w:val="none" w:sz="0" w:space="0" w:color="auto"/>
        <w:left w:val="none" w:sz="0" w:space="0" w:color="auto"/>
        <w:bottom w:val="none" w:sz="0" w:space="0" w:color="auto"/>
        <w:right w:val="none" w:sz="0" w:space="0" w:color="auto"/>
      </w:divBdr>
      <w:divsChild>
        <w:div w:id="1565331409">
          <w:marLeft w:val="0"/>
          <w:marRight w:val="0"/>
          <w:marTop w:val="0"/>
          <w:marBottom w:val="0"/>
          <w:divBdr>
            <w:top w:val="none" w:sz="0" w:space="0" w:color="auto"/>
            <w:left w:val="none" w:sz="0" w:space="0" w:color="auto"/>
            <w:bottom w:val="none" w:sz="0" w:space="0" w:color="auto"/>
            <w:right w:val="none" w:sz="0" w:space="0" w:color="auto"/>
          </w:divBdr>
        </w:div>
        <w:div w:id="1442143582">
          <w:marLeft w:val="0"/>
          <w:marRight w:val="0"/>
          <w:marTop w:val="0"/>
          <w:marBottom w:val="0"/>
          <w:divBdr>
            <w:top w:val="none" w:sz="0" w:space="0" w:color="auto"/>
            <w:left w:val="none" w:sz="0" w:space="0" w:color="auto"/>
            <w:bottom w:val="none" w:sz="0" w:space="0" w:color="auto"/>
            <w:right w:val="none" w:sz="0" w:space="0" w:color="auto"/>
          </w:divBdr>
        </w:div>
        <w:div w:id="312685840">
          <w:marLeft w:val="0"/>
          <w:marRight w:val="0"/>
          <w:marTop w:val="0"/>
          <w:marBottom w:val="0"/>
          <w:divBdr>
            <w:top w:val="none" w:sz="0" w:space="0" w:color="auto"/>
            <w:left w:val="none" w:sz="0" w:space="0" w:color="auto"/>
            <w:bottom w:val="none" w:sz="0" w:space="0" w:color="auto"/>
            <w:right w:val="none" w:sz="0" w:space="0" w:color="auto"/>
          </w:divBdr>
        </w:div>
      </w:divsChild>
    </w:div>
    <w:div w:id="1114599670">
      <w:bodyDiv w:val="1"/>
      <w:marLeft w:val="0"/>
      <w:marRight w:val="0"/>
      <w:marTop w:val="0"/>
      <w:marBottom w:val="0"/>
      <w:divBdr>
        <w:top w:val="none" w:sz="0" w:space="0" w:color="auto"/>
        <w:left w:val="none" w:sz="0" w:space="0" w:color="auto"/>
        <w:bottom w:val="none" w:sz="0" w:space="0" w:color="auto"/>
        <w:right w:val="none" w:sz="0" w:space="0" w:color="auto"/>
      </w:divBdr>
      <w:divsChild>
        <w:div w:id="172843027">
          <w:marLeft w:val="0"/>
          <w:marRight w:val="0"/>
          <w:marTop w:val="0"/>
          <w:marBottom w:val="0"/>
          <w:divBdr>
            <w:top w:val="none" w:sz="0" w:space="0" w:color="auto"/>
            <w:left w:val="none" w:sz="0" w:space="0" w:color="auto"/>
            <w:bottom w:val="none" w:sz="0" w:space="0" w:color="auto"/>
            <w:right w:val="none" w:sz="0" w:space="0" w:color="auto"/>
          </w:divBdr>
        </w:div>
        <w:div w:id="1772892128">
          <w:marLeft w:val="0"/>
          <w:marRight w:val="0"/>
          <w:marTop w:val="0"/>
          <w:marBottom w:val="0"/>
          <w:divBdr>
            <w:top w:val="none" w:sz="0" w:space="0" w:color="auto"/>
            <w:left w:val="none" w:sz="0" w:space="0" w:color="auto"/>
            <w:bottom w:val="none" w:sz="0" w:space="0" w:color="auto"/>
            <w:right w:val="none" w:sz="0" w:space="0" w:color="auto"/>
          </w:divBdr>
        </w:div>
        <w:div w:id="1124544064">
          <w:marLeft w:val="0"/>
          <w:marRight w:val="0"/>
          <w:marTop w:val="0"/>
          <w:marBottom w:val="0"/>
          <w:divBdr>
            <w:top w:val="none" w:sz="0" w:space="0" w:color="auto"/>
            <w:left w:val="none" w:sz="0" w:space="0" w:color="auto"/>
            <w:bottom w:val="none" w:sz="0" w:space="0" w:color="auto"/>
            <w:right w:val="none" w:sz="0" w:space="0" w:color="auto"/>
          </w:divBdr>
        </w:div>
        <w:div w:id="1573546590">
          <w:marLeft w:val="0"/>
          <w:marRight w:val="0"/>
          <w:marTop w:val="0"/>
          <w:marBottom w:val="0"/>
          <w:divBdr>
            <w:top w:val="none" w:sz="0" w:space="0" w:color="auto"/>
            <w:left w:val="none" w:sz="0" w:space="0" w:color="auto"/>
            <w:bottom w:val="none" w:sz="0" w:space="0" w:color="auto"/>
            <w:right w:val="none" w:sz="0" w:space="0" w:color="auto"/>
          </w:divBdr>
        </w:div>
        <w:div w:id="1322192693">
          <w:marLeft w:val="0"/>
          <w:marRight w:val="0"/>
          <w:marTop w:val="0"/>
          <w:marBottom w:val="0"/>
          <w:divBdr>
            <w:top w:val="none" w:sz="0" w:space="0" w:color="auto"/>
            <w:left w:val="none" w:sz="0" w:space="0" w:color="auto"/>
            <w:bottom w:val="none" w:sz="0" w:space="0" w:color="auto"/>
            <w:right w:val="none" w:sz="0" w:space="0" w:color="auto"/>
          </w:divBdr>
        </w:div>
        <w:div w:id="1672492035">
          <w:marLeft w:val="0"/>
          <w:marRight w:val="0"/>
          <w:marTop w:val="0"/>
          <w:marBottom w:val="0"/>
          <w:divBdr>
            <w:top w:val="none" w:sz="0" w:space="0" w:color="auto"/>
            <w:left w:val="none" w:sz="0" w:space="0" w:color="auto"/>
            <w:bottom w:val="none" w:sz="0" w:space="0" w:color="auto"/>
            <w:right w:val="none" w:sz="0" w:space="0" w:color="auto"/>
          </w:divBdr>
        </w:div>
        <w:div w:id="2110733233">
          <w:marLeft w:val="0"/>
          <w:marRight w:val="0"/>
          <w:marTop w:val="0"/>
          <w:marBottom w:val="0"/>
          <w:divBdr>
            <w:top w:val="none" w:sz="0" w:space="0" w:color="auto"/>
            <w:left w:val="none" w:sz="0" w:space="0" w:color="auto"/>
            <w:bottom w:val="none" w:sz="0" w:space="0" w:color="auto"/>
            <w:right w:val="none" w:sz="0" w:space="0" w:color="auto"/>
          </w:divBdr>
        </w:div>
        <w:div w:id="544875614">
          <w:marLeft w:val="0"/>
          <w:marRight w:val="0"/>
          <w:marTop w:val="0"/>
          <w:marBottom w:val="0"/>
          <w:divBdr>
            <w:top w:val="none" w:sz="0" w:space="0" w:color="auto"/>
            <w:left w:val="none" w:sz="0" w:space="0" w:color="auto"/>
            <w:bottom w:val="none" w:sz="0" w:space="0" w:color="auto"/>
            <w:right w:val="none" w:sz="0" w:space="0" w:color="auto"/>
          </w:divBdr>
        </w:div>
        <w:div w:id="819691501">
          <w:marLeft w:val="0"/>
          <w:marRight w:val="0"/>
          <w:marTop w:val="0"/>
          <w:marBottom w:val="0"/>
          <w:divBdr>
            <w:top w:val="none" w:sz="0" w:space="0" w:color="auto"/>
            <w:left w:val="none" w:sz="0" w:space="0" w:color="auto"/>
            <w:bottom w:val="none" w:sz="0" w:space="0" w:color="auto"/>
            <w:right w:val="none" w:sz="0" w:space="0" w:color="auto"/>
          </w:divBdr>
        </w:div>
      </w:divsChild>
    </w:div>
    <w:div w:id="1200893662">
      <w:bodyDiv w:val="1"/>
      <w:marLeft w:val="0"/>
      <w:marRight w:val="0"/>
      <w:marTop w:val="0"/>
      <w:marBottom w:val="0"/>
      <w:divBdr>
        <w:top w:val="none" w:sz="0" w:space="0" w:color="auto"/>
        <w:left w:val="none" w:sz="0" w:space="0" w:color="auto"/>
        <w:bottom w:val="none" w:sz="0" w:space="0" w:color="auto"/>
        <w:right w:val="none" w:sz="0" w:space="0" w:color="auto"/>
      </w:divBdr>
    </w:div>
    <w:div w:id="1223441462">
      <w:bodyDiv w:val="1"/>
      <w:marLeft w:val="0"/>
      <w:marRight w:val="0"/>
      <w:marTop w:val="0"/>
      <w:marBottom w:val="0"/>
      <w:divBdr>
        <w:top w:val="none" w:sz="0" w:space="0" w:color="auto"/>
        <w:left w:val="none" w:sz="0" w:space="0" w:color="auto"/>
        <w:bottom w:val="none" w:sz="0" w:space="0" w:color="auto"/>
        <w:right w:val="none" w:sz="0" w:space="0" w:color="auto"/>
      </w:divBdr>
    </w:div>
    <w:div w:id="1633363990">
      <w:bodyDiv w:val="1"/>
      <w:marLeft w:val="0"/>
      <w:marRight w:val="0"/>
      <w:marTop w:val="0"/>
      <w:marBottom w:val="0"/>
      <w:divBdr>
        <w:top w:val="none" w:sz="0" w:space="0" w:color="auto"/>
        <w:left w:val="none" w:sz="0" w:space="0" w:color="auto"/>
        <w:bottom w:val="none" w:sz="0" w:space="0" w:color="auto"/>
        <w:right w:val="none" w:sz="0" w:space="0" w:color="auto"/>
      </w:divBdr>
    </w:div>
    <w:div w:id="1692948516">
      <w:bodyDiv w:val="1"/>
      <w:marLeft w:val="0"/>
      <w:marRight w:val="0"/>
      <w:marTop w:val="0"/>
      <w:marBottom w:val="0"/>
      <w:divBdr>
        <w:top w:val="none" w:sz="0" w:space="0" w:color="auto"/>
        <w:left w:val="none" w:sz="0" w:space="0" w:color="auto"/>
        <w:bottom w:val="none" w:sz="0" w:space="0" w:color="auto"/>
        <w:right w:val="none" w:sz="0" w:space="0" w:color="auto"/>
      </w:divBdr>
      <w:divsChild>
        <w:div w:id="798111862">
          <w:marLeft w:val="0"/>
          <w:marRight w:val="0"/>
          <w:marTop w:val="0"/>
          <w:marBottom w:val="0"/>
          <w:divBdr>
            <w:top w:val="none" w:sz="0" w:space="0" w:color="auto"/>
            <w:left w:val="none" w:sz="0" w:space="0" w:color="auto"/>
            <w:bottom w:val="none" w:sz="0" w:space="0" w:color="auto"/>
            <w:right w:val="none" w:sz="0" w:space="0" w:color="auto"/>
          </w:divBdr>
        </w:div>
        <w:div w:id="764615420">
          <w:marLeft w:val="0"/>
          <w:marRight w:val="0"/>
          <w:marTop w:val="0"/>
          <w:marBottom w:val="0"/>
          <w:divBdr>
            <w:top w:val="none" w:sz="0" w:space="0" w:color="auto"/>
            <w:left w:val="none" w:sz="0" w:space="0" w:color="auto"/>
            <w:bottom w:val="none" w:sz="0" w:space="0" w:color="auto"/>
            <w:right w:val="none" w:sz="0" w:space="0" w:color="auto"/>
          </w:divBdr>
        </w:div>
        <w:div w:id="1480346555">
          <w:marLeft w:val="0"/>
          <w:marRight w:val="0"/>
          <w:marTop w:val="0"/>
          <w:marBottom w:val="0"/>
          <w:divBdr>
            <w:top w:val="none" w:sz="0" w:space="0" w:color="auto"/>
            <w:left w:val="none" w:sz="0" w:space="0" w:color="auto"/>
            <w:bottom w:val="none" w:sz="0" w:space="0" w:color="auto"/>
            <w:right w:val="none" w:sz="0" w:space="0" w:color="auto"/>
          </w:divBdr>
        </w:div>
        <w:div w:id="1460882617">
          <w:marLeft w:val="0"/>
          <w:marRight w:val="0"/>
          <w:marTop w:val="0"/>
          <w:marBottom w:val="0"/>
          <w:divBdr>
            <w:top w:val="none" w:sz="0" w:space="0" w:color="auto"/>
            <w:left w:val="none" w:sz="0" w:space="0" w:color="auto"/>
            <w:bottom w:val="none" w:sz="0" w:space="0" w:color="auto"/>
            <w:right w:val="none" w:sz="0" w:space="0" w:color="auto"/>
          </w:divBdr>
        </w:div>
      </w:divsChild>
    </w:div>
    <w:div w:id="1750613647">
      <w:bodyDiv w:val="1"/>
      <w:marLeft w:val="0"/>
      <w:marRight w:val="0"/>
      <w:marTop w:val="0"/>
      <w:marBottom w:val="0"/>
      <w:divBdr>
        <w:top w:val="none" w:sz="0" w:space="0" w:color="auto"/>
        <w:left w:val="none" w:sz="0" w:space="0" w:color="auto"/>
        <w:bottom w:val="none" w:sz="0" w:space="0" w:color="auto"/>
        <w:right w:val="none" w:sz="0" w:space="0" w:color="auto"/>
      </w:divBdr>
    </w:div>
    <w:div w:id="1752963876">
      <w:bodyDiv w:val="1"/>
      <w:marLeft w:val="0"/>
      <w:marRight w:val="0"/>
      <w:marTop w:val="0"/>
      <w:marBottom w:val="0"/>
      <w:divBdr>
        <w:top w:val="none" w:sz="0" w:space="0" w:color="auto"/>
        <w:left w:val="none" w:sz="0" w:space="0" w:color="auto"/>
        <w:bottom w:val="none" w:sz="0" w:space="0" w:color="auto"/>
        <w:right w:val="none" w:sz="0" w:space="0" w:color="auto"/>
      </w:divBdr>
    </w:div>
    <w:div w:id="2044667901">
      <w:bodyDiv w:val="1"/>
      <w:marLeft w:val="0"/>
      <w:marRight w:val="0"/>
      <w:marTop w:val="0"/>
      <w:marBottom w:val="0"/>
      <w:divBdr>
        <w:top w:val="none" w:sz="0" w:space="0" w:color="auto"/>
        <w:left w:val="none" w:sz="0" w:space="0" w:color="auto"/>
        <w:bottom w:val="none" w:sz="0" w:space="0" w:color="auto"/>
        <w:right w:val="none" w:sz="0" w:space="0" w:color="auto"/>
      </w:divBdr>
    </w:div>
    <w:div w:id="2131049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mailto:Melissa.Rupp@homag.co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cid:image001.png@01D887AE.B37DB950"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k60hud\Documents\Benutzerdefinierte%20Office-Vorlagen\2019-PR-HOMAG-Vorlage-DE.dotx" TargetMode="External"/></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F7660DFF40A2B742B00756116FE4B521" ma:contentTypeVersion="15" ma:contentTypeDescription="Ein neues Dokument erstellen." ma:contentTypeScope="" ma:versionID="3cfa1c2b37fc2f3f1a107c115224250e">
  <xsd:schema xmlns:xsd="http://www.w3.org/2001/XMLSchema" xmlns:xs="http://www.w3.org/2001/XMLSchema" xmlns:p="http://schemas.microsoft.com/office/2006/metadata/properties" xmlns:ns2="e20b8b39-6f26-469d-aca8-e9f0c341560f" xmlns:ns3="efdd3817-2131-4e26-8093-1bc61a7a01be" targetNamespace="http://schemas.microsoft.com/office/2006/metadata/properties" ma:root="true" ma:fieldsID="dd5cecd9d99b109259bfa0a2eba5f734" ns2:_="" ns3:_="">
    <xsd:import namespace="e20b8b39-6f26-469d-aca8-e9f0c341560f"/>
    <xsd:import namespace="efdd3817-2131-4e26-8093-1bc61a7a01b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LengthInSeconds" minOccurs="0"/>
                <xsd:element ref="ns3:SharedWithUsers" minOccurs="0"/>
                <xsd:element ref="ns3:SharedWithDetails" minOccurs="0"/>
                <xsd:element ref="ns2:MediaServiceLocation"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b8b39-6f26-469d-aca8-e9f0c34156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fdd3817-2131-4e26-8093-1bc61a7a01b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20b8b39-6f26-469d-aca8-e9f0c341560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647F00F-D655-4C61-A73F-F541B47732F4}">
  <ds:schemaRefs>
    <ds:schemaRef ds:uri="http://schemas.openxmlformats.org/officeDocument/2006/bibliography"/>
  </ds:schemaRefs>
</ds:datastoreItem>
</file>

<file path=customXml/itemProps2.xml><?xml version="1.0" encoding="utf-8"?>
<ds:datastoreItem xmlns:ds="http://schemas.openxmlformats.org/officeDocument/2006/customXml" ds:itemID="{C15F5722-0E43-477B-B834-98F56E4F24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b8b39-6f26-469d-aca8-e9f0c341560f"/>
    <ds:schemaRef ds:uri="efdd3817-2131-4e26-8093-1bc61a7a01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4.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 ds:uri="e20b8b39-6f26-469d-aca8-e9f0c341560f"/>
  </ds:schemaRefs>
</ds:datastoreItem>
</file>

<file path=docProps/app.xml><?xml version="1.0" encoding="utf-8"?>
<Properties xmlns="http://schemas.openxmlformats.org/officeDocument/2006/extended-properties" xmlns:vt="http://schemas.openxmlformats.org/officeDocument/2006/docPropsVTypes">
  <Template>2019-PR-HOMAG-Vorlage-DE.dotx</Template>
  <TotalTime>0</TotalTime>
  <Pages>32</Pages>
  <Words>5504</Words>
  <Characters>34680</Characters>
  <Application>Microsoft Office Word</Application>
  <DocSecurity>0</DocSecurity>
  <Lines>289</Lines>
  <Paragraphs>80</Paragraphs>
  <ScaleCrop>false</ScaleCrop>
  <HeadingPairs>
    <vt:vector size="2" baseType="variant">
      <vt:variant>
        <vt:lpstr>Titel</vt:lpstr>
      </vt:variant>
      <vt:variant>
        <vt:i4>1</vt:i4>
      </vt:variant>
    </vt:vector>
  </HeadingPairs>
  <TitlesOfParts>
    <vt:vector size="1" baseType="lpstr">
      <vt:lpstr/>
    </vt:vector>
  </TitlesOfParts>
  <Company>HOMAG Maschinenbau AG</Company>
  <LinksUpToDate>false</LinksUpToDate>
  <CharactersWithSpaces>40104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Doris Husemann</dc:creator>
  <cp:keywords/>
  <cp:lastModifiedBy>Vogel, Larissa</cp:lastModifiedBy>
  <cp:revision>11</cp:revision>
  <cp:lastPrinted>2021-10-15T12:31:00Z</cp:lastPrinted>
  <dcterms:created xsi:type="dcterms:W3CDTF">2022-06-28T06:11:00Z</dcterms:created>
  <dcterms:modified xsi:type="dcterms:W3CDTF">2022-07-11T12:08:00Z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0x010100F7660DFF40A2B742B00756116FE4B521</vt:lpwstr>
  </property>
  <property fmtid="{D5CDD505-2E9C-101B-9397-08002B2CF9AE}" pid="3" name="ClassificationContentMarkingFooterShapeIds">
    <vt:lpwstr>1,2,3</vt:lpwstr>
  </property>
  <property fmtid="{D5CDD505-2E9C-101B-9397-08002B2CF9AE}" pid="4" name="ClassificationContentMarkingFooterFontProps">
    <vt:lpwstr>#000000,10,Calibri</vt:lpwstr>
  </property>
  <property fmtid="{D5CDD505-2E9C-101B-9397-08002B2CF9AE}" pid="5" name="ClassificationContentMarkingFooterText">
    <vt:lpwstr>Internal use only</vt:lpwstr>
  </property>
  <property fmtid="{D5CDD505-2E9C-101B-9397-08002B2CF9AE}" pid="6" name="MSIP_Label_bf6de623-ba0c-4b2b-a216-a4bd6e5a0b3a_Enabled">
    <vt:lpwstr>true</vt:lpwstr>
  </property>
  <property fmtid="{D5CDD505-2E9C-101B-9397-08002B2CF9AE}" pid="7" name="MSIP_Label_bf6de623-ba0c-4b2b-a216-a4bd6e5a0b3a_SetDate">
    <vt:lpwstr>2021-08-31T12:27:29Z</vt:lpwstr>
  </property>
  <property fmtid="{D5CDD505-2E9C-101B-9397-08002B2CF9AE}" pid="8" name="MSIP_Label_bf6de623-ba0c-4b2b-a216-a4bd6e5a0b3a_Method">
    <vt:lpwstr>Standard</vt:lpwstr>
  </property>
  <property fmtid="{D5CDD505-2E9C-101B-9397-08002B2CF9AE}" pid="9" name="MSIP_Label_bf6de623-ba0c-4b2b-a216-a4bd6e5a0b3a_Name">
    <vt:lpwstr>Internal Information</vt:lpwstr>
  </property>
  <property fmtid="{D5CDD505-2E9C-101B-9397-08002B2CF9AE}" pid="10" name="MSIP_Label_bf6de623-ba0c-4b2b-a216-a4bd6e5a0b3a_SiteId">
    <vt:lpwstr>36515c62-8878-4f10-a7f4-561a4c17bef7</vt:lpwstr>
  </property>
  <property fmtid="{D5CDD505-2E9C-101B-9397-08002B2CF9AE}" pid="11" name="MSIP_Label_bf6de623-ba0c-4b2b-a216-a4bd6e5a0b3a_ActionId">
    <vt:lpwstr>4fd17c0c-4835-4a56-ad12-fa36348b61e4</vt:lpwstr>
  </property>
  <property fmtid="{D5CDD505-2E9C-101B-9397-08002B2CF9AE}" pid="12" name="MSIP_Label_bf6de623-ba0c-4b2b-a216-a4bd6e5a0b3a_ContentBits">
    <vt:lpwstr>2</vt:lpwstr>
  </property>
  <property fmtid="{D5CDD505-2E9C-101B-9397-08002B2CF9AE}" pid="13" name="MediaServiceImageTags">
    <vt:lpwstr/>
  </property>
</Properties>
</file>