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F40CB9" w14:textId="3A39F059" w:rsidR="00181328" w:rsidRPr="009E4AEA" w:rsidRDefault="001A7658" w:rsidP="00003699">
      <w:bookmarkStart w:id="0" w:name="_Toc92719963"/>
      <w:bookmarkStart w:id="1" w:name="_Toc92719987"/>
      <w:bookmarkStart w:id="2" w:name="_Toc92720026"/>
      <w:bookmarkStart w:id="3" w:name="_Toc92720230"/>
      <w:r>
        <w:t>HOLZ-HANDWERK 2022</w:t>
      </w:r>
      <w:bookmarkEnd w:id="0"/>
      <w:bookmarkEnd w:id="1"/>
      <w:bookmarkEnd w:id="2"/>
      <w:bookmarkEnd w:id="3"/>
    </w:p>
    <w:p w14:paraId="5E990D04" w14:textId="117240E9" w:rsidR="0066716B" w:rsidRPr="009E4AEA" w:rsidRDefault="00FB2124" w:rsidP="001933CA">
      <w:pPr>
        <w:pStyle w:val="PRTiteloben"/>
      </w:pPr>
      <w:bookmarkStart w:id="4" w:name="_Toc92719964"/>
      <w:bookmarkStart w:id="5" w:name="_Toc92719988"/>
      <w:bookmarkStart w:id="6" w:name="_Toc92720027"/>
      <w:bookmarkStart w:id="7" w:name="_Toc92720231"/>
      <w:bookmarkStart w:id="8" w:name="_Toc108091127"/>
      <w:r>
        <w:t>Experience HOMAG live: Smart solutions, a digital path and world premieres</w:t>
      </w:r>
      <w:bookmarkEnd w:id="4"/>
      <w:bookmarkEnd w:id="5"/>
      <w:bookmarkEnd w:id="6"/>
      <w:bookmarkEnd w:id="7"/>
      <w:bookmarkEnd w:id="8"/>
    </w:p>
    <w:p w14:paraId="77546BBC" w14:textId="77DFDB3B" w:rsidR="00746163" w:rsidRDefault="007C668E" w:rsidP="00EE04EE">
      <w:pPr>
        <w:spacing w:after="0"/>
      </w:pPr>
      <w:r>
        <w:t>The long wait has finally come to an end: it's trade fair time again. Visitors to the HOLZ-HANDWERK trade fair in Nuremberg from July 12 to 15 will have the opportunity to admire the latest innovations in the wood processing industry. In Hall 10, we will show you how much potential a modern workshop has: Our employees will present our smart and efficient solutions, from the digitally supported flexible workshop concept, through automated furniture production up to intelligent component production.</w:t>
      </w:r>
    </w:p>
    <w:p w14:paraId="6D4BD19C" w14:textId="77777777" w:rsidR="00746163" w:rsidRDefault="00746163" w:rsidP="00EE04EE">
      <w:pPr>
        <w:spacing w:after="0"/>
      </w:pPr>
    </w:p>
    <w:p w14:paraId="7556257E" w14:textId="76818A71" w:rsidR="00425185" w:rsidRDefault="00261886" w:rsidP="00EE04EE">
      <w:pPr>
        <w:spacing w:after="0"/>
        <w:rPr>
          <w:rFonts w:cs="Arial"/>
          <w:color w:val="000000"/>
          <w:szCs w:val="22"/>
        </w:rPr>
      </w:pPr>
      <w:r>
        <w:t xml:space="preserve">Learn more about our products in informative keynotes and live shows — online or live at the trade fair. For example: order processing at the next level with </w:t>
      </w:r>
      <w:proofErr w:type="spellStart"/>
      <w:r>
        <w:rPr>
          <w:rFonts w:cs="Arial"/>
          <w:color w:val="000000"/>
        </w:rPr>
        <w:t>productionManager</w:t>
      </w:r>
      <w:proofErr w:type="spellEnd"/>
      <w:r>
        <w:rPr>
          <w:rFonts w:cs="Arial"/>
          <w:color w:val="000000"/>
        </w:rPr>
        <w:t xml:space="preserve">, </w:t>
      </w:r>
      <w:proofErr w:type="spellStart"/>
      <w:r>
        <w:rPr>
          <w:rFonts w:cs="Arial"/>
          <w:color w:val="000000"/>
        </w:rPr>
        <w:t>woodStore</w:t>
      </w:r>
      <w:proofErr w:type="spellEnd"/>
      <w:r>
        <w:rPr>
          <w:rFonts w:cs="Arial"/>
          <w:color w:val="000000"/>
        </w:rPr>
        <w:t xml:space="preserve"> 8 and much more. Our</w:t>
      </w:r>
      <w:r>
        <w:t xml:space="preserve"> "Digital Experience Path" offers an interactive highlight using our smart applications — at individual stations, interested parties can get to know the various functions of </w:t>
      </w:r>
      <w:proofErr w:type="spellStart"/>
      <w:r>
        <w:t>materialManager</w:t>
      </w:r>
      <w:proofErr w:type="spellEnd"/>
      <w:r>
        <w:t xml:space="preserve">, </w:t>
      </w:r>
      <w:proofErr w:type="spellStart"/>
      <w:r>
        <w:t>tapio</w:t>
      </w:r>
      <w:proofErr w:type="spellEnd"/>
      <w:r>
        <w:t xml:space="preserve"> and other digital applications for themselves. In addition, our guests can look forward to several world premieres: The </w:t>
      </w:r>
      <w:r>
        <w:rPr>
          <w:rFonts w:cs="Arial"/>
          <w:color w:val="000000"/>
        </w:rPr>
        <w:t>DRILLTEQ V-310 and CENTATEQ N-510 are being presented to the public for the first time and, of course, will be demonstrated live.</w:t>
      </w:r>
    </w:p>
    <w:p w14:paraId="0260FDC4" w14:textId="77777777" w:rsidR="00425185" w:rsidRDefault="00425185" w:rsidP="00EE04EE">
      <w:pPr>
        <w:spacing w:after="0"/>
        <w:rPr>
          <w:rFonts w:cs="Arial"/>
          <w:color w:val="000000"/>
          <w:szCs w:val="22"/>
        </w:rPr>
      </w:pPr>
    </w:p>
    <w:p w14:paraId="0C9D6390" w14:textId="1A786518" w:rsidR="00EE04EE" w:rsidRDefault="004173D4" w:rsidP="00EE04EE">
      <w:pPr>
        <w:spacing w:after="0"/>
      </w:pPr>
      <w:r>
        <w:t>In the following, you will find information and technical details about the above-mentioned products and other solutions, machines and single parts that will be presented and exhibited. Captioned images can be seen directly after the respective info text. Please note the image source.</w:t>
      </w:r>
    </w:p>
    <w:p w14:paraId="512D9227" w14:textId="77777777" w:rsidR="00EE04EE" w:rsidRDefault="00EE04EE" w:rsidP="00EE04EE">
      <w:pPr>
        <w:spacing w:after="0"/>
      </w:pPr>
    </w:p>
    <w:p w14:paraId="0D1F09B8" w14:textId="6B81F24C" w:rsidR="00921EF5" w:rsidRDefault="00EE04EE" w:rsidP="00F8478C">
      <w:pPr>
        <w:spacing w:after="0"/>
        <w:rPr>
          <w:b/>
          <w:color w:val="001941" w:themeColor="text2"/>
          <w:sz w:val="24"/>
        </w:rPr>
      </w:pPr>
      <w:r>
        <w:t>If you have any questions or require further information, please do not hesitate to contact us. You will find our contact details at the end of the press kit. We wish you all a successful and informative time at HOLZ-HANDWERK 2022.</w:t>
      </w:r>
      <w:r>
        <w:br w:type="page"/>
      </w:r>
    </w:p>
    <w:sdt>
      <w:sdtPr>
        <w:rPr>
          <w:rFonts w:eastAsia="Times New Roman" w:cs="Times New Roman"/>
          <w:color w:val="000000" w:themeColor="text1"/>
          <w:sz w:val="22"/>
          <w:szCs w:val="20"/>
        </w:rPr>
        <w:id w:val="1771545771"/>
        <w:docPartObj>
          <w:docPartGallery w:val="Table of Contents"/>
          <w:docPartUnique/>
        </w:docPartObj>
      </w:sdtPr>
      <w:sdtEndPr/>
      <w:sdtContent>
        <w:p w14:paraId="35089354" w14:textId="431E35E8" w:rsidR="00D70A31" w:rsidRDefault="00D70A31">
          <w:pPr>
            <w:pStyle w:val="Inhaltsverzeichnisberschrift"/>
          </w:pPr>
          <w:r>
            <w:t>Table of contents</w:t>
          </w:r>
        </w:p>
        <w:p w14:paraId="3E4D89F4" w14:textId="5ECEAD70" w:rsidR="00131DD5" w:rsidRDefault="78D7256B">
          <w:pPr>
            <w:pStyle w:val="Verzeichnis1"/>
            <w:rPr>
              <w:rFonts w:asciiTheme="minorHAnsi" w:eastAsiaTheme="minorEastAsia" w:hAnsiTheme="minorHAnsi" w:cstheme="minorBidi"/>
              <w:b w:val="0"/>
              <w:noProof/>
              <w:color w:val="auto"/>
              <w:szCs w:val="22"/>
              <w:lang w:val="de-DE"/>
            </w:rPr>
          </w:pPr>
          <w:r>
            <w:rPr>
              <w:b w:val="0"/>
            </w:rPr>
            <w:fldChar w:fldCharType="begin"/>
          </w:r>
          <w:r w:rsidR="00ED360C">
            <w:instrText>TOC \o "1-3" \h \z \u</w:instrText>
          </w:r>
          <w:r>
            <w:rPr>
              <w:b w:val="0"/>
            </w:rPr>
            <w:fldChar w:fldCharType="separate"/>
          </w:r>
          <w:hyperlink w:anchor="_Toc108091127" w:history="1">
            <w:r w:rsidR="00131DD5" w:rsidRPr="00995DC4">
              <w:rPr>
                <w:rStyle w:val="Hyperlink"/>
                <w:noProof/>
              </w:rPr>
              <w:t>Experience HOMAG live: Smart solutions, a digital path and world premieres</w:t>
            </w:r>
            <w:r w:rsidR="00131DD5">
              <w:rPr>
                <w:noProof/>
                <w:webHidden/>
              </w:rPr>
              <w:tab/>
            </w:r>
            <w:r w:rsidR="00131DD5">
              <w:rPr>
                <w:noProof/>
                <w:webHidden/>
              </w:rPr>
              <w:fldChar w:fldCharType="begin"/>
            </w:r>
            <w:r w:rsidR="00131DD5">
              <w:rPr>
                <w:noProof/>
                <w:webHidden/>
              </w:rPr>
              <w:instrText xml:space="preserve"> PAGEREF _Toc108091127 \h </w:instrText>
            </w:r>
            <w:r w:rsidR="00131DD5">
              <w:rPr>
                <w:noProof/>
                <w:webHidden/>
              </w:rPr>
            </w:r>
            <w:r w:rsidR="00131DD5">
              <w:rPr>
                <w:noProof/>
                <w:webHidden/>
              </w:rPr>
              <w:fldChar w:fldCharType="separate"/>
            </w:r>
            <w:r w:rsidR="00131DD5">
              <w:rPr>
                <w:noProof/>
                <w:webHidden/>
              </w:rPr>
              <w:t>1</w:t>
            </w:r>
            <w:r w:rsidR="00131DD5">
              <w:rPr>
                <w:noProof/>
                <w:webHidden/>
              </w:rPr>
              <w:fldChar w:fldCharType="end"/>
            </w:r>
          </w:hyperlink>
        </w:p>
        <w:p w14:paraId="3FB2370C" w14:textId="4447F449" w:rsidR="00131DD5" w:rsidRDefault="00CA56CB">
          <w:pPr>
            <w:pStyle w:val="Verzeichnis1"/>
            <w:rPr>
              <w:rFonts w:asciiTheme="minorHAnsi" w:eastAsiaTheme="minorEastAsia" w:hAnsiTheme="minorHAnsi" w:cstheme="minorBidi"/>
              <w:b w:val="0"/>
              <w:noProof/>
              <w:color w:val="auto"/>
              <w:szCs w:val="22"/>
              <w:lang w:val="de-DE"/>
            </w:rPr>
          </w:pPr>
          <w:hyperlink w:anchor="_Toc108091128" w:history="1">
            <w:r w:rsidR="00131DD5" w:rsidRPr="00995DC4">
              <w:rPr>
                <w:rStyle w:val="Hyperlink"/>
                <w:noProof/>
              </w:rPr>
              <w:t>HOMAG Panel Dividing — new machines and software solutions provide even greater flexibility and efficiency.</w:t>
            </w:r>
            <w:r w:rsidR="00131DD5">
              <w:rPr>
                <w:noProof/>
                <w:webHidden/>
              </w:rPr>
              <w:tab/>
            </w:r>
            <w:r w:rsidR="00131DD5">
              <w:rPr>
                <w:noProof/>
                <w:webHidden/>
              </w:rPr>
              <w:fldChar w:fldCharType="begin"/>
            </w:r>
            <w:r w:rsidR="00131DD5">
              <w:rPr>
                <w:noProof/>
                <w:webHidden/>
              </w:rPr>
              <w:instrText xml:space="preserve"> PAGEREF _Toc108091128 \h </w:instrText>
            </w:r>
            <w:r w:rsidR="00131DD5">
              <w:rPr>
                <w:noProof/>
                <w:webHidden/>
              </w:rPr>
            </w:r>
            <w:r w:rsidR="00131DD5">
              <w:rPr>
                <w:noProof/>
                <w:webHidden/>
              </w:rPr>
              <w:fldChar w:fldCharType="separate"/>
            </w:r>
            <w:r w:rsidR="00131DD5">
              <w:rPr>
                <w:noProof/>
                <w:webHidden/>
              </w:rPr>
              <w:t>4</w:t>
            </w:r>
            <w:r w:rsidR="00131DD5">
              <w:rPr>
                <w:noProof/>
                <w:webHidden/>
              </w:rPr>
              <w:fldChar w:fldCharType="end"/>
            </w:r>
          </w:hyperlink>
        </w:p>
        <w:p w14:paraId="32F6A64B" w14:textId="441853DF" w:rsidR="00131DD5" w:rsidRDefault="00CA56CB">
          <w:pPr>
            <w:pStyle w:val="Verzeichnis2"/>
            <w:rPr>
              <w:rFonts w:asciiTheme="minorHAnsi" w:eastAsiaTheme="minorEastAsia" w:hAnsiTheme="minorHAnsi" w:cstheme="minorBidi"/>
              <w:noProof/>
              <w:color w:val="auto"/>
              <w:szCs w:val="22"/>
              <w:lang w:val="de-DE"/>
            </w:rPr>
          </w:pPr>
          <w:hyperlink w:anchor="_Toc108091129" w:history="1">
            <w:r w:rsidR="00131DD5" w:rsidRPr="00995DC4">
              <w:rPr>
                <w:rStyle w:val="Hyperlink"/>
                <w:noProof/>
              </w:rPr>
              <w:t>NEW: The SAWTEQ B-130 entry-level saw provides even more flexibility and material throughput.</w:t>
            </w:r>
            <w:r w:rsidR="00131DD5">
              <w:rPr>
                <w:noProof/>
                <w:webHidden/>
              </w:rPr>
              <w:tab/>
            </w:r>
            <w:r w:rsidR="00131DD5">
              <w:rPr>
                <w:noProof/>
                <w:webHidden/>
              </w:rPr>
              <w:fldChar w:fldCharType="begin"/>
            </w:r>
            <w:r w:rsidR="00131DD5">
              <w:rPr>
                <w:noProof/>
                <w:webHidden/>
              </w:rPr>
              <w:instrText xml:space="preserve"> PAGEREF _Toc108091129 \h </w:instrText>
            </w:r>
            <w:r w:rsidR="00131DD5">
              <w:rPr>
                <w:noProof/>
                <w:webHidden/>
              </w:rPr>
            </w:r>
            <w:r w:rsidR="00131DD5">
              <w:rPr>
                <w:noProof/>
                <w:webHidden/>
              </w:rPr>
              <w:fldChar w:fldCharType="separate"/>
            </w:r>
            <w:r w:rsidR="00131DD5">
              <w:rPr>
                <w:noProof/>
                <w:webHidden/>
              </w:rPr>
              <w:t>4</w:t>
            </w:r>
            <w:r w:rsidR="00131DD5">
              <w:rPr>
                <w:noProof/>
                <w:webHidden/>
              </w:rPr>
              <w:fldChar w:fldCharType="end"/>
            </w:r>
          </w:hyperlink>
        </w:p>
        <w:p w14:paraId="3B566A68" w14:textId="101D4FB0" w:rsidR="00131DD5" w:rsidRDefault="00CA56CB">
          <w:pPr>
            <w:pStyle w:val="Verzeichnis3"/>
            <w:rPr>
              <w:rFonts w:asciiTheme="minorHAnsi" w:eastAsiaTheme="minorEastAsia" w:hAnsiTheme="minorHAnsi" w:cstheme="minorBidi"/>
              <w:noProof/>
              <w:color w:val="auto"/>
              <w:szCs w:val="22"/>
              <w:lang w:val="de-DE"/>
            </w:rPr>
          </w:pPr>
          <w:hyperlink w:anchor="_Toc108091130" w:history="1">
            <w:r w:rsidR="00131DD5" w:rsidRPr="00995DC4">
              <w:rPr>
                <w:rStyle w:val="Hyperlink"/>
                <w:noProof/>
              </w:rPr>
              <w:t>Power Concept Classic</w:t>
            </w:r>
            <w:r w:rsidR="00131DD5">
              <w:rPr>
                <w:noProof/>
                <w:webHidden/>
              </w:rPr>
              <w:tab/>
            </w:r>
            <w:r w:rsidR="00131DD5">
              <w:rPr>
                <w:noProof/>
                <w:webHidden/>
              </w:rPr>
              <w:fldChar w:fldCharType="begin"/>
            </w:r>
            <w:r w:rsidR="00131DD5">
              <w:rPr>
                <w:noProof/>
                <w:webHidden/>
              </w:rPr>
              <w:instrText xml:space="preserve"> PAGEREF _Toc108091130 \h </w:instrText>
            </w:r>
            <w:r w:rsidR="00131DD5">
              <w:rPr>
                <w:noProof/>
                <w:webHidden/>
              </w:rPr>
            </w:r>
            <w:r w:rsidR="00131DD5">
              <w:rPr>
                <w:noProof/>
                <w:webHidden/>
              </w:rPr>
              <w:fldChar w:fldCharType="separate"/>
            </w:r>
            <w:r w:rsidR="00131DD5">
              <w:rPr>
                <w:noProof/>
                <w:webHidden/>
              </w:rPr>
              <w:t>4</w:t>
            </w:r>
            <w:r w:rsidR="00131DD5">
              <w:rPr>
                <w:noProof/>
                <w:webHidden/>
              </w:rPr>
              <w:fldChar w:fldCharType="end"/>
            </w:r>
          </w:hyperlink>
        </w:p>
        <w:p w14:paraId="7D3CE57A" w14:textId="745AF8C6" w:rsidR="00131DD5" w:rsidRDefault="00CA56CB">
          <w:pPr>
            <w:pStyle w:val="Verzeichnis2"/>
            <w:rPr>
              <w:rFonts w:asciiTheme="minorHAnsi" w:eastAsiaTheme="minorEastAsia" w:hAnsiTheme="minorHAnsi" w:cstheme="minorBidi"/>
              <w:noProof/>
              <w:color w:val="auto"/>
              <w:szCs w:val="22"/>
              <w:lang w:val="de-DE"/>
            </w:rPr>
          </w:pPr>
          <w:hyperlink w:anchor="_Toc108091131" w:history="1">
            <w:r w:rsidR="00131DD5" w:rsidRPr="00995DC4">
              <w:rPr>
                <w:rStyle w:val="Hyperlink"/>
                <w:noProof/>
              </w:rPr>
              <w:t>NEW: SAWTEQ B-300 flexTec/B-400 flexTec with improved performance — now with up to 1000 parts per shift.</w:t>
            </w:r>
            <w:r w:rsidR="00131DD5">
              <w:rPr>
                <w:noProof/>
                <w:webHidden/>
              </w:rPr>
              <w:tab/>
            </w:r>
            <w:r w:rsidR="00131DD5">
              <w:rPr>
                <w:noProof/>
                <w:webHidden/>
              </w:rPr>
              <w:fldChar w:fldCharType="begin"/>
            </w:r>
            <w:r w:rsidR="00131DD5">
              <w:rPr>
                <w:noProof/>
                <w:webHidden/>
              </w:rPr>
              <w:instrText xml:space="preserve"> PAGEREF _Toc108091131 \h </w:instrText>
            </w:r>
            <w:r w:rsidR="00131DD5">
              <w:rPr>
                <w:noProof/>
                <w:webHidden/>
              </w:rPr>
            </w:r>
            <w:r w:rsidR="00131DD5">
              <w:rPr>
                <w:noProof/>
                <w:webHidden/>
              </w:rPr>
              <w:fldChar w:fldCharType="separate"/>
            </w:r>
            <w:r w:rsidR="00131DD5">
              <w:rPr>
                <w:noProof/>
                <w:webHidden/>
              </w:rPr>
              <w:t>5</w:t>
            </w:r>
            <w:r w:rsidR="00131DD5">
              <w:rPr>
                <w:noProof/>
                <w:webHidden/>
              </w:rPr>
              <w:fldChar w:fldCharType="end"/>
            </w:r>
          </w:hyperlink>
        </w:p>
        <w:p w14:paraId="243C8763" w14:textId="1A280AF3" w:rsidR="00131DD5" w:rsidRDefault="00CA56CB">
          <w:pPr>
            <w:pStyle w:val="Verzeichnis3"/>
            <w:rPr>
              <w:rFonts w:asciiTheme="minorHAnsi" w:eastAsiaTheme="minorEastAsia" w:hAnsiTheme="minorHAnsi" w:cstheme="minorBidi"/>
              <w:noProof/>
              <w:color w:val="auto"/>
              <w:szCs w:val="22"/>
              <w:lang w:val="de-DE"/>
            </w:rPr>
          </w:pPr>
          <w:hyperlink w:anchor="_Toc108091132" w:history="1">
            <w:r w:rsidR="00131DD5" w:rsidRPr="00995DC4">
              <w:rPr>
                <w:rStyle w:val="Hyperlink"/>
                <w:noProof/>
              </w:rPr>
              <w:t>materialManager Advanced — HOMAG innovation for automatic adjustment of the optimal machine parameters for cutting</w:t>
            </w:r>
            <w:r w:rsidR="00131DD5">
              <w:rPr>
                <w:noProof/>
                <w:webHidden/>
              </w:rPr>
              <w:tab/>
            </w:r>
            <w:r w:rsidR="00131DD5">
              <w:rPr>
                <w:noProof/>
                <w:webHidden/>
              </w:rPr>
              <w:fldChar w:fldCharType="begin"/>
            </w:r>
            <w:r w:rsidR="00131DD5">
              <w:rPr>
                <w:noProof/>
                <w:webHidden/>
              </w:rPr>
              <w:instrText xml:space="preserve"> PAGEREF _Toc108091132 \h </w:instrText>
            </w:r>
            <w:r w:rsidR="00131DD5">
              <w:rPr>
                <w:noProof/>
                <w:webHidden/>
              </w:rPr>
            </w:r>
            <w:r w:rsidR="00131DD5">
              <w:rPr>
                <w:noProof/>
                <w:webHidden/>
              </w:rPr>
              <w:fldChar w:fldCharType="separate"/>
            </w:r>
            <w:r w:rsidR="00131DD5">
              <w:rPr>
                <w:noProof/>
                <w:webHidden/>
              </w:rPr>
              <w:t>6</w:t>
            </w:r>
            <w:r w:rsidR="00131DD5">
              <w:rPr>
                <w:noProof/>
                <w:webHidden/>
              </w:rPr>
              <w:fldChar w:fldCharType="end"/>
            </w:r>
          </w:hyperlink>
        </w:p>
        <w:p w14:paraId="4122A36D" w14:textId="0AFCD842" w:rsidR="00131DD5" w:rsidRDefault="00CA56CB">
          <w:pPr>
            <w:pStyle w:val="Verzeichnis3"/>
            <w:rPr>
              <w:rFonts w:asciiTheme="minorHAnsi" w:eastAsiaTheme="minorEastAsia" w:hAnsiTheme="minorHAnsi" w:cstheme="minorBidi"/>
              <w:noProof/>
              <w:color w:val="auto"/>
              <w:szCs w:val="22"/>
              <w:lang w:val="de-DE"/>
            </w:rPr>
          </w:pPr>
          <w:hyperlink w:anchor="_Toc108091133" w:history="1">
            <w:r w:rsidR="00131DD5" w:rsidRPr="00995DC4">
              <w:rPr>
                <w:rStyle w:val="Hyperlink"/>
                <w:noProof/>
              </w:rPr>
              <w:t>Measuring System Cutting Quality (MSQ)</w:t>
            </w:r>
            <w:r w:rsidR="00131DD5">
              <w:rPr>
                <w:noProof/>
                <w:webHidden/>
              </w:rPr>
              <w:tab/>
            </w:r>
            <w:r w:rsidR="00131DD5">
              <w:rPr>
                <w:noProof/>
                <w:webHidden/>
              </w:rPr>
              <w:fldChar w:fldCharType="begin"/>
            </w:r>
            <w:r w:rsidR="00131DD5">
              <w:rPr>
                <w:noProof/>
                <w:webHidden/>
              </w:rPr>
              <w:instrText xml:space="preserve"> PAGEREF _Toc108091133 \h </w:instrText>
            </w:r>
            <w:r w:rsidR="00131DD5">
              <w:rPr>
                <w:noProof/>
                <w:webHidden/>
              </w:rPr>
            </w:r>
            <w:r w:rsidR="00131DD5">
              <w:rPr>
                <w:noProof/>
                <w:webHidden/>
              </w:rPr>
              <w:fldChar w:fldCharType="separate"/>
            </w:r>
            <w:r w:rsidR="00131DD5">
              <w:rPr>
                <w:noProof/>
                <w:webHidden/>
              </w:rPr>
              <w:t>7</w:t>
            </w:r>
            <w:r w:rsidR="00131DD5">
              <w:rPr>
                <w:noProof/>
                <w:webHidden/>
              </w:rPr>
              <w:fldChar w:fldCharType="end"/>
            </w:r>
          </w:hyperlink>
        </w:p>
        <w:p w14:paraId="68E46ADB" w14:textId="63F7BDDB" w:rsidR="00131DD5" w:rsidRDefault="00CA56CB">
          <w:pPr>
            <w:pStyle w:val="Verzeichnis2"/>
            <w:rPr>
              <w:rFonts w:asciiTheme="minorHAnsi" w:eastAsiaTheme="minorEastAsia" w:hAnsiTheme="minorHAnsi" w:cstheme="minorBidi"/>
              <w:noProof/>
              <w:color w:val="auto"/>
              <w:szCs w:val="22"/>
              <w:lang w:val="de-DE"/>
            </w:rPr>
          </w:pPr>
          <w:hyperlink w:anchor="_Toc108091134" w:history="1">
            <w:r w:rsidR="00131DD5" w:rsidRPr="00995DC4">
              <w:rPr>
                <w:rStyle w:val="Hyperlink"/>
                <w:noProof/>
              </w:rPr>
              <w:t>NEW: Cut Rite V12 – it's the software that makes the difference.</w:t>
            </w:r>
            <w:r w:rsidR="00131DD5">
              <w:rPr>
                <w:noProof/>
                <w:webHidden/>
              </w:rPr>
              <w:tab/>
            </w:r>
            <w:r w:rsidR="00131DD5">
              <w:rPr>
                <w:noProof/>
                <w:webHidden/>
              </w:rPr>
              <w:fldChar w:fldCharType="begin"/>
            </w:r>
            <w:r w:rsidR="00131DD5">
              <w:rPr>
                <w:noProof/>
                <w:webHidden/>
              </w:rPr>
              <w:instrText xml:space="preserve"> PAGEREF _Toc108091134 \h </w:instrText>
            </w:r>
            <w:r w:rsidR="00131DD5">
              <w:rPr>
                <w:noProof/>
                <w:webHidden/>
              </w:rPr>
            </w:r>
            <w:r w:rsidR="00131DD5">
              <w:rPr>
                <w:noProof/>
                <w:webHidden/>
              </w:rPr>
              <w:fldChar w:fldCharType="separate"/>
            </w:r>
            <w:r w:rsidR="00131DD5">
              <w:rPr>
                <w:noProof/>
                <w:webHidden/>
              </w:rPr>
              <w:t>8</w:t>
            </w:r>
            <w:r w:rsidR="00131DD5">
              <w:rPr>
                <w:noProof/>
                <w:webHidden/>
              </w:rPr>
              <w:fldChar w:fldCharType="end"/>
            </w:r>
          </w:hyperlink>
        </w:p>
        <w:p w14:paraId="1DE440BB" w14:textId="48EC59A2" w:rsidR="00131DD5" w:rsidRDefault="00CA56CB">
          <w:pPr>
            <w:pStyle w:val="Verzeichnis2"/>
            <w:rPr>
              <w:rFonts w:asciiTheme="minorHAnsi" w:eastAsiaTheme="minorEastAsia" w:hAnsiTheme="minorHAnsi" w:cstheme="minorBidi"/>
              <w:noProof/>
              <w:color w:val="auto"/>
              <w:szCs w:val="22"/>
              <w:lang w:val="de-DE"/>
            </w:rPr>
          </w:pPr>
          <w:hyperlink w:anchor="_Toc108091135" w:history="1">
            <w:r w:rsidR="00131DD5" w:rsidRPr="00995DC4">
              <w:rPr>
                <w:rStyle w:val="Hyperlink"/>
                <w:noProof/>
              </w:rPr>
              <w:t>woodStore 8 — storage management system for transparent information and material flow: More performance and greater flexibility.</w:t>
            </w:r>
            <w:r w:rsidR="00131DD5">
              <w:rPr>
                <w:noProof/>
                <w:webHidden/>
              </w:rPr>
              <w:tab/>
            </w:r>
            <w:r w:rsidR="00131DD5">
              <w:rPr>
                <w:noProof/>
                <w:webHidden/>
              </w:rPr>
              <w:fldChar w:fldCharType="begin"/>
            </w:r>
            <w:r w:rsidR="00131DD5">
              <w:rPr>
                <w:noProof/>
                <w:webHidden/>
              </w:rPr>
              <w:instrText xml:space="preserve"> PAGEREF _Toc108091135 \h </w:instrText>
            </w:r>
            <w:r w:rsidR="00131DD5">
              <w:rPr>
                <w:noProof/>
                <w:webHidden/>
              </w:rPr>
            </w:r>
            <w:r w:rsidR="00131DD5">
              <w:rPr>
                <w:noProof/>
                <w:webHidden/>
              </w:rPr>
              <w:fldChar w:fldCharType="separate"/>
            </w:r>
            <w:r w:rsidR="00131DD5">
              <w:rPr>
                <w:noProof/>
                <w:webHidden/>
              </w:rPr>
              <w:t>9</w:t>
            </w:r>
            <w:r w:rsidR="00131DD5">
              <w:rPr>
                <w:noProof/>
                <w:webHidden/>
              </w:rPr>
              <w:fldChar w:fldCharType="end"/>
            </w:r>
          </w:hyperlink>
        </w:p>
        <w:p w14:paraId="5894125C" w14:textId="5FD749F0" w:rsidR="00131DD5" w:rsidRDefault="00CA56CB">
          <w:pPr>
            <w:pStyle w:val="Verzeichnis1"/>
            <w:rPr>
              <w:rFonts w:asciiTheme="minorHAnsi" w:eastAsiaTheme="minorEastAsia" w:hAnsiTheme="minorHAnsi" w:cstheme="minorBidi"/>
              <w:b w:val="0"/>
              <w:noProof/>
              <w:color w:val="auto"/>
              <w:szCs w:val="22"/>
              <w:lang w:val="de-DE"/>
            </w:rPr>
          </w:pPr>
          <w:hyperlink w:anchor="_Toc108091136" w:history="1">
            <w:r w:rsidR="00131DD5" w:rsidRPr="00995DC4">
              <w:rPr>
                <w:rStyle w:val="Hyperlink"/>
                <w:noProof/>
              </w:rPr>
              <w:t>Future-oriented solutions for carpenters/joiners in all performance classes of edge banding machines.</w:t>
            </w:r>
            <w:r w:rsidR="00131DD5">
              <w:rPr>
                <w:noProof/>
                <w:webHidden/>
              </w:rPr>
              <w:tab/>
            </w:r>
            <w:r w:rsidR="00131DD5">
              <w:rPr>
                <w:noProof/>
                <w:webHidden/>
              </w:rPr>
              <w:fldChar w:fldCharType="begin"/>
            </w:r>
            <w:r w:rsidR="00131DD5">
              <w:rPr>
                <w:noProof/>
                <w:webHidden/>
              </w:rPr>
              <w:instrText xml:space="preserve"> PAGEREF _Toc108091136 \h </w:instrText>
            </w:r>
            <w:r w:rsidR="00131DD5">
              <w:rPr>
                <w:noProof/>
                <w:webHidden/>
              </w:rPr>
            </w:r>
            <w:r w:rsidR="00131DD5">
              <w:rPr>
                <w:noProof/>
                <w:webHidden/>
              </w:rPr>
              <w:fldChar w:fldCharType="separate"/>
            </w:r>
            <w:r w:rsidR="00131DD5">
              <w:rPr>
                <w:noProof/>
                <w:webHidden/>
              </w:rPr>
              <w:t>11</w:t>
            </w:r>
            <w:r w:rsidR="00131DD5">
              <w:rPr>
                <w:noProof/>
                <w:webHidden/>
              </w:rPr>
              <w:fldChar w:fldCharType="end"/>
            </w:r>
          </w:hyperlink>
        </w:p>
        <w:p w14:paraId="439137C0" w14:textId="31267D0E" w:rsidR="00131DD5" w:rsidRDefault="00CA56CB">
          <w:pPr>
            <w:pStyle w:val="Verzeichnis2"/>
            <w:rPr>
              <w:rFonts w:asciiTheme="minorHAnsi" w:eastAsiaTheme="minorEastAsia" w:hAnsiTheme="minorHAnsi" w:cstheme="minorBidi"/>
              <w:noProof/>
              <w:color w:val="auto"/>
              <w:szCs w:val="22"/>
              <w:lang w:val="de-DE"/>
            </w:rPr>
          </w:pPr>
          <w:hyperlink w:anchor="_Toc108091137" w:history="1">
            <w:r w:rsidR="00131DD5" w:rsidRPr="00995DC4">
              <w:rPr>
                <w:rStyle w:val="Hyperlink"/>
                <w:noProof/>
              </w:rPr>
              <w:t>NEW: EDGETEQ S-300 — The two-profile technology on the single-motor profile trimming unit scores on all levels.</w:t>
            </w:r>
            <w:r w:rsidR="00131DD5">
              <w:rPr>
                <w:noProof/>
                <w:webHidden/>
              </w:rPr>
              <w:tab/>
            </w:r>
            <w:r w:rsidR="00131DD5">
              <w:rPr>
                <w:noProof/>
                <w:webHidden/>
              </w:rPr>
              <w:fldChar w:fldCharType="begin"/>
            </w:r>
            <w:r w:rsidR="00131DD5">
              <w:rPr>
                <w:noProof/>
                <w:webHidden/>
              </w:rPr>
              <w:instrText xml:space="preserve"> PAGEREF _Toc108091137 \h </w:instrText>
            </w:r>
            <w:r w:rsidR="00131DD5">
              <w:rPr>
                <w:noProof/>
                <w:webHidden/>
              </w:rPr>
            </w:r>
            <w:r w:rsidR="00131DD5">
              <w:rPr>
                <w:noProof/>
                <w:webHidden/>
              </w:rPr>
              <w:fldChar w:fldCharType="separate"/>
            </w:r>
            <w:r w:rsidR="00131DD5">
              <w:rPr>
                <w:noProof/>
                <w:webHidden/>
              </w:rPr>
              <w:t>11</w:t>
            </w:r>
            <w:r w:rsidR="00131DD5">
              <w:rPr>
                <w:noProof/>
                <w:webHidden/>
              </w:rPr>
              <w:fldChar w:fldCharType="end"/>
            </w:r>
          </w:hyperlink>
        </w:p>
        <w:p w14:paraId="3514A2E8" w14:textId="3D57537D" w:rsidR="00131DD5" w:rsidRDefault="00CA56CB">
          <w:pPr>
            <w:pStyle w:val="Verzeichnis2"/>
            <w:rPr>
              <w:rFonts w:asciiTheme="minorHAnsi" w:eastAsiaTheme="minorEastAsia" w:hAnsiTheme="minorHAnsi" w:cstheme="minorBidi"/>
              <w:noProof/>
              <w:color w:val="auto"/>
              <w:szCs w:val="22"/>
              <w:lang w:val="de-DE"/>
            </w:rPr>
          </w:pPr>
          <w:hyperlink w:anchor="_Toc108091138" w:history="1">
            <w:r w:rsidR="00131DD5" w:rsidRPr="00995DC4">
              <w:rPr>
                <w:rStyle w:val="Hyperlink"/>
                <w:noProof/>
              </w:rPr>
              <w:t>Digital production, automation and perfect edge quality with the EDGETEQ S-500 series.</w:t>
            </w:r>
            <w:r w:rsidR="00131DD5">
              <w:rPr>
                <w:noProof/>
                <w:webHidden/>
              </w:rPr>
              <w:tab/>
            </w:r>
            <w:r w:rsidR="00131DD5">
              <w:rPr>
                <w:noProof/>
                <w:webHidden/>
              </w:rPr>
              <w:fldChar w:fldCharType="begin"/>
            </w:r>
            <w:r w:rsidR="00131DD5">
              <w:rPr>
                <w:noProof/>
                <w:webHidden/>
              </w:rPr>
              <w:instrText xml:space="preserve"> PAGEREF _Toc108091138 \h </w:instrText>
            </w:r>
            <w:r w:rsidR="00131DD5">
              <w:rPr>
                <w:noProof/>
                <w:webHidden/>
              </w:rPr>
            </w:r>
            <w:r w:rsidR="00131DD5">
              <w:rPr>
                <w:noProof/>
                <w:webHidden/>
              </w:rPr>
              <w:fldChar w:fldCharType="separate"/>
            </w:r>
            <w:r w:rsidR="00131DD5">
              <w:rPr>
                <w:noProof/>
                <w:webHidden/>
              </w:rPr>
              <w:t>12</w:t>
            </w:r>
            <w:r w:rsidR="00131DD5">
              <w:rPr>
                <w:noProof/>
                <w:webHidden/>
              </w:rPr>
              <w:fldChar w:fldCharType="end"/>
            </w:r>
          </w:hyperlink>
        </w:p>
        <w:p w14:paraId="73BA762B" w14:textId="0F7350DB" w:rsidR="00131DD5" w:rsidRDefault="00CA56CB">
          <w:pPr>
            <w:pStyle w:val="Verzeichnis3"/>
            <w:rPr>
              <w:rFonts w:asciiTheme="minorHAnsi" w:eastAsiaTheme="minorEastAsia" w:hAnsiTheme="minorHAnsi" w:cstheme="minorBidi"/>
              <w:noProof/>
              <w:color w:val="auto"/>
              <w:szCs w:val="22"/>
              <w:lang w:val="de-DE"/>
            </w:rPr>
          </w:pPr>
          <w:hyperlink w:anchor="_Toc108091139" w:history="1">
            <w:r w:rsidR="00131DD5" w:rsidRPr="00995DC4">
              <w:rPr>
                <w:rStyle w:val="Hyperlink"/>
                <w:noProof/>
              </w:rPr>
              <w:t>NEW: woodCommander 5 software generation</w:t>
            </w:r>
            <w:r w:rsidR="00131DD5">
              <w:rPr>
                <w:noProof/>
                <w:webHidden/>
              </w:rPr>
              <w:tab/>
            </w:r>
            <w:r w:rsidR="00131DD5">
              <w:rPr>
                <w:noProof/>
                <w:webHidden/>
              </w:rPr>
              <w:fldChar w:fldCharType="begin"/>
            </w:r>
            <w:r w:rsidR="00131DD5">
              <w:rPr>
                <w:noProof/>
                <w:webHidden/>
              </w:rPr>
              <w:instrText xml:space="preserve"> PAGEREF _Toc108091139 \h </w:instrText>
            </w:r>
            <w:r w:rsidR="00131DD5">
              <w:rPr>
                <w:noProof/>
                <w:webHidden/>
              </w:rPr>
            </w:r>
            <w:r w:rsidR="00131DD5">
              <w:rPr>
                <w:noProof/>
                <w:webHidden/>
              </w:rPr>
              <w:fldChar w:fldCharType="separate"/>
            </w:r>
            <w:r w:rsidR="00131DD5">
              <w:rPr>
                <w:noProof/>
                <w:webHidden/>
              </w:rPr>
              <w:t>12</w:t>
            </w:r>
            <w:r w:rsidR="00131DD5">
              <w:rPr>
                <w:noProof/>
                <w:webHidden/>
              </w:rPr>
              <w:fldChar w:fldCharType="end"/>
            </w:r>
          </w:hyperlink>
        </w:p>
        <w:p w14:paraId="5354524C" w14:textId="00740F37" w:rsidR="00131DD5" w:rsidRDefault="00CA56CB">
          <w:pPr>
            <w:pStyle w:val="Verzeichnis3"/>
            <w:rPr>
              <w:rFonts w:asciiTheme="minorHAnsi" w:eastAsiaTheme="minorEastAsia" w:hAnsiTheme="minorHAnsi" w:cstheme="minorBidi"/>
              <w:noProof/>
              <w:color w:val="auto"/>
              <w:szCs w:val="22"/>
              <w:lang w:val="de-DE"/>
            </w:rPr>
          </w:pPr>
          <w:hyperlink w:anchor="_Toc108091140" w:history="1">
            <w:r w:rsidR="00131DD5" w:rsidRPr="00995DC4">
              <w:rPr>
                <w:rStyle w:val="Hyperlink"/>
                <w:noProof/>
              </w:rPr>
              <w:t>NEW: Edge data management with woodCommander 5</w:t>
            </w:r>
            <w:r w:rsidR="00131DD5">
              <w:rPr>
                <w:noProof/>
                <w:webHidden/>
              </w:rPr>
              <w:tab/>
            </w:r>
            <w:r w:rsidR="00131DD5">
              <w:rPr>
                <w:noProof/>
                <w:webHidden/>
              </w:rPr>
              <w:fldChar w:fldCharType="begin"/>
            </w:r>
            <w:r w:rsidR="00131DD5">
              <w:rPr>
                <w:noProof/>
                <w:webHidden/>
              </w:rPr>
              <w:instrText xml:space="preserve"> PAGEREF _Toc108091140 \h </w:instrText>
            </w:r>
            <w:r w:rsidR="00131DD5">
              <w:rPr>
                <w:noProof/>
                <w:webHidden/>
              </w:rPr>
            </w:r>
            <w:r w:rsidR="00131DD5">
              <w:rPr>
                <w:noProof/>
                <w:webHidden/>
              </w:rPr>
              <w:fldChar w:fldCharType="separate"/>
            </w:r>
            <w:r w:rsidR="00131DD5">
              <w:rPr>
                <w:noProof/>
                <w:webHidden/>
              </w:rPr>
              <w:t>14</w:t>
            </w:r>
            <w:r w:rsidR="00131DD5">
              <w:rPr>
                <w:noProof/>
                <w:webHidden/>
              </w:rPr>
              <w:fldChar w:fldCharType="end"/>
            </w:r>
          </w:hyperlink>
        </w:p>
        <w:p w14:paraId="64E5FF0E" w14:textId="5F86F6FC" w:rsidR="00131DD5" w:rsidRDefault="00CA56CB">
          <w:pPr>
            <w:pStyle w:val="Verzeichnis2"/>
            <w:rPr>
              <w:rFonts w:asciiTheme="minorHAnsi" w:eastAsiaTheme="minorEastAsia" w:hAnsiTheme="minorHAnsi" w:cstheme="minorBidi"/>
              <w:noProof/>
              <w:color w:val="auto"/>
              <w:szCs w:val="22"/>
              <w:lang w:val="de-DE"/>
            </w:rPr>
          </w:pPr>
          <w:hyperlink w:anchor="_Toc108091141" w:history="1">
            <w:r w:rsidR="00131DD5" w:rsidRPr="00995DC4">
              <w:rPr>
                <w:rStyle w:val="Hyperlink"/>
                <w:noProof/>
              </w:rPr>
              <w:t>NEW: Additional use for the XES 200 service station.</w:t>
            </w:r>
            <w:r w:rsidR="00131DD5">
              <w:rPr>
                <w:noProof/>
                <w:webHidden/>
              </w:rPr>
              <w:tab/>
            </w:r>
            <w:r w:rsidR="00131DD5">
              <w:rPr>
                <w:noProof/>
                <w:webHidden/>
              </w:rPr>
              <w:fldChar w:fldCharType="begin"/>
            </w:r>
            <w:r w:rsidR="00131DD5">
              <w:rPr>
                <w:noProof/>
                <w:webHidden/>
              </w:rPr>
              <w:instrText xml:space="preserve"> PAGEREF _Toc108091141 \h </w:instrText>
            </w:r>
            <w:r w:rsidR="00131DD5">
              <w:rPr>
                <w:noProof/>
                <w:webHidden/>
              </w:rPr>
            </w:r>
            <w:r w:rsidR="00131DD5">
              <w:rPr>
                <w:noProof/>
                <w:webHidden/>
              </w:rPr>
              <w:fldChar w:fldCharType="separate"/>
            </w:r>
            <w:r w:rsidR="00131DD5">
              <w:rPr>
                <w:noProof/>
                <w:webHidden/>
              </w:rPr>
              <w:t>17</w:t>
            </w:r>
            <w:r w:rsidR="00131DD5">
              <w:rPr>
                <w:noProof/>
                <w:webHidden/>
              </w:rPr>
              <w:fldChar w:fldCharType="end"/>
            </w:r>
          </w:hyperlink>
        </w:p>
        <w:p w14:paraId="6676A6EF" w14:textId="1CB75C86" w:rsidR="00131DD5" w:rsidRDefault="00CA56CB">
          <w:pPr>
            <w:pStyle w:val="Verzeichnis1"/>
            <w:rPr>
              <w:rFonts w:asciiTheme="minorHAnsi" w:eastAsiaTheme="minorEastAsia" w:hAnsiTheme="minorHAnsi" w:cstheme="minorBidi"/>
              <w:b w:val="0"/>
              <w:noProof/>
              <w:color w:val="auto"/>
              <w:szCs w:val="22"/>
              <w:lang w:val="de-DE"/>
            </w:rPr>
          </w:pPr>
          <w:hyperlink w:anchor="_Toc108091142" w:history="1">
            <w:r w:rsidR="00131DD5" w:rsidRPr="00995DC4">
              <w:rPr>
                <w:rStyle w:val="Hyperlink"/>
                <w:noProof/>
              </w:rPr>
              <w:t>Advanced solutions for CNC processing and drilling technology, from single operation to interlinking in cells.</w:t>
            </w:r>
            <w:r w:rsidR="00131DD5">
              <w:rPr>
                <w:noProof/>
                <w:webHidden/>
              </w:rPr>
              <w:tab/>
            </w:r>
            <w:r w:rsidR="00131DD5">
              <w:rPr>
                <w:noProof/>
                <w:webHidden/>
              </w:rPr>
              <w:fldChar w:fldCharType="begin"/>
            </w:r>
            <w:r w:rsidR="00131DD5">
              <w:rPr>
                <w:noProof/>
                <w:webHidden/>
              </w:rPr>
              <w:instrText xml:space="preserve"> PAGEREF _Toc108091142 \h </w:instrText>
            </w:r>
            <w:r w:rsidR="00131DD5">
              <w:rPr>
                <w:noProof/>
                <w:webHidden/>
              </w:rPr>
            </w:r>
            <w:r w:rsidR="00131DD5">
              <w:rPr>
                <w:noProof/>
                <w:webHidden/>
              </w:rPr>
              <w:fldChar w:fldCharType="separate"/>
            </w:r>
            <w:r w:rsidR="00131DD5">
              <w:rPr>
                <w:noProof/>
                <w:webHidden/>
              </w:rPr>
              <w:t>18</w:t>
            </w:r>
            <w:r w:rsidR="00131DD5">
              <w:rPr>
                <w:noProof/>
                <w:webHidden/>
              </w:rPr>
              <w:fldChar w:fldCharType="end"/>
            </w:r>
          </w:hyperlink>
        </w:p>
        <w:p w14:paraId="70EEF969" w14:textId="2B5350DA" w:rsidR="00131DD5" w:rsidRDefault="00CA56CB">
          <w:pPr>
            <w:pStyle w:val="Verzeichnis2"/>
            <w:rPr>
              <w:rFonts w:asciiTheme="minorHAnsi" w:eastAsiaTheme="minorEastAsia" w:hAnsiTheme="minorHAnsi" w:cstheme="minorBidi"/>
              <w:noProof/>
              <w:color w:val="auto"/>
              <w:szCs w:val="22"/>
              <w:lang w:val="de-DE"/>
            </w:rPr>
          </w:pPr>
          <w:hyperlink w:anchor="_Toc108091143" w:history="1">
            <w:r w:rsidR="00131DD5" w:rsidRPr="00995DC4">
              <w:rPr>
                <w:rStyle w:val="Hyperlink"/>
                <w:noProof/>
              </w:rPr>
              <w:t>CNC processing and drilling technology</w:t>
            </w:r>
            <w:r w:rsidR="00131DD5">
              <w:rPr>
                <w:noProof/>
                <w:webHidden/>
              </w:rPr>
              <w:tab/>
            </w:r>
            <w:r w:rsidR="00131DD5">
              <w:rPr>
                <w:noProof/>
                <w:webHidden/>
              </w:rPr>
              <w:fldChar w:fldCharType="begin"/>
            </w:r>
            <w:r w:rsidR="00131DD5">
              <w:rPr>
                <w:noProof/>
                <w:webHidden/>
              </w:rPr>
              <w:instrText xml:space="preserve"> PAGEREF _Toc108091143 \h </w:instrText>
            </w:r>
            <w:r w:rsidR="00131DD5">
              <w:rPr>
                <w:noProof/>
                <w:webHidden/>
              </w:rPr>
            </w:r>
            <w:r w:rsidR="00131DD5">
              <w:rPr>
                <w:noProof/>
                <w:webHidden/>
              </w:rPr>
              <w:fldChar w:fldCharType="separate"/>
            </w:r>
            <w:r w:rsidR="00131DD5">
              <w:rPr>
                <w:noProof/>
                <w:webHidden/>
              </w:rPr>
              <w:t>19</w:t>
            </w:r>
            <w:r w:rsidR="00131DD5">
              <w:rPr>
                <w:noProof/>
                <w:webHidden/>
              </w:rPr>
              <w:fldChar w:fldCharType="end"/>
            </w:r>
          </w:hyperlink>
        </w:p>
        <w:p w14:paraId="1AE32224" w14:textId="594DD7EA" w:rsidR="00131DD5" w:rsidRDefault="00CA56CB">
          <w:pPr>
            <w:pStyle w:val="Verzeichnis3"/>
            <w:rPr>
              <w:rFonts w:asciiTheme="minorHAnsi" w:eastAsiaTheme="minorEastAsia" w:hAnsiTheme="minorHAnsi" w:cstheme="minorBidi"/>
              <w:noProof/>
              <w:color w:val="auto"/>
              <w:szCs w:val="22"/>
              <w:lang w:val="de-DE"/>
            </w:rPr>
          </w:pPr>
          <w:hyperlink w:anchor="_Toc108091144" w:history="1">
            <w:r w:rsidR="00131DD5" w:rsidRPr="00995DC4">
              <w:rPr>
                <w:rStyle w:val="Hyperlink"/>
                <w:noProof/>
              </w:rPr>
              <w:t>NEW: The Raumwunder — The new DRILLTEQ V-310 vertical CNC processing center.</w:t>
            </w:r>
            <w:r w:rsidR="00131DD5">
              <w:rPr>
                <w:noProof/>
                <w:webHidden/>
              </w:rPr>
              <w:tab/>
            </w:r>
            <w:r w:rsidR="00131DD5">
              <w:rPr>
                <w:noProof/>
                <w:webHidden/>
              </w:rPr>
              <w:fldChar w:fldCharType="begin"/>
            </w:r>
            <w:r w:rsidR="00131DD5">
              <w:rPr>
                <w:noProof/>
                <w:webHidden/>
              </w:rPr>
              <w:instrText xml:space="preserve"> PAGEREF _Toc108091144 \h </w:instrText>
            </w:r>
            <w:r w:rsidR="00131DD5">
              <w:rPr>
                <w:noProof/>
                <w:webHidden/>
              </w:rPr>
            </w:r>
            <w:r w:rsidR="00131DD5">
              <w:rPr>
                <w:noProof/>
                <w:webHidden/>
              </w:rPr>
              <w:fldChar w:fldCharType="separate"/>
            </w:r>
            <w:r w:rsidR="00131DD5">
              <w:rPr>
                <w:noProof/>
                <w:webHidden/>
              </w:rPr>
              <w:t>19</w:t>
            </w:r>
            <w:r w:rsidR="00131DD5">
              <w:rPr>
                <w:noProof/>
                <w:webHidden/>
              </w:rPr>
              <w:fldChar w:fldCharType="end"/>
            </w:r>
          </w:hyperlink>
        </w:p>
        <w:p w14:paraId="16A16F43" w14:textId="1533609D" w:rsidR="00131DD5" w:rsidRDefault="00CA56CB">
          <w:pPr>
            <w:pStyle w:val="Verzeichnis3"/>
            <w:rPr>
              <w:rFonts w:asciiTheme="minorHAnsi" w:eastAsiaTheme="minorEastAsia" w:hAnsiTheme="minorHAnsi" w:cstheme="minorBidi"/>
              <w:noProof/>
              <w:color w:val="auto"/>
              <w:szCs w:val="22"/>
              <w:lang w:val="de-DE"/>
            </w:rPr>
          </w:pPr>
          <w:hyperlink w:anchor="_Toc108091145" w:history="1">
            <w:r w:rsidR="00131DD5" w:rsidRPr="00995DC4">
              <w:rPr>
                <w:rStyle w:val="Hyperlink"/>
                <w:noProof/>
              </w:rPr>
              <w:t>NEW: The CENTATEQ N-510 model. Comprehensive new solutions for working efficiently with maximum flexibility.</w:t>
            </w:r>
            <w:r w:rsidR="00131DD5">
              <w:rPr>
                <w:noProof/>
                <w:webHidden/>
              </w:rPr>
              <w:tab/>
            </w:r>
            <w:r w:rsidR="00131DD5">
              <w:rPr>
                <w:noProof/>
                <w:webHidden/>
              </w:rPr>
              <w:fldChar w:fldCharType="begin"/>
            </w:r>
            <w:r w:rsidR="00131DD5">
              <w:rPr>
                <w:noProof/>
                <w:webHidden/>
              </w:rPr>
              <w:instrText xml:space="preserve"> PAGEREF _Toc108091145 \h </w:instrText>
            </w:r>
            <w:r w:rsidR="00131DD5">
              <w:rPr>
                <w:noProof/>
                <w:webHidden/>
              </w:rPr>
            </w:r>
            <w:r w:rsidR="00131DD5">
              <w:rPr>
                <w:noProof/>
                <w:webHidden/>
              </w:rPr>
              <w:fldChar w:fldCharType="separate"/>
            </w:r>
            <w:r w:rsidR="00131DD5">
              <w:rPr>
                <w:noProof/>
                <w:webHidden/>
              </w:rPr>
              <w:t>20</w:t>
            </w:r>
            <w:r w:rsidR="00131DD5">
              <w:rPr>
                <w:noProof/>
                <w:webHidden/>
              </w:rPr>
              <w:fldChar w:fldCharType="end"/>
            </w:r>
          </w:hyperlink>
        </w:p>
        <w:p w14:paraId="4A3608F3" w14:textId="2FE69469" w:rsidR="00131DD5" w:rsidRDefault="00CA56CB">
          <w:pPr>
            <w:pStyle w:val="Verzeichnis3"/>
            <w:rPr>
              <w:rFonts w:asciiTheme="minorHAnsi" w:eastAsiaTheme="minorEastAsia" w:hAnsiTheme="minorHAnsi" w:cstheme="minorBidi"/>
              <w:noProof/>
              <w:color w:val="auto"/>
              <w:szCs w:val="22"/>
              <w:lang w:val="de-DE"/>
            </w:rPr>
          </w:pPr>
          <w:hyperlink w:anchor="_Toc108091146" w:history="1">
            <w:r w:rsidR="00131DD5" w:rsidRPr="00995DC4">
              <w:rPr>
                <w:rStyle w:val="Hyperlink"/>
                <w:noProof/>
              </w:rPr>
              <w:t>woodWOP 8 software: New functions. Infinite possibilities.</w:t>
            </w:r>
            <w:r w:rsidR="00131DD5">
              <w:rPr>
                <w:noProof/>
                <w:webHidden/>
              </w:rPr>
              <w:tab/>
            </w:r>
            <w:r w:rsidR="00131DD5">
              <w:rPr>
                <w:noProof/>
                <w:webHidden/>
              </w:rPr>
              <w:fldChar w:fldCharType="begin"/>
            </w:r>
            <w:r w:rsidR="00131DD5">
              <w:rPr>
                <w:noProof/>
                <w:webHidden/>
              </w:rPr>
              <w:instrText xml:space="preserve"> PAGEREF _Toc108091146 \h </w:instrText>
            </w:r>
            <w:r w:rsidR="00131DD5">
              <w:rPr>
                <w:noProof/>
                <w:webHidden/>
              </w:rPr>
            </w:r>
            <w:r w:rsidR="00131DD5">
              <w:rPr>
                <w:noProof/>
                <w:webHidden/>
              </w:rPr>
              <w:fldChar w:fldCharType="separate"/>
            </w:r>
            <w:r w:rsidR="00131DD5">
              <w:rPr>
                <w:noProof/>
                <w:webHidden/>
              </w:rPr>
              <w:t>21</w:t>
            </w:r>
            <w:r w:rsidR="00131DD5">
              <w:rPr>
                <w:noProof/>
                <w:webHidden/>
              </w:rPr>
              <w:fldChar w:fldCharType="end"/>
            </w:r>
          </w:hyperlink>
        </w:p>
        <w:p w14:paraId="1602212E" w14:textId="0C1FB351" w:rsidR="00131DD5" w:rsidRDefault="00CA56CB">
          <w:pPr>
            <w:pStyle w:val="Verzeichnis1"/>
            <w:rPr>
              <w:rFonts w:asciiTheme="minorHAnsi" w:eastAsiaTheme="minorEastAsia" w:hAnsiTheme="minorHAnsi" w:cstheme="minorBidi"/>
              <w:b w:val="0"/>
              <w:noProof/>
              <w:color w:val="auto"/>
              <w:szCs w:val="22"/>
              <w:lang w:val="de-DE"/>
            </w:rPr>
          </w:pPr>
          <w:hyperlink w:anchor="_Toc108091147" w:history="1">
            <w:r w:rsidR="00131DD5" w:rsidRPr="00995DC4">
              <w:rPr>
                <w:rStyle w:val="Hyperlink"/>
                <w:noProof/>
              </w:rPr>
              <w:t>End-to-end sanding machine portfolio for a perfect surface — Heesemann at the HOMAG stand at HOLZ-HANDWERK.</w:t>
            </w:r>
            <w:r w:rsidR="00131DD5">
              <w:rPr>
                <w:noProof/>
                <w:webHidden/>
              </w:rPr>
              <w:tab/>
            </w:r>
            <w:r w:rsidR="00131DD5">
              <w:rPr>
                <w:noProof/>
                <w:webHidden/>
              </w:rPr>
              <w:fldChar w:fldCharType="begin"/>
            </w:r>
            <w:r w:rsidR="00131DD5">
              <w:rPr>
                <w:noProof/>
                <w:webHidden/>
              </w:rPr>
              <w:instrText xml:space="preserve"> PAGEREF _Toc108091147 \h </w:instrText>
            </w:r>
            <w:r w:rsidR="00131DD5">
              <w:rPr>
                <w:noProof/>
                <w:webHidden/>
              </w:rPr>
            </w:r>
            <w:r w:rsidR="00131DD5">
              <w:rPr>
                <w:noProof/>
                <w:webHidden/>
              </w:rPr>
              <w:fldChar w:fldCharType="separate"/>
            </w:r>
            <w:r w:rsidR="00131DD5">
              <w:rPr>
                <w:noProof/>
                <w:webHidden/>
              </w:rPr>
              <w:t>22</w:t>
            </w:r>
            <w:r w:rsidR="00131DD5">
              <w:rPr>
                <w:noProof/>
                <w:webHidden/>
              </w:rPr>
              <w:fldChar w:fldCharType="end"/>
            </w:r>
          </w:hyperlink>
        </w:p>
        <w:p w14:paraId="6ABF9F73" w14:textId="45DA7502" w:rsidR="00131DD5" w:rsidRDefault="00CA56CB">
          <w:pPr>
            <w:pStyle w:val="Verzeichnis1"/>
            <w:rPr>
              <w:rFonts w:asciiTheme="minorHAnsi" w:eastAsiaTheme="minorEastAsia" w:hAnsiTheme="minorHAnsi" w:cstheme="minorBidi"/>
              <w:b w:val="0"/>
              <w:noProof/>
              <w:color w:val="auto"/>
              <w:szCs w:val="22"/>
              <w:lang w:val="de-DE"/>
            </w:rPr>
          </w:pPr>
          <w:hyperlink w:anchor="_Toc108091148" w:history="1">
            <w:r w:rsidR="00131DD5" w:rsidRPr="00995DC4">
              <w:rPr>
                <w:rStyle w:val="Hyperlink"/>
                <w:noProof/>
              </w:rPr>
              <w:t>NEW: Digital Factory — The "digital job folder" brings transparency to the workshop.</w:t>
            </w:r>
            <w:r w:rsidR="00131DD5">
              <w:rPr>
                <w:noProof/>
                <w:webHidden/>
              </w:rPr>
              <w:tab/>
            </w:r>
            <w:r w:rsidR="00131DD5">
              <w:rPr>
                <w:noProof/>
                <w:webHidden/>
              </w:rPr>
              <w:fldChar w:fldCharType="begin"/>
            </w:r>
            <w:r w:rsidR="00131DD5">
              <w:rPr>
                <w:noProof/>
                <w:webHidden/>
              </w:rPr>
              <w:instrText xml:space="preserve"> PAGEREF _Toc108091148 \h </w:instrText>
            </w:r>
            <w:r w:rsidR="00131DD5">
              <w:rPr>
                <w:noProof/>
                <w:webHidden/>
              </w:rPr>
            </w:r>
            <w:r w:rsidR="00131DD5">
              <w:rPr>
                <w:noProof/>
                <w:webHidden/>
              </w:rPr>
              <w:fldChar w:fldCharType="separate"/>
            </w:r>
            <w:r w:rsidR="00131DD5">
              <w:rPr>
                <w:noProof/>
                <w:webHidden/>
              </w:rPr>
              <w:t>22</w:t>
            </w:r>
            <w:r w:rsidR="00131DD5">
              <w:rPr>
                <w:noProof/>
                <w:webHidden/>
              </w:rPr>
              <w:fldChar w:fldCharType="end"/>
            </w:r>
          </w:hyperlink>
        </w:p>
        <w:p w14:paraId="5454F264" w14:textId="09E6FD6C" w:rsidR="00131DD5" w:rsidRDefault="00CA56CB">
          <w:pPr>
            <w:pStyle w:val="Verzeichnis2"/>
            <w:rPr>
              <w:rFonts w:asciiTheme="minorHAnsi" w:eastAsiaTheme="minorEastAsia" w:hAnsiTheme="minorHAnsi" w:cstheme="minorBidi"/>
              <w:noProof/>
              <w:color w:val="auto"/>
              <w:szCs w:val="22"/>
              <w:lang w:val="de-DE"/>
            </w:rPr>
          </w:pPr>
          <w:hyperlink w:anchor="_Toc108091149" w:history="1">
            <w:r w:rsidR="00131DD5" w:rsidRPr="00995DC4">
              <w:rPr>
                <w:rStyle w:val="Hyperlink"/>
                <w:noProof/>
              </w:rPr>
              <w:t>The challenges:  A lot of information and data, a lack of transparency.</w:t>
            </w:r>
            <w:r w:rsidR="00131DD5">
              <w:rPr>
                <w:noProof/>
                <w:webHidden/>
              </w:rPr>
              <w:tab/>
            </w:r>
            <w:r w:rsidR="00131DD5">
              <w:rPr>
                <w:noProof/>
                <w:webHidden/>
              </w:rPr>
              <w:fldChar w:fldCharType="begin"/>
            </w:r>
            <w:r w:rsidR="00131DD5">
              <w:rPr>
                <w:noProof/>
                <w:webHidden/>
              </w:rPr>
              <w:instrText xml:space="preserve"> PAGEREF _Toc108091149 \h </w:instrText>
            </w:r>
            <w:r w:rsidR="00131DD5">
              <w:rPr>
                <w:noProof/>
                <w:webHidden/>
              </w:rPr>
            </w:r>
            <w:r w:rsidR="00131DD5">
              <w:rPr>
                <w:noProof/>
                <w:webHidden/>
              </w:rPr>
              <w:fldChar w:fldCharType="separate"/>
            </w:r>
            <w:r w:rsidR="00131DD5">
              <w:rPr>
                <w:noProof/>
                <w:webHidden/>
              </w:rPr>
              <w:t>23</w:t>
            </w:r>
            <w:r w:rsidR="00131DD5">
              <w:rPr>
                <w:noProof/>
                <w:webHidden/>
              </w:rPr>
              <w:fldChar w:fldCharType="end"/>
            </w:r>
          </w:hyperlink>
        </w:p>
        <w:p w14:paraId="59E3CA95" w14:textId="216EC8D3" w:rsidR="00131DD5" w:rsidRDefault="00CA56CB">
          <w:pPr>
            <w:pStyle w:val="Verzeichnis2"/>
            <w:rPr>
              <w:rFonts w:asciiTheme="minorHAnsi" w:eastAsiaTheme="minorEastAsia" w:hAnsiTheme="minorHAnsi" w:cstheme="minorBidi"/>
              <w:noProof/>
              <w:color w:val="auto"/>
              <w:szCs w:val="22"/>
              <w:lang w:val="de-DE"/>
            </w:rPr>
          </w:pPr>
          <w:hyperlink w:anchor="_Toc108091150" w:history="1">
            <w:r w:rsidR="00131DD5" w:rsidRPr="00995DC4">
              <w:rPr>
                <w:rStyle w:val="Hyperlink"/>
                <w:noProof/>
              </w:rPr>
              <w:t>The backbone in communication between HOMAG apps.</w:t>
            </w:r>
            <w:r w:rsidR="00131DD5">
              <w:rPr>
                <w:noProof/>
                <w:webHidden/>
              </w:rPr>
              <w:tab/>
            </w:r>
            <w:r w:rsidR="00131DD5">
              <w:rPr>
                <w:noProof/>
                <w:webHidden/>
              </w:rPr>
              <w:fldChar w:fldCharType="begin"/>
            </w:r>
            <w:r w:rsidR="00131DD5">
              <w:rPr>
                <w:noProof/>
                <w:webHidden/>
              </w:rPr>
              <w:instrText xml:space="preserve"> PAGEREF _Toc108091150 \h </w:instrText>
            </w:r>
            <w:r w:rsidR="00131DD5">
              <w:rPr>
                <w:noProof/>
                <w:webHidden/>
              </w:rPr>
            </w:r>
            <w:r w:rsidR="00131DD5">
              <w:rPr>
                <w:noProof/>
                <w:webHidden/>
              </w:rPr>
              <w:fldChar w:fldCharType="separate"/>
            </w:r>
            <w:r w:rsidR="00131DD5">
              <w:rPr>
                <w:noProof/>
                <w:webHidden/>
              </w:rPr>
              <w:t>24</w:t>
            </w:r>
            <w:r w:rsidR="00131DD5">
              <w:rPr>
                <w:noProof/>
                <w:webHidden/>
              </w:rPr>
              <w:fldChar w:fldCharType="end"/>
            </w:r>
          </w:hyperlink>
        </w:p>
        <w:p w14:paraId="12DF9152" w14:textId="337B3494" w:rsidR="00131DD5" w:rsidRDefault="00CA56CB">
          <w:pPr>
            <w:pStyle w:val="Verzeichnis1"/>
            <w:rPr>
              <w:rFonts w:asciiTheme="minorHAnsi" w:eastAsiaTheme="minorEastAsia" w:hAnsiTheme="minorHAnsi" w:cstheme="minorBidi"/>
              <w:b w:val="0"/>
              <w:noProof/>
              <w:color w:val="auto"/>
              <w:szCs w:val="22"/>
              <w:lang w:val="de-DE"/>
            </w:rPr>
          </w:pPr>
          <w:hyperlink w:anchor="_Toc108091151" w:history="1">
            <w:r w:rsidR="00131DD5" w:rsidRPr="00995DC4">
              <w:rPr>
                <w:rStyle w:val="Hyperlink"/>
                <w:noProof/>
              </w:rPr>
              <w:t>HOMAG Service — Benefit for a lifetime. Now even more individual and with new products.</w:t>
            </w:r>
            <w:r w:rsidR="00131DD5">
              <w:rPr>
                <w:noProof/>
                <w:webHidden/>
              </w:rPr>
              <w:tab/>
            </w:r>
            <w:r w:rsidR="00131DD5">
              <w:rPr>
                <w:noProof/>
                <w:webHidden/>
              </w:rPr>
              <w:fldChar w:fldCharType="begin"/>
            </w:r>
            <w:r w:rsidR="00131DD5">
              <w:rPr>
                <w:noProof/>
                <w:webHidden/>
              </w:rPr>
              <w:instrText xml:space="preserve"> PAGEREF _Toc108091151 \h </w:instrText>
            </w:r>
            <w:r w:rsidR="00131DD5">
              <w:rPr>
                <w:noProof/>
                <w:webHidden/>
              </w:rPr>
            </w:r>
            <w:r w:rsidR="00131DD5">
              <w:rPr>
                <w:noProof/>
                <w:webHidden/>
              </w:rPr>
              <w:fldChar w:fldCharType="separate"/>
            </w:r>
            <w:r w:rsidR="00131DD5">
              <w:rPr>
                <w:noProof/>
                <w:webHidden/>
              </w:rPr>
              <w:t>27</w:t>
            </w:r>
            <w:r w:rsidR="00131DD5">
              <w:rPr>
                <w:noProof/>
                <w:webHidden/>
              </w:rPr>
              <w:fldChar w:fldCharType="end"/>
            </w:r>
          </w:hyperlink>
        </w:p>
        <w:p w14:paraId="25D6AC71" w14:textId="14A65D7F" w:rsidR="00131DD5" w:rsidRDefault="00CA56CB">
          <w:pPr>
            <w:pStyle w:val="Verzeichnis1"/>
            <w:rPr>
              <w:rFonts w:asciiTheme="minorHAnsi" w:eastAsiaTheme="minorEastAsia" w:hAnsiTheme="minorHAnsi" w:cstheme="minorBidi"/>
              <w:b w:val="0"/>
              <w:noProof/>
              <w:color w:val="auto"/>
              <w:szCs w:val="22"/>
              <w:lang w:val="de-DE"/>
            </w:rPr>
          </w:pPr>
          <w:hyperlink w:anchor="_Toc108091152" w:history="1">
            <w:r w:rsidR="00131DD5" w:rsidRPr="00995DC4">
              <w:rPr>
                <w:rStyle w:val="Hyperlink"/>
                <w:noProof/>
              </w:rPr>
              <w:t>tapio —Digital infrastructure with just ONE login.</w:t>
            </w:r>
            <w:r w:rsidR="00131DD5">
              <w:rPr>
                <w:noProof/>
                <w:webHidden/>
              </w:rPr>
              <w:tab/>
            </w:r>
            <w:r w:rsidR="00131DD5">
              <w:rPr>
                <w:noProof/>
                <w:webHidden/>
              </w:rPr>
              <w:fldChar w:fldCharType="begin"/>
            </w:r>
            <w:r w:rsidR="00131DD5">
              <w:rPr>
                <w:noProof/>
                <w:webHidden/>
              </w:rPr>
              <w:instrText xml:space="preserve"> PAGEREF _Toc108091152 \h </w:instrText>
            </w:r>
            <w:r w:rsidR="00131DD5">
              <w:rPr>
                <w:noProof/>
                <w:webHidden/>
              </w:rPr>
            </w:r>
            <w:r w:rsidR="00131DD5">
              <w:rPr>
                <w:noProof/>
                <w:webHidden/>
              </w:rPr>
              <w:fldChar w:fldCharType="separate"/>
            </w:r>
            <w:r w:rsidR="00131DD5">
              <w:rPr>
                <w:noProof/>
                <w:webHidden/>
              </w:rPr>
              <w:t>28</w:t>
            </w:r>
            <w:r w:rsidR="00131DD5">
              <w:rPr>
                <w:noProof/>
                <w:webHidden/>
              </w:rPr>
              <w:fldChar w:fldCharType="end"/>
            </w:r>
          </w:hyperlink>
        </w:p>
        <w:p w14:paraId="79E6DAE4" w14:textId="37A220A0" w:rsidR="78D7256B" w:rsidRDefault="78D7256B" w:rsidP="78D7256B">
          <w:pPr>
            <w:pStyle w:val="Verzeichnis1"/>
            <w:tabs>
              <w:tab w:val="right" w:leader="dot" w:pos="8505"/>
            </w:tabs>
            <w:rPr>
              <w:rStyle w:val="Hyperlink"/>
            </w:rPr>
          </w:pPr>
          <w:r>
            <w:fldChar w:fldCharType="end"/>
          </w:r>
        </w:p>
      </w:sdtContent>
    </w:sdt>
    <w:p w14:paraId="2508DF4D" w14:textId="0BE19115" w:rsidR="00D70A31" w:rsidRDefault="00D70A31"/>
    <w:p w14:paraId="3261A46B" w14:textId="236D8B35" w:rsidR="00101DFA" w:rsidRPr="002871ED" w:rsidRDefault="00F05950">
      <w:pPr>
        <w:spacing w:after="0" w:line="240" w:lineRule="auto"/>
        <w:rPr>
          <w:rFonts w:eastAsiaTheme="minorHAnsi"/>
        </w:rPr>
      </w:pPr>
      <w:r>
        <w:br w:type="page"/>
      </w:r>
    </w:p>
    <w:p w14:paraId="71524F41" w14:textId="66DAD4BB" w:rsidR="00BB5701" w:rsidRDefault="00BB5701" w:rsidP="00AB270F">
      <w:pPr>
        <w:pStyle w:val="berschrift1"/>
      </w:pPr>
      <w:bookmarkStart w:id="9" w:name="_Toc108091128"/>
      <w:r>
        <w:lastRenderedPageBreak/>
        <w:t>HOMAG Panel Dividing — new machines and software solutions provide even greater flexibility and efficiency.</w:t>
      </w:r>
      <w:bookmarkEnd w:id="9"/>
    </w:p>
    <w:p w14:paraId="22EA7EBA" w14:textId="1138432D" w:rsidR="009400EA" w:rsidRDefault="00B26C01" w:rsidP="00A53316">
      <w:r>
        <w:t xml:space="preserve">It's that time again: from July 12 to 15, HOMAG will be presenting new machines and software solutions in the field of panel dividing technology at HOLZ-HANDWERK 2022 in Nuremberg. </w:t>
      </w:r>
    </w:p>
    <w:p w14:paraId="5998020E" w14:textId="2BABC59C" w:rsidR="00407CD8" w:rsidRDefault="00407CD8" w:rsidP="00407CD8">
      <w:pPr>
        <w:rPr>
          <w:rFonts w:cs="Arial"/>
        </w:rPr>
      </w:pPr>
      <w:r>
        <w:rPr>
          <w:noProof/>
        </w:rPr>
        <mc:AlternateContent>
          <mc:Choice Requires="wps">
            <w:drawing>
              <wp:anchor distT="0" distB="0" distL="114300" distR="114300" simplePos="0" relativeHeight="251658240" behindDoc="0" locked="0" layoutInCell="1" allowOverlap="1" wp14:anchorId="69DBDEBB" wp14:editId="68C3889F">
                <wp:simplePos x="0" y="0"/>
                <wp:positionH relativeFrom="margin">
                  <wp:align>left</wp:align>
                </wp:positionH>
                <wp:positionV relativeFrom="paragraph">
                  <wp:posOffset>1905</wp:posOffset>
                </wp:positionV>
                <wp:extent cx="5502302" cy="1924335"/>
                <wp:effectExtent l="0" t="0" r="22225" b="19050"/>
                <wp:wrapNone/>
                <wp:docPr id="129" name="Rechteck 129"/>
                <wp:cNvGraphicFramePr/>
                <a:graphic xmlns:a="http://schemas.openxmlformats.org/drawingml/2006/main">
                  <a:graphicData uri="http://schemas.microsoft.com/office/word/2010/wordprocessingShape">
                    <wps:wsp>
                      <wps:cNvSpPr/>
                      <wps:spPr>
                        <a:xfrm>
                          <a:off x="0" y="0"/>
                          <a:ext cx="5502302" cy="1924335"/>
                        </a:xfrm>
                        <a:prstGeom prst="rect">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31A33B1" id="Rechteck 129" o:spid="_x0000_s1026" style="position:absolute;margin-left:0;margin-top:.15pt;width:433.25pt;height:151.5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" filled="f" strokecolor="#00a0dc [3214]" strokeweight="2pt">
                <w10:wrap anchorx="margin"/>
              </v:rect>
            </w:pict>
          </mc:Fallback>
        </mc:AlternateContent>
      </w:r>
      <w:r>
        <w:rPr>
          <w:rFonts w:cs="Arial"/>
        </w:rPr>
        <w:t>The following will be demonstrated live:</w:t>
      </w:r>
    </w:p>
    <w:p w14:paraId="3793B372" w14:textId="62CDD3FB" w:rsidR="00407CD8" w:rsidRPr="006D51F8" w:rsidRDefault="00407CD8" w:rsidP="00407CD8">
      <w:pPr>
        <w:numPr>
          <w:ilvl w:val="0"/>
          <w:numId w:val="21"/>
        </w:numPr>
      </w:pPr>
      <w:r>
        <w:rPr>
          <w:rFonts w:cs="Arial"/>
          <w:b/>
        </w:rPr>
        <w:t>SAWTEQ B-130</w:t>
      </w:r>
      <w:r>
        <w:rPr>
          <w:rFonts w:cs="Arial"/>
        </w:rPr>
        <w:t xml:space="preserve">, equipped with a further, optional clamp, </w:t>
      </w:r>
      <w:proofErr w:type="spellStart"/>
      <w:r>
        <w:rPr>
          <w:rFonts w:cs="Arial"/>
        </w:rPr>
        <w:t>intelliDivide</w:t>
      </w:r>
      <w:proofErr w:type="spellEnd"/>
      <w:r>
        <w:rPr>
          <w:rFonts w:cs="Arial"/>
        </w:rPr>
        <w:t xml:space="preserve">, Power Concept Classic, </w:t>
      </w:r>
      <w:proofErr w:type="spellStart"/>
      <w:r>
        <w:rPr>
          <w:rFonts w:cs="Arial"/>
        </w:rPr>
        <w:t>intelliGuide</w:t>
      </w:r>
      <w:proofErr w:type="spellEnd"/>
      <w:r>
        <w:rPr>
          <w:rFonts w:cs="Arial"/>
        </w:rPr>
        <w:t xml:space="preserve"> Classic and Easy2Feed lifting table</w:t>
      </w:r>
    </w:p>
    <w:p w14:paraId="20113D5B" w14:textId="7E59B0B5" w:rsidR="00407CD8" w:rsidRPr="00093151" w:rsidRDefault="00407CD8" w:rsidP="00407CD8">
      <w:pPr>
        <w:numPr>
          <w:ilvl w:val="0"/>
          <w:numId w:val="21"/>
        </w:numPr>
      </w:pPr>
      <w:r>
        <w:rPr>
          <w:rFonts w:cs="Arial"/>
          <w:b/>
        </w:rPr>
        <w:t>SAWTEQ B-300</w:t>
      </w:r>
      <w:r>
        <w:rPr>
          <w:rFonts w:cs="Arial"/>
        </w:rPr>
        <w:t xml:space="preserve">, equipped with </w:t>
      </w:r>
      <w:proofErr w:type="spellStart"/>
      <w:r>
        <w:rPr>
          <w:rFonts w:cs="Arial"/>
        </w:rPr>
        <w:t>materialManager</w:t>
      </w:r>
      <w:proofErr w:type="spellEnd"/>
      <w:r>
        <w:rPr>
          <w:rFonts w:cs="Arial"/>
        </w:rPr>
        <w:t xml:space="preserve"> Advanced, Power Concept Premium, </w:t>
      </w:r>
      <w:proofErr w:type="spellStart"/>
      <w:r>
        <w:rPr>
          <w:rFonts w:cs="Arial"/>
        </w:rPr>
        <w:t>dustEx</w:t>
      </w:r>
      <w:proofErr w:type="spellEnd"/>
      <w:r>
        <w:rPr>
          <w:rFonts w:cs="Arial"/>
        </w:rPr>
        <w:t xml:space="preserve">, Advanced </w:t>
      </w:r>
      <w:proofErr w:type="spellStart"/>
      <w:r>
        <w:rPr>
          <w:rFonts w:cs="Arial"/>
        </w:rPr>
        <w:t>destacking</w:t>
      </w:r>
      <w:proofErr w:type="spellEnd"/>
      <w:r>
        <w:rPr>
          <w:rFonts w:cs="Arial"/>
        </w:rPr>
        <w:t xml:space="preserve"> module, feed-stacking </w:t>
      </w:r>
      <w:proofErr w:type="gramStart"/>
      <w:r>
        <w:rPr>
          <w:rFonts w:cs="Arial"/>
        </w:rPr>
        <w:t>table</w:t>
      </w:r>
      <w:proofErr w:type="gramEnd"/>
      <w:r>
        <w:rPr>
          <w:rFonts w:cs="Arial"/>
        </w:rPr>
        <w:t xml:space="preserve"> and storage control connection</w:t>
      </w:r>
    </w:p>
    <w:p w14:paraId="2BF7EB80" w14:textId="40DF994B" w:rsidR="0060044B" w:rsidRDefault="0060044B" w:rsidP="00D70A31">
      <w:pPr>
        <w:pStyle w:val="berschrift2"/>
      </w:pPr>
      <w:bookmarkStart w:id="10" w:name="_Toc108091129"/>
      <w:bookmarkStart w:id="11" w:name="_Hlk80163891"/>
      <w:r>
        <w:t>NEW: The SAWTEQ B-130 entry-level saw provides even more flexibility and material throughput.</w:t>
      </w:r>
      <w:bookmarkEnd w:id="10"/>
    </w:p>
    <w:p w14:paraId="503DD7A9" w14:textId="5D0899CD" w:rsidR="00366BCB" w:rsidRPr="006D760F" w:rsidRDefault="006D760F" w:rsidP="00366BCB">
      <w:r>
        <w:rPr>
          <w:rFonts w:cs="Arial"/>
          <w:noProof/>
        </w:rPr>
        <w:drawing>
          <wp:anchor distT="0" distB="0" distL="114300" distR="114300" simplePos="0" relativeHeight="251658255" behindDoc="0" locked="0" layoutInCell="1" allowOverlap="1" wp14:anchorId="330AC18F" wp14:editId="272F568F">
            <wp:simplePos x="0" y="0"/>
            <wp:positionH relativeFrom="page">
              <wp:align>right</wp:align>
            </wp:positionH>
            <wp:positionV relativeFrom="paragraph">
              <wp:posOffset>9525</wp:posOffset>
            </wp:positionV>
            <wp:extent cx="810895" cy="325755"/>
            <wp:effectExtent l="0" t="0" r="8255" b="0"/>
            <wp:wrapThrough wrapText="bothSides">
              <wp:wrapPolygon edited="0">
                <wp:start x="0" y="0"/>
                <wp:lineTo x="0" y="20211"/>
                <wp:lineTo x="21312" y="20211"/>
                <wp:lineTo x="21312" y="0"/>
                <wp:lineTo x="0" y="0"/>
              </wp:wrapPolygon>
            </wp:wrapThrough>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 xml:space="preserve">The smallest SAWTEQ B-130 panel dividing saw will be equipped with a further, optional clamp for the first time at HOLZ-HANDWERK 2022 in Nuremberg. This clamp will allow even more cutting patterns to be processed using the proven Power Concept Classic technology. This increases the output significantly and allows production peaks to be managed without problems. </w:t>
      </w:r>
    </w:p>
    <w:p w14:paraId="6F874263" w14:textId="77777777" w:rsidR="00366BCB" w:rsidRDefault="00366BCB" w:rsidP="00366BCB">
      <w:r>
        <w:t xml:space="preserve">Good to know: The optional clamp is also available for the SAWTEQ B-200 series. </w:t>
      </w:r>
    </w:p>
    <w:p w14:paraId="260604D5" w14:textId="409E0ED5" w:rsidR="0060044B" w:rsidRPr="00B80794" w:rsidRDefault="0060044B" w:rsidP="00B80794">
      <w:pPr>
        <w:pStyle w:val="berschrift3"/>
        <w:rPr>
          <w:color w:val="auto"/>
        </w:rPr>
      </w:pPr>
      <w:bookmarkStart w:id="12" w:name="_Toc108091130"/>
      <w:r>
        <w:t>Power Concept Classic</w:t>
      </w:r>
      <w:bookmarkEnd w:id="12"/>
    </w:p>
    <w:p w14:paraId="4FF43027" w14:textId="6AA40A8A" w:rsidR="0060044B" w:rsidRDefault="0060044B" w:rsidP="0060044B">
      <w:pPr>
        <w:pStyle w:val="Listenabsatz"/>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 xml:space="preserve">Simultaneous dividing of two strips with different </w:t>
      </w:r>
      <w:proofErr w:type="gramStart"/>
      <w:r>
        <w:rPr>
          <w:rFonts w:ascii="Arial" w:eastAsia="Times New Roman" w:hAnsi="Arial" w:cs="Times New Roman"/>
        </w:rPr>
        <w:t>cross cut</w:t>
      </w:r>
      <w:proofErr w:type="gramEnd"/>
      <w:r>
        <w:rPr>
          <w:rFonts w:ascii="Arial" w:eastAsia="Times New Roman" w:hAnsi="Arial" w:cs="Times New Roman"/>
        </w:rPr>
        <w:t xml:space="preserve"> divisions on the SAWTEQ B-130 and B-200</w:t>
      </w:r>
    </w:p>
    <w:p w14:paraId="65E81AA9" w14:textId="5B828E50" w:rsidR="0060044B" w:rsidRDefault="0060044B" w:rsidP="0060044B">
      <w:pPr>
        <w:pStyle w:val="Listenabsatz"/>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Drive unit independent of program fence</w:t>
      </w:r>
    </w:p>
    <w:p w14:paraId="1453C513" w14:textId="1A72FD69" w:rsidR="0060044B" w:rsidRDefault="0060044B" w:rsidP="0060044B">
      <w:pPr>
        <w:pStyle w:val="Listenabsatz"/>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 xml:space="preserve">Ideal in combination with </w:t>
      </w:r>
      <w:proofErr w:type="spellStart"/>
      <w:r>
        <w:rPr>
          <w:rFonts w:ascii="Arial" w:eastAsia="Times New Roman" w:hAnsi="Arial" w:cs="Times New Roman"/>
        </w:rPr>
        <w:t>intelliGuide</w:t>
      </w:r>
      <w:proofErr w:type="spellEnd"/>
      <w:r>
        <w:rPr>
          <w:rFonts w:ascii="Arial" w:eastAsia="Times New Roman" w:hAnsi="Arial" w:cs="Times New Roman"/>
        </w:rPr>
        <w:t xml:space="preserve"> Classic</w:t>
      </w:r>
    </w:p>
    <w:p w14:paraId="6CBC3128" w14:textId="2CB5AE81" w:rsidR="0060044B" w:rsidRPr="005363C7" w:rsidRDefault="0060044B" w:rsidP="0060044B">
      <w:pPr>
        <w:pStyle w:val="Listenabsatz"/>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Can easily be retrofitted for machines at any time from July 2021</w:t>
      </w:r>
    </w:p>
    <w:p w14:paraId="51AEB5F8" w14:textId="77777777" w:rsidR="005363C7" w:rsidRPr="005363C7" w:rsidRDefault="005363C7" w:rsidP="005363C7">
      <w:pPr>
        <w:rPr>
          <w:b/>
          <w:bCs/>
        </w:rPr>
      </w:pPr>
    </w:p>
    <w:p w14:paraId="0AB6C1C6" w14:textId="688E5E54" w:rsidR="0060044B" w:rsidRDefault="006B4586" w:rsidP="0060044B">
      <w:pPr>
        <w:rPr>
          <w:b/>
          <w:bCs/>
        </w:rPr>
      </w:pPr>
      <w:r>
        <w:rPr>
          <w:b/>
        </w:rPr>
        <w:lastRenderedPageBreak/>
        <w:t>The benefits</w:t>
      </w:r>
      <w:r w:rsidR="0060044B">
        <w:rPr>
          <w:b/>
        </w:rPr>
        <w:t xml:space="preserve"> </w:t>
      </w:r>
      <w:proofErr w:type="gramStart"/>
      <w:r w:rsidR="0060044B">
        <w:rPr>
          <w:b/>
        </w:rPr>
        <w:t>at a glance</w:t>
      </w:r>
      <w:proofErr w:type="gramEnd"/>
      <w:r w:rsidR="0060044B">
        <w:rPr>
          <w:b/>
        </w:rPr>
        <w:t>:</w:t>
      </w:r>
    </w:p>
    <w:p w14:paraId="20346E52"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Up to 30% more output, depending on the cutting pattern</w:t>
      </w:r>
    </w:p>
    <w:p w14:paraId="16790BC5"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Lower costs per cut</w:t>
      </w:r>
    </w:p>
    <w:p w14:paraId="3CC53F16"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Significantly improved material flow</w:t>
      </w:r>
    </w:p>
    <w:p w14:paraId="76120382"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High material throughput and easy management of peaks in production</w:t>
      </w:r>
    </w:p>
    <w:p w14:paraId="2C1D8E3C"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Intelligent strip sorting at the saw for maximum utilization factor</w:t>
      </w:r>
    </w:p>
    <w:p w14:paraId="6C35BEFC" w14:textId="457919E3" w:rsidR="001445C1" w:rsidRPr="005E4E98" w:rsidRDefault="001445C1" w:rsidP="001445C1">
      <w:pPr>
        <w:spacing w:line="240" w:lineRule="auto"/>
        <w:rPr>
          <w:bCs/>
          <w:color w:val="auto"/>
          <w:sz w:val="20"/>
        </w:rPr>
      </w:pPr>
      <w:r>
        <w:rPr>
          <w:b/>
          <w:color w:val="auto"/>
          <w:sz w:val="20"/>
        </w:rPr>
        <w:t>Images</w:t>
      </w:r>
      <w:r>
        <w:rPr>
          <w:b/>
          <w:color w:val="auto"/>
          <w:sz w:val="20"/>
        </w:rPr>
        <w:br/>
      </w:r>
      <w:proofErr w:type="spellStart"/>
      <w:r>
        <w:rPr>
          <w:color w:val="auto"/>
          <w:sz w:val="20"/>
        </w:rPr>
        <w:t>Images</w:t>
      </w:r>
      <w:proofErr w:type="spellEnd"/>
      <w:r>
        <w:rPr>
          <w:color w:val="auto"/>
          <w:sz w:val="20"/>
        </w:rPr>
        <w:t xml:space="preserve"> courtesy of: HOMAG Group AG</w:t>
      </w:r>
    </w:p>
    <w:p w14:paraId="611A2920" w14:textId="77777777" w:rsidR="001445C1" w:rsidRPr="005E4E98" w:rsidRDefault="001445C1" w:rsidP="001445C1">
      <w:pPr>
        <w:spacing w:line="240" w:lineRule="auto"/>
        <w:rPr>
          <w:bCs/>
          <w:color w:val="auto"/>
          <w:sz w:val="20"/>
        </w:rPr>
      </w:pPr>
    </w:p>
    <w:p w14:paraId="4F643238" w14:textId="2F89FF80" w:rsidR="007111AF" w:rsidRPr="005E4E98" w:rsidRDefault="005E4E98" w:rsidP="00971628">
      <w:pPr>
        <w:rPr>
          <w:b/>
          <w:bCs/>
          <w:sz w:val="20"/>
        </w:rPr>
      </w:pPr>
      <w:r>
        <w:rPr>
          <w:noProof/>
          <w:sz w:val="20"/>
        </w:rPr>
        <w:drawing>
          <wp:inline distT="0" distB="0" distL="0" distR="0" wp14:anchorId="004C8225" wp14:editId="5C1BAD70">
            <wp:extent cx="2918460" cy="1939120"/>
            <wp:effectExtent l="0" t="0" r="0" b="444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25198" cy="1943597"/>
                    </a:xfrm>
                    <a:prstGeom prst="rect">
                      <a:avLst/>
                    </a:prstGeom>
                  </pic:spPr>
                </pic:pic>
              </a:graphicData>
            </a:graphic>
          </wp:inline>
        </w:drawing>
      </w:r>
    </w:p>
    <w:p w14:paraId="43139E13" w14:textId="4802FAB1" w:rsidR="000373BE" w:rsidRPr="005E4E98" w:rsidRDefault="00F07BA7" w:rsidP="000373BE">
      <w:pPr>
        <w:rPr>
          <w:sz w:val="20"/>
        </w:rPr>
      </w:pPr>
      <w:r>
        <w:rPr>
          <w:b/>
          <w:sz w:val="20"/>
        </w:rPr>
        <w:t>Figure 1:</w:t>
      </w:r>
      <w:r>
        <w:rPr>
          <w:sz w:val="20"/>
        </w:rPr>
        <w:t xml:space="preserve"> SAWTEQ B-130 with further, optional clamp and Power Concept Classic for maximum flexibility and efficiency in cutting.</w:t>
      </w:r>
    </w:p>
    <w:p w14:paraId="5B65E648" w14:textId="63BD72DB" w:rsidR="0060044B" w:rsidRDefault="0060044B" w:rsidP="00D70A31">
      <w:pPr>
        <w:pStyle w:val="berschrift2"/>
      </w:pPr>
      <w:bookmarkStart w:id="13" w:name="_Toc108091131"/>
      <w:r>
        <w:t xml:space="preserve">NEW: SAWTEQ B-300 </w:t>
      </w:r>
      <w:proofErr w:type="spellStart"/>
      <w:r>
        <w:t>flexTec</w:t>
      </w:r>
      <w:proofErr w:type="spellEnd"/>
      <w:r>
        <w:t xml:space="preserve">/B-400 </w:t>
      </w:r>
      <w:proofErr w:type="spellStart"/>
      <w:r>
        <w:t>flexTec</w:t>
      </w:r>
      <w:proofErr w:type="spellEnd"/>
      <w:r>
        <w:t xml:space="preserve"> with improved performance — now with up to 1000 parts per shift.</w:t>
      </w:r>
      <w:bookmarkEnd w:id="13"/>
    </w:p>
    <w:p w14:paraId="08596BBF" w14:textId="75EC1505" w:rsidR="00243AF4" w:rsidRPr="00243AF4" w:rsidRDefault="00E31F73" w:rsidP="0060044B">
      <w:pPr>
        <w:rPr>
          <w:color w:val="auto"/>
        </w:rPr>
      </w:pPr>
      <w:r>
        <w:rPr>
          <w:rFonts w:cs="Arial"/>
          <w:noProof/>
        </w:rPr>
        <w:drawing>
          <wp:anchor distT="0" distB="0" distL="114300" distR="114300" simplePos="0" relativeHeight="251658251" behindDoc="0" locked="0" layoutInCell="1" allowOverlap="1" wp14:anchorId="5E689944" wp14:editId="7CEF5C5F">
            <wp:simplePos x="0" y="0"/>
            <wp:positionH relativeFrom="page">
              <wp:align>right</wp:align>
            </wp:positionH>
            <wp:positionV relativeFrom="paragraph">
              <wp:posOffset>10160</wp:posOffset>
            </wp:positionV>
            <wp:extent cx="810895" cy="325755"/>
            <wp:effectExtent l="0" t="0" r="8255" b="0"/>
            <wp:wrapThrough wrapText="bothSides">
              <wp:wrapPolygon edited="0">
                <wp:start x="0" y="0"/>
                <wp:lineTo x="0" y="20211"/>
                <wp:lineTo x="21312" y="20211"/>
                <wp:lineTo x="21312" y="0"/>
                <wp:lineTo x="0" y="0"/>
              </wp:wrapPolygon>
            </wp:wrapThrough>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 xml:space="preserve">With the SAWTEQ B-300 </w:t>
      </w:r>
      <w:proofErr w:type="spellStart"/>
      <w:r>
        <w:t>flexTec</w:t>
      </w:r>
      <w:proofErr w:type="spellEnd"/>
      <w:r>
        <w:t xml:space="preserve"> and SAWTEQ B-400 </w:t>
      </w:r>
      <w:proofErr w:type="spellStart"/>
      <w:r>
        <w:t>flexTec</w:t>
      </w:r>
      <w:proofErr w:type="spellEnd"/>
      <w:r>
        <w:t xml:space="preserve"> series, HOMAG is focusing on increased performance and efficiency. In addition, the new models allow more flexibility and ensure an even higher level of quality. </w:t>
      </w:r>
    </w:p>
    <w:p w14:paraId="24DE0EDB" w14:textId="0DD72FDF" w:rsidR="00856E6A" w:rsidRDefault="00C51B04" w:rsidP="0060044B">
      <w:r>
        <w:t xml:space="preserve">The SAWTEQ B-300 </w:t>
      </w:r>
      <w:proofErr w:type="spellStart"/>
      <w:r>
        <w:t>flexTec</w:t>
      </w:r>
      <w:proofErr w:type="spellEnd"/>
      <w:r>
        <w:t xml:space="preserve"> and SAWTEQ B-400 </w:t>
      </w:r>
      <w:proofErr w:type="spellStart"/>
      <w:r>
        <w:t>flexTec</w:t>
      </w:r>
      <w:proofErr w:type="spellEnd"/>
      <w:r>
        <w:t xml:space="preserve"> robot saws enjoys popularity worldwide thanks to their flexible use. The saws are technically designed in such a way that they can handle batch size 1 production over long periods without any personnel. In addition, they can be operated manually as usual, making them very flexible to your requirements. </w:t>
      </w:r>
    </w:p>
    <w:p w14:paraId="73192D95" w14:textId="13BFC34E" w:rsidR="00C57B01" w:rsidRDefault="00633395" w:rsidP="0060044B">
      <w:r>
        <w:lastRenderedPageBreak/>
        <w:t xml:space="preserve">With this new level of performance, HOMAG is setting new standards in both robot performance and operating freedom. The new level of performance is achieved through continuous further development of processes, </w:t>
      </w:r>
      <w:proofErr w:type="gramStart"/>
      <w:r>
        <w:t>software</w:t>
      </w:r>
      <w:proofErr w:type="gramEnd"/>
      <w:r>
        <w:t xml:space="preserve"> and technology. The innovations are aimed </w:t>
      </w:r>
      <w:proofErr w:type="gramStart"/>
      <w:r>
        <w:t>in particular at</w:t>
      </w:r>
      <w:proofErr w:type="gramEnd"/>
      <w:r>
        <w:t xml:space="preserve"> increased use of the passive buffer and efficient use of the robot. </w:t>
      </w:r>
    </w:p>
    <w:p w14:paraId="49E1A618" w14:textId="573FA478" w:rsidR="005E735A" w:rsidRDefault="005E735A" w:rsidP="005E735A">
      <w:r>
        <w:t>Depending on the range of parts and the existing production processes, up to 1000 parts can be produced per shift, which corresponds to a significant increase in performance of up to 25% in the basic equipment.</w:t>
      </w:r>
    </w:p>
    <w:p w14:paraId="59F9FE90" w14:textId="3F9564A3" w:rsidR="008D0544" w:rsidRDefault="00A32170" w:rsidP="0060044B">
      <w:r>
        <w:t xml:space="preserve">With the newly developed </w:t>
      </w:r>
      <w:proofErr w:type="spellStart"/>
      <w:r>
        <w:t>materialManager</w:t>
      </w:r>
      <w:proofErr w:type="spellEnd"/>
      <w:r>
        <w:t xml:space="preserve"> Advanced and the Measuring System Cutting Quality (MSQ), HOMAG also ensures the quality level of the manufactured parts on a long-term basis. </w:t>
      </w:r>
    </w:p>
    <w:p w14:paraId="69D27010" w14:textId="41E61352" w:rsidR="005E4E98" w:rsidRPr="005E4E98" w:rsidRDefault="005E4E98" w:rsidP="005E4E98">
      <w:pPr>
        <w:spacing w:line="240" w:lineRule="auto"/>
        <w:rPr>
          <w:bCs/>
          <w:color w:val="auto"/>
          <w:sz w:val="20"/>
        </w:rPr>
      </w:pPr>
      <w:r>
        <w:rPr>
          <w:b/>
          <w:color w:val="auto"/>
          <w:sz w:val="20"/>
        </w:rPr>
        <w:t>Images</w:t>
      </w:r>
      <w:r>
        <w:rPr>
          <w:b/>
          <w:color w:val="auto"/>
          <w:sz w:val="20"/>
        </w:rPr>
        <w:br/>
      </w:r>
      <w:proofErr w:type="spellStart"/>
      <w:r>
        <w:rPr>
          <w:color w:val="auto"/>
          <w:sz w:val="20"/>
        </w:rPr>
        <w:t>Images</w:t>
      </w:r>
      <w:proofErr w:type="spellEnd"/>
      <w:r>
        <w:rPr>
          <w:color w:val="auto"/>
          <w:sz w:val="20"/>
        </w:rPr>
        <w:t xml:space="preserve"> courtesy of: HOMAG Group AG</w:t>
      </w:r>
    </w:p>
    <w:p w14:paraId="30133289" w14:textId="17DBEBE1" w:rsidR="00FE286E" w:rsidRPr="005E4E98" w:rsidRDefault="00D6030C" w:rsidP="0060044B">
      <w:pPr>
        <w:rPr>
          <w:sz w:val="20"/>
        </w:rPr>
      </w:pPr>
      <w:r>
        <w:rPr>
          <w:noProof/>
          <w:sz w:val="20"/>
        </w:rPr>
        <w:drawing>
          <wp:inline distT="0" distB="0" distL="0" distR="0" wp14:anchorId="6AF4E39D" wp14:editId="6B134386">
            <wp:extent cx="1884459" cy="1882465"/>
            <wp:effectExtent l="0" t="0" r="1905" b="3810"/>
            <wp:docPr id="142" name="Grafi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87021" cy="1885024"/>
                    </a:xfrm>
                    <a:prstGeom prst="rect">
                      <a:avLst/>
                    </a:prstGeom>
                  </pic:spPr>
                </pic:pic>
              </a:graphicData>
            </a:graphic>
          </wp:inline>
        </w:drawing>
      </w:r>
    </w:p>
    <w:p w14:paraId="22214422" w14:textId="77ABDF29" w:rsidR="00D6030C" w:rsidRPr="005E4E98" w:rsidRDefault="00D6030C" w:rsidP="0060044B">
      <w:pPr>
        <w:rPr>
          <w:sz w:val="20"/>
        </w:rPr>
      </w:pPr>
      <w:r>
        <w:rPr>
          <w:b/>
          <w:sz w:val="20"/>
        </w:rPr>
        <w:t>Figure 2:</w:t>
      </w:r>
      <w:r>
        <w:rPr>
          <w:sz w:val="20"/>
        </w:rPr>
        <w:t xml:space="preserve"> SAWTEQ B-300 </w:t>
      </w:r>
      <w:proofErr w:type="spellStart"/>
      <w:r>
        <w:rPr>
          <w:sz w:val="20"/>
        </w:rPr>
        <w:t>flexTec</w:t>
      </w:r>
      <w:proofErr w:type="spellEnd"/>
      <w:r>
        <w:rPr>
          <w:sz w:val="20"/>
        </w:rPr>
        <w:t xml:space="preserve"> panel dividing saw.</w:t>
      </w:r>
    </w:p>
    <w:p w14:paraId="3F727DBD" w14:textId="6494AB08" w:rsidR="0060044B" w:rsidRPr="000621DD" w:rsidRDefault="0060044B" w:rsidP="000621DD">
      <w:pPr>
        <w:pStyle w:val="berschrift3"/>
      </w:pPr>
      <w:bookmarkStart w:id="14" w:name="_Toc108091132"/>
      <w:proofErr w:type="spellStart"/>
      <w:r>
        <w:t>materialManager</w:t>
      </w:r>
      <w:proofErr w:type="spellEnd"/>
      <w:r>
        <w:t xml:space="preserve"> Advanced — HOMAG innovation for automatic adjustment of the optimal machine parameters for cutting</w:t>
      </w:r>
      <w:bookmarkEnd w:id="14"/>
    </w:p>
    <w:p w14:paraId="264E9FD7" w14:textId="7525FED4" w:rsidR="0060044B" w:rsidRDefault="0060044B" w:rsidP="0060044B">
      <w:pPr>
        <w:pStyle w:val="Listenabsatz"/>
        <w:numPr>
          <w:ilvl w:val="0"/>
          <w:numId w:val="30"/>
        </w:numPr>
        <w:spacing w:after="120" w:line="360" w:lineRule="auto"/>
        <w:rPr>
          <w:rFonts w:ascii="Arial" w:eastAsia="Times New Roman" w:hAnsi="Arial" w:cs="Times New Roman"/>
          <w:szCs w:val="20"/>
        </w:rPr>
      </w:pPr>
      <w:r>
        <w:rPr>
          <w:rFonts w:ascii="Arial" w:eastAsia="Times New Roman" w:hAnsi="Arial" w:cs="Times New Roman"/>
        </w:rPr>
        <w:t>Automatically proposes optimal parameters for feed, saw blade projection and speed*</w:t>
      </w:r>
    </w:p>
    <w:p w14:paraId="3156CF53" w14:textId="2D774A0E" w:rsidR="0060044B" w:rsidRDefault="0060044B" w:rsidP="0060044B">
      <w:pPr>
        <w:pStyle w:val="Listenabsatz"/>
        <w:numPr>
          <w:ilvl w:val="0"/>
          <w:numId w:val="30"/>
        </w:numPr>
        <w:spacing w:after="120" w:line="360" w:lineRule="auto"/>
        <w:rPr>
          <w:rFonts w:ascii="Arial" w:eastAsia="Times New Roman" w:hAnsi="Arial" w:cs="Times New Roman"/>
          <w:szCs w:val="20"/>
        </w:rPr>
      </w:pPr>
      <w:r>
        <w:rPr>
          <w:rFonts w:ascii="Arial" w:eastAsia="Times New Roman" w:hAnsi="Arial" w:cs="Times New Roman"/>
        </w:rPr>
        <w:t>Consistently good setting, depending on the material, saw blade and quality requirements</w:t>
      </w:r>
    </w:p>
    <w:p w14:paraId="6A5C8348" w14:textId="4F886339" w:rsidR="0060044B" w:rsidRDefault="0060044B" w:rsidP="0060044B">
      <w:pPr>
        <w:pStyle w:val="Listenabsatz"/>
        <w:numPr>
          <w:ilvl w:val="0"/>
          <w:numId w:val="30"/>
        </w:numPr>
        <w:spacing w:after="120" w:line="360" w:lineRule="auto"/>
        <w:rPr>
          <w:rFonts w:ascii="Arial" w:eastAsia="Times New Roman" w:hAnsi="Arial" w:cs="Times New Roman"/>
          <w:szCs w:val="20"/>
        </w:rPr>
      </w:pPr>
      <w:r>
        <w:rPr>
          <w:rFonts w:ascii="Arial" w:eastAsia="Times New Roman" w:hAnsi="Arial" w:cs="Times New Roman"/>
        </w:rPr>
        <w:t>Warning if the saw blade does not match the current cutting pattern</w:t>
      </w:r>
    </w:p>
    <w:p w14:paraId="7A256314" w14:textId="3EF05FB7" w:rsidR="0060044B" w:rsidRDefault="0060044B" w:rsidP="0060044B">
      <w:pPr>
        <w:pStyle w:val="Listenabsatz"/>
        <w:numPr>
          <w:ilvl w:val="0"/>
          <w:numId w:val="30"/>
        </w:numPr>
        <w:spacing w:after="120" w:line="360" w:lineRule="auto"/>
        <w:rPr>
          <w:rFonts w:ascii="Arial" w:eastAsia="Times New Roman" w:hAnsi="Arial" w:cs="Times New Roman"/>
          <w:szCs w:val="20"/>
        </w:rPr>
      </w:pPr>
      <w:r>
        <w:rPr>
          <w:rFonts w:ascii="Arial" w:eastAsia="Times New Roman" w:hAnsi="Arial" w:cs="Times New Roman"/>
        </w:rPr>
        <w:t>The recommended parameters can be readjusted at any time</w:t>
      </w:r>
    </w:p>
    <w:p w14:paraId="721829F2" w14:textId="77777777" w:rsidR="007A7084" w:rsidRDefault="007A7084" w:rsidP="0060044B">
      <w:pPr>
        <w:rPr>
          <w:b/>
          <w:bCs/>
        </w:rPr>
      </w:pPr>
    </w:p>
    <w:p w14:paraId="0756F51F" w14:textId="6CC8E578" w:rsidR="0060044B" w:rsidRDefault="00626F5B" w:rsidP="0060044B">
      <w:pPr>
        <w:rPr>
          <w:b/>
          <w:bCs/>
        </w:rPr>
      </w:pPr>
      <w:r>
        <w:rPr>
          <w:b/>
        </w:rPr>
        <w:lastRenderedPageBreak/>
        <w:t xml:space="preserve">The benefits </w:t>
      </w:r>
      <w:proofErr w:type="gramStart"/>
      <w:r>
        <w:rPr>
          <w:b/>
        </w:rPr>
        <w:t>at a glance</w:t>
      </w:r>
      <w:proofErr w:type="gramEnd"/>
      <w:r>
        <w:rPr>
          <w:b/>
        </w:rPr>
        <w:t>:</w:t>
      </w:r>
    </w:p>
    <w:p w14:paraId="2E066DAB" w14:textId="6DC5C23B" w:rsidR="0060044B" w:rsidRDefault="0060044B" w:rsidP="0060044B">
      <w:pPr>
        <w:pStyle w:val="Listenabsatz"/>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Efficient and simple machine operation:</w:t>
      </w:r>
      <w:r>
        <w:rPr>
          <w:rFonts w:ascii="Arial" w:eastAsia="Times New Roman" w:hAnsi="Arial" w:cs="Times New Roman"/>
        </w:rPr>
        <w:t xml:space="preserve"> The best possible saw parameters are automatically proposed</w:t>
      </w:r>
    </w:p>
    <w:p w14:paraId="47AA16EE" w14:textId="6142A145" w:rsidR="0060044B" w:rsidRDefault="0060044B" w:rsidP="0060044B">
      <w:pPr>
        <w:pStyle w:val="Listenabsatz"/>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Fewer sources of error:</w:t>
      </w:r>
      <w:r>
        <w:rPr>
          <w:rFonts w:ascii="Arial" w:eastAsia="Times New Roman" w:hAnsi="Arial" w:cs="Times New Roman"/>
        </w:rPr>
        <w:t xml:space="preserve"> Automatic setting of saw parameters and warning if the tool is unsuitable</w:t>
      </w:r>
    </w:p>
    <w:p w14:paraId="633E922F" w14:textId="15DFF5CB" w:rsidR="0060044B" w:rsidRDefault="0060044B" w:rsidP="0060044B">
      <w:pPr>
        <w:pStyle w:val="Listenabsatz"/>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 xml:space="preserve">Up to 8% performance potential </w:t>
      </w:r>
      <w:r>
        <w:rPr>
          <w:rFonts w:ascii="Arial" w:eastAsia="Times New Roman" w:hAnsi="Arial" w:cs="Times New Roman"/>
        </w:rPr>
        <w:t xml:space="preserve">due to optimized feed speed </w:t>
      </w:r>
    </w:p>
    <w:p w14:paraId="727AFA3A" w14:textId="79908A10" w:rsidR="0060044B" w:rsidRPr="00E31F73" w:rsidRDefault="0060044B" w:rsidP="0060044B">
      <w:pPr>
        <w:pStyle w:val="Listenabsatz"/>
        <w:numPr>
          <w:ilvl w:val="0"/>
          <w:numId w:val="31"/>
        </w:numPr>
        <w:spacing w:after="120" w:line="360" w:lineRule="auto"/>
        <w:rPr>
          <w:rFonts w:ascii="Arial" w:eastAsia="Times New Roman" w:hAnsi="Arial" w:cs="Times New Roman"/>
          <w:b/>
          <w:bCs/>
          <w:szCs w:val="20"/>
        </w:rPr>
      </w:pPr>
      <w:r>
        <w:rPr>
          <w:rFonts w:ascii="Arial" w:eastAsia="Times New Roman" w:hAnsi="Arial" w:cs="Times New Roman"/>
          <w:b/>
        </w:rPr>
        <w:t>Up to 20% lower tool costs</w:t>
      </w:r>
    </w:p>
    <w:p w14:paraId="138F2C9B" w14:textId="4BE533B4" w:rsidR="0060044B" w:rsidRDefault="0060044B" w:rsidP="0060044B">
      <w:r>
        <w:t>* In conjunction with optional speed control</w:t>
      </w:r>
    </w:p>
    <w:p w14:paraId="51BDA5C8" w14:textId="275BB7FB" w:rsidR="005E4E98" w:rsidRPr="005E4E98" w:rsidRDefault="005E4E98" w:rsidP="005E4E98">
      <w:pPr>
        <w:spacing w:line="240" w:lineRule="auto"/>
        <w:rPr>
          <w:bCs/>
          <w:color w:val="auto"/>
          <w:sz w:val="20"/>
        </w:rPr>
      </w:pPr>
      <w:r>
        <w:rPr>
          <w:b/>
          <w:color w:val="auto"/>
          <w:sz w:val="20"/>
        </w:rPr>
        <w:t>Images</w:t>
      </w:r>
      <w:r>
        <w:rPr>
          <w:b/>
          <w:color w:val="auto"/>
          <w:sz w:val="20"/>
        </w:rPr>
        <w:br/>
      </w:r>
      <w:proofErr w:type="spellStart"/>
      <w:r>
        <w:rPr>
          <w:color w:val="auto"/>
          <w:sz w:val="20"/>
        </w:rPr>
        <w:t>Images</w:t>
      </w:r>
      <w:proofErr w:type="spellEnd"/>
      <w:r>
        <w:rPr>
          <w:color w:val="auto"/>
          <w:sz w:val="20"/>
        </w:rPr>
        <w:t xml:space="preserve"> courtesy of: HOMAG Group AG</w:t>
      </w:r>
    </w:p>
    <w:p w14:paraId="351067F8" w14:textId="70C90036" w:rsidR="00BA09A4" w:rsidRPr="005E4E98" w:rsidRDefault="00C2207F" w:rsidP="0060044B">
      <w:pPr>
        <w:rPr>
          <w:sz w:val="20"/>
        </w:rPr>
      </w:pPr>
      <w:r>
        <w:rPr>
          <w:noProof/>
          <w:sz w:val="20"/>
        </w:rPr>
        <w:drawing>
          <wp:inline distT="0" distB="0" distL="0" distR="0" wp14:anchorId="6A1A1173" wp14:editId="3EF997C5">
            <wp:extent cx="2973788" cy="1983924"/>
            <wp:effectExtent l="0" t="0" r="0" b="0"/>
            <wp:docPr id="140" name="Grafi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81283" cy="1988924"/>
                    </a:xfrm>
                    <a:prstGeom prst="rect">
                      <a:avLst/>
                    </a:prstGeom>
                  </pic:spPr>
                </pic:pic>
              </a:graphicData>
            </a:graphic>
          </wp:inline>
        </w:drawing>
      </w:r>
    </w:p>
    <w:p w14:paraId="2518A1EB" w14:textId="6B123B06" w:rsidR="00C2207F" w:rsidRPr="005E4E98" w:rsidRDefault="00C2207F" w:rsidP="0060044B">
      <w:pPr>
        <w:rPr>
          <w:sz w:val="20"/>
        </w:rPr>
      </w:pPr>
      <w:r>
        <w:rPr>
          <w:b/>
          <w:sz w:val="20"/>
        </w:rPr>
        <w:t xml:space="preserve">Figure 3: </w:t>
      </w:r>
      <w:proofErr w:type="spellStart"/>
      <w:r>
        <w:rPr>
          <w:sz w:val="20"/>
        </w:rPr>
        <w:t>materialManager</w:t>
      </w:r>
      <w:proofErr w:type="spellEnd"/>
      <w:r>
        <w:rPr>
          <w:sz w:val="20"/>
        </w:rPr>
        <w:t xml:space="preserve"> Advanced for automatic setting of the optimum machine parameters in the cutting process.</w:t>
      </w:r>
    </w:p>
    <w:p w14:paraId="76AEFBFD" w14:textId="0C7DD350" w:rsidR="0060044B" w:rsidRDefault="0060044B" w:rsidP="00FA6E32">
      <w:pPr>
        <w:pStyle w:val="berschrift3"/>
      </w:pPr>
      <w:bookmarkStart w:id="15" w:name="_Toc108091133"/>
      <w:r>
        <w:t>Measuring System Cutting Quality (MSQ)</w:t>
      </w:r>
      <w:bookmarkEnd w:id="15"/>
      <w:r>
        <w:t xml:space="preserve"> </w:t>
      </w:r>
    </w:p>
    <w:p w14:paraId="32061644" w14:textId="77777777" w:rsidR="0060044B" w:rsidRDefault="0060044B" w:rsidP="0060044B">
      <w:pPr>
        <w:pStyle w:val="Listenabsatz"/>
        <w:numPr>
          <w:ilvl w:val="0"/>
          <w:numId w:val="32"/>
        </w:numPr>
        <w:spacing w:after="120" w:line="360" w:lineRule="auto"/>
        <w:rPr>
          <w:rFonts w:ascii="Arial" w:eastAsia="Times New Roman" w:hAnsi="Arial" w:cs="Times New Roman"/>
          <w:szCs w:val="20"/>
        </w:rPr>
      </w:pPr>
      <w:r>
        <w:rPr>
          <w:rFonts w:ascii="Arial" w:eastAsia="Times New Roman" w:hAnsi="Arial" w:cs="Times New Roman"/>
        </w:rPr>
        <w:t>Cutting quality is monitored automatically through regular checks on edge breaks</w:t>
      </w:r>
    </w:p>
    <w:p w14:paraId="2E910433" w14:textId="77777777" w:rsidR="0060044B" w:rsidRDefault="0060044B" w:rsidP="0060044B">
      <w:pPr>
        <w:pStyle w:val="Listenabsatz"/>
        <w:numPr>
          <w:ilvl w:val="0"/>
          <w:numId w:val="32"/>
        </w:numPr>
        <w:spacing w:after="120" w:line="360" w:lineRule="auto"/>
        <w:rPr>
          <w:rFonts w:ascii="Arial" w:eastAsia="Times New Roman" w:hAnsi="Arial" w:cs="Times New Roman"/>
          <w:szCs w:val="20"/>
        </w:rPr>
      </w:pPr>
      <w:r>
        <w:rPr>
          <w:rFonts w:ascii="Arial" w:eastAsia="Times New Roman" w:hAnsi="Arial" w:cs="Times New Roman"/>
        </w:rPr>
        <w:t xml:space="preserve">Material-specific warning and limit values are observed </w:t>
      </w:r>
    </w:p>
    <w:p w14:paraId="13C3E35B" w14:textId="0F4A489B" w:rsidR="0060044B" w:rsidRDefault="00433492" w:rsidP="0060044B">
      <w:pPr>
        <w:shd w:val="clear" w:color="auto" w:fill="FFFFFF"/>
        <w:rPr>
          <w:b/>
          <w:bCs/>
        </w:rPr>
      </w:pPr>
      <w:r>
        <w:rPr>
          <w:b/>
        </w:rPr>
        <w:t xml:space="preserve">Your benefits </w:t>
      </w:r>
      <w:proofErr w:type="gramStart"/>
      <w:r>
        <w:rPr>
          <w:b/>
        </w:rPr>
        <w:t>at a glance</w:t>
      </w:r>
      <w:proofErr w:type="gramEnd"/>
      <w:r>
        <w:rPr>
          <w:b/>
        </w:rPr>
        <w:t>:</w:t>
      </w:r>
    </w:p>
    <w:p w14:paraId="5D9B69C6" w14:textId="77777777" w:rsidR="0060044B" w:rsidRDefault="0060044B" w:rsidP="0060044B">
      <w:pPr>
        <w:pStyle w:val="Listenabsatz"/>
        <w:numPr>
          <w:ilvl w:val="0"/>
          <w:numId w:val="33"/>
        </w:numPr>
        <w:shd w:val="clear" w:color="auto" w:fill="FFFFFF"/>
        <w:spacing w:line="360" w:lineRule="auto"/>
        <w:rPr>
          <w:rFonts w:ascii="Arial" w:eastAsia="Times New Roman" w:hAnsi="Arial" w:cs="Times New Roman"/>
          <w:szCs w:val="20"/>
        </w:rPr>
      </w:pPr>
      <w:r>
        <w:rPr>
          <w:rFonts w:ascii="Arial" w:eastAsia="Times New Roman" w:hAnsi="Arial" w:cs="Times New Roman"/>
          <w:b/>
        </w:rPr>
        <w:t>Objective and regular evaluation:</w:t>
      </w:r>
      <w:r>
        <w:rPr>
          <w:rFonts w:ascii="Arial" w:eastAsia="Times New Roman" w:hAnsi="Arial" w:cs="Times New Roman"/>
        </w:rPr>
        <w:t xml:space="preserve"> more frequent quality measurement and clear interpretation of results with fewer operator interventions</w:t>
      </w:r>
    </w:p>
    <w:p w14:paraId="2E35C91E" w14:textId="77777777" w:rsidR="0060044B" w:rsidRDefault="0060044B" w:rsidP="0060044B">
      <w:pPr>
        <w:pStyle w:val="Listenabsatz"/>
        <w:numPr>
          <w:ilvl w:val="0"/>
          <w:numId w:val="33"/>
        </w:numPr>
        <w:shd w:val="clear" w:color="auto" w:fill="FFFFFF"/>
        <w:spacing w:line="360" w:lineRule="auto"/>
        <w:rPr>
          <w:rFonts w:ascii="Arial" w:eastAsia="Times New Roman" w:hAnsi="Arial" w:cs="Times New Roman"/>
          <w:szCs w:val="20"/>
        </w:rPr>
      </w:pPr>
      <w:r>
        <w:rPr>
          <w:rFonts w:ascii="Arial" w:eastAsia="Times New Roman" w:hAnsi="Arial" w:cs="Times New Roman"/>
          <w:b/>
        </w:rPr>
        <w:t>Demand-based saw blade change:</w:t>
      </w:r>
      <w:r>
        <w:rPr>
          <w:rFonts w:ascii="Arial" w:eastAsia="Times New Roman" w:hAnsi="Arial" w:cs="Times New Roman"/>
        </w:rPr>
        <w:t xml:space="preserve"> use of maximum saw blade service life and increased availability</w:t>
      </w:r>
    </w:p>
    <w:p w14:paraId="10462680" w14:textId="5D2142A3" w:rsidR="005E4E98" w:rsidRPr="003238C5" w:rsidRDefault="0060044B" w:rsidP="005E4E98">
      <w:pPr>
        <w:pStyle w:val="Listenabsatz"/>
        <w:numPr>
          <w:ilvl w:val="0"/>
          <w:numId w:val="33"/>
        </w:numPr>
        <w:shd w:val="clear" w:color="auto" w:fill="FFFFFF"/>
        <w:spacing w:line="360" w:lineRule="auto"/>
        <w:rPr>
          <w:rFonts w:ascii="Arial" w:eastAsia="Times New Roman" w:hAnsi="Arial" w:cs="Arial"/>
        </w:rPr>
      </w:pPr>
      <w:r>
        <w:rPr>
          <w:rFonts w:ascii="Arial" w:eastAsia="Times New Roman" w:hAnsi="Arial" w:cs="Times New Roman"/>
          <w:b/>
        </w:rPr>
        <w:t>Avoid reject parts:</w:t>
      </w:r>
      <w:r>
        <w:rPr>
          <w:rFonts w:ascii="Arial" w:eastAsia="Times New Roman" w:hAnsi="Arial" w:cs="Times New Roman"/>
        </w:rPr>
        <w:t xml:space="preserve"> less post-production effort since specified, material-specific limit values are observed</w:t>
      </w:r>
    </w:p>
    <w:p w14:paraId="45F82E6F" w14:textId="384027DD" w:rsidR="005E4E98" w:rsidRPr="0089324D" w:rsidRDefault="005E4E98" w:rsidP="0089324D">
      <w:pPr>
        <w:shd w:val="clear" w:color="auto" w:fill="FFFFFF"/>
        <w:spacing w:line="240" w:lineRule="auto"/>
        <w:rPr>
          <w:rFonts w:cs="Arial"/>
          <w:sz w:val="20"/>
        </w:rPr>
      </w:pPr>
      <w:r>
        <w:rPr>
          <w:b/>
          <w:sz w:val="20"/>
        </w:rPr>
        <w:lastRenderedPageBreak/>
        <w:t>Images</w:t>
      </w:r>
      <w:r>
        <w:rPr>
          <w:b/>
          <w:sz w:val="20"/>
        </w:rPr>
        <w:br/>
      </w:r>
      <w:proofErr w:type="spellStart"/>
      <w:r>
        <w:rPr>
          <w:sz w:val="20"/>
        </w:rPr>
        <w:t>Images</w:t>
      </w:r>
      <w:proofErr w:type="spellEnd"/>
      <w:r>
        <w:rPr>
          <w:sz w:val="20"/>
        </w:rPr>
        <w:t xml:space="preserve"> courtesy of: HOMAG Group AG</w:t>
      </w:r>
    </w:p>
    <w:p w14:paraId="61793780" w14:textId="77777777" w:rsidR="00C2207F" w:rsidRPr="0089324D" w:rsidRDefault="00C2207F" w:rsidP="005E4E98">
      <w:pPr>
        <w:pStyle w:val="Listenabsatz"/>
        <w:ind w:left="360"/>
        <w:rPr>
          <w:sz w:val="20"/>
          <w:szCs w:val="20"/>
        </w:rPr>
      </w:pPr>
    </w:p>
    <w:p w14:paraId="3239A26A" w14:textId="77777777" w:rsidR="00C2207F" w:rsidRPr="0089324D" w:rsidRDefault="00C2207F" w:rsidP="00C2207F">
      <w:pPr>
        <w:spacing w:line="240" w:lineRule="auto"/>
        <w:rPr>
          <w:sz w:val="20"/>
        </w:rPr>
      </w:pPr>
      <w:r>
        <w:rPr>
          <w:noProof/>
          <w:sz w:val="20"/>
        </w:rPr>
        <w:drawing>
          <wp:inline distT="0" distB="0" distL="0" distR="0" wp14:anchorId="0FB4A3E2" wp14:editId="1FFFC103">
            <wp:extent cx="2804160" cy="2103947"/>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2478" cy="2132697"/>
                    </a:xfrm>
                    <a:prstGeom prst="rect">
                      <a:avLst/>
                    </a:prstGeom>
                    <a:noFill/>
                    <a:ln>
                      <a:noFill/>
                    </a:ln>
                  </pic:spPr>
                </pic:pic>
              </a:graphicData>
            </a:graphic>
          </wp:inline>
        </w:drawing>
      </w:r>
    </w:p>
    <w:p w14:paraId="532AE073" w14:textId="53D7C1C3" w:rsidR="00BA09A4" w:rsidRPr="0089324D" w:rsidRDefault="00C2207F" w:rsidP="00927BBA">
      <w:pPr>
        <w:spacing w:before="240"/>
        <w:rPr>
          <w:bCs/>
          <w:sz w:val="20"/>
        </w:rPr>
      </w:pPr>
      <w:r>
        <w:rPr>
          <w:b/>
          <w:sz w:val="20"/>
        </w:rPr>
        <w:t>Figure 4:</w:t>
      </w:r>
      <w:r>
        <w:rPr>
          <w:sz w:val="20"/>
        </w:rPr>
        <w:t xml:space="preserve"> Measuring System Cutting Quality (MSQ) on the SAWTEQ B-300 </w:t>
      </w:r>
      <w:proofErr w:type="spellStart"/>
      <w:r>
        <w:rPr>
          <w:sz w:val="20"/>
        </w:rPr>
        <w:t>flexTec</w:t>
      </w:r>
      <w:proofErr w:type="spellEnd"/>
      <w:r>
        <w:rPr>
          <w:sz w:val="20"/>
        </w:rPr>
        <w:t>.</w:t>
      </w:r>
    </w:p>
    <w:p w14:paraId="216EB50D" w14:textId="5AFDF799" w:rsidR="0060044B" w:rsidRDefault="00B606AC" w:rsidP="00D70A31">
      <w:pPr>
        <w:pStyle w:val="berschrift2"/>
        <w:rPr>
          <w:color w:val="002060"/>
        </w:rPr>
      </w:pPr>
      <w:bookmarkStart w:id="16" w:name="_Toc108091134"/>
      <w:bookmarkStart w:id="17" w:name="_Hlk81387873"/>
      <w:bookmarkStart w:id="18" w:name="woodStore8"/>
      <w:bookmarkStart w:id="19" w:name="_Toc85625111"/>
      <w:r>
        <w:rPr>
          <w:rFonts w:cs="Arial"/>
          <w:noProof/>
          <w:color w:val="000000" w:themeColor="text1"/>
          <w:sz w:val="22"/>
        </w:rPr>
        <w:drawing>
          <wp:anchor distT="0" distB="0" distL="114300" distR="114300" simplePos="0" relativeHeight="251658253" behindDoc="0" locked="0" layoutInCell="1" allowOverlap="1" wp14:anchorId="19A367CB" wp14:editId="7C987983">
            <wp:simplePos x="0" y="0"/>
            <wp:positionH relativeFrom="page">
              <wp:posOffset>6741795</wp:posOffset>
            </wp:positionH>
            <wp:positionV relativeFrom="paragraph">
              <wp:posOffset>340360</wp:posOffset>
            </wp:positionV>
            <wp:extent cx="810895" cy="325755"/>
            <wp:effectExtent l="0" t="0" r="8255" b="0"/>
            <wp:wrapThrough wrapText="bothSides">
              <wp:wrapPolygon edited="0">
                <wp:start x="0" y="0"/>
                <wp:lineTo x="0" y="20211"/>
                <wp:lineTo x="21312" y="20211"/>
                <wp:lineTo x="21312" y="0"/>
                <wp:lineTo x="0" y="0"/>
              </wp:wrapPolygon>
            </wp:wrapThrough>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color w:val="002060"/>
        </w:rPr>
        <w:t>NEW: Cut Rite V12 – it's the software that makes the difference.</w:t>
      </w:r>
      <w:bookmarkEnd w:id="16"/>
    </w:p>
    <w:p w14:paraId="24442DEF" w14:textId="026DA3A2" w:rsidR="0060044B" w:rsidRPr="00BF6D1D" w:rsidRDefault="001C7077" w:rsidP="0060044B">
      <w:pPr>
        <w:rPr>
          <w:bCs/>
          <w:color w:val="auto"/>
          <w:szCs w:val="18"/>
        </w:rPr>
      </w:pPr>
      <w:r>
        <w:t>HOMAG presents the Cut Rite V12 in a new design and with new functions. The latest version of the proven optimization software makes processes efficient and flexible and makes data handling considerably easier.</w:t>
      </w:r>
    </w:p>
    <w:p w14:paraId="10F6C5D0" w14:textId="67C7AE9E" w:rsidR="0060044B" w:rsidRPr="00BF6D1D" w:rsidRDefault="0060044B" w:rsidP="0060044B">
      <w:pPr>
        <w:rPr>
          <w:bCs/>
          <w:szCs w:val="18"/>
        </w:rPr>
      </w:pPr>
      <w:r>
        <w:t>When creating patterns for nesting machines, single part programs in different formats (</w:t>
      </w:r>
      <w:proofErr w:type="gramStart"/>
      <w:r>
        <w:t>e.g.</w:t>
      </w:r>
      <w:proofErr w:type="gramEnd"/>
      <w:r>
        <w:t xml:space="preserve"> MPRX, DXF) can now be mixed. In addition, each program can be edited on a job-specific basis without having to change its basic program.</w:t>
      </w:r>
    </w:p>
    <w:p w14:paraId="7907E447" w14:textId="432B23FD" w:rsidR="0060044B" w:rsidRPr="00BF6D1D" w:rsidRDefault="0060044B" w:rsidP="0060044B">
      <w:pPr>
        <w:rPr>
          <w:bCs/>
          <w:szCs w:val="18"/>
        </w:rPr>
      </w:pPr>
      <w:r>
        <w:t xml:space="preserve">With nesting, up to three trimming cycles ensure that even thick or heavy materials or small parts can be processed reliably in a way that protects tools and materials. </w:t>
      </w:r>
    </w:p>
    <w:p w14:paraId="68650748" w14:textId="06137D77" w:rsidR="0060044B" w:rsidRPr="00BF6D1D" w:rsidRDefault="00583C0C" w:rsidP="0060044B">
      <w:pPr>
        <w:rPr>
          <w:bCs/>
          <w:szCs w:val="18"/>
        </w:rPr>
      </w:pPr>
      <w:r>
        <w:t xml:space="preserve">With the new software release, customers also benefit from an optimization in cutting. Improvements have been made in this area, particularly in the areas of labeling and reporting, as well as in algorithms that make the cutting for series production more efficient, especially on larger systems. </w:t>
      </w:r>
    </w:p>
    <w:p w14:paraId="06D5331F" w14:textId="34C0F321" w:rsidR="0060044B" w:rsidRDefault="0060044B" w:rsidP="0060044B">
      <w:r>
        <w:t>Good to know: the new version 12 is now available to all customers with an update and service contract free of charge.</w:t>
      </w:r>
    </w:p>
    <w:p w14:paraId="1809BC58" w14:textId="77777777" w:rsidR="0020038A" w:rsidRDefault="0020038A" w:rsidP="0060044B">
      <w:pPr>
        <w:rPr>
          <w:bCs/>
          <w:szCs w:val="18"/>
        </w:rPr>
      </w:pPr>
    </w:p>
    <w:p w14:paraId="4FD4572F" w14:textId="07DD7413" w:rsidR="00927BBA" w:rsidRPr="0089324D" w:rsidRDefault="0089324D" w:rsidP="0089324D">
      <w:pPr>
        <w:shd w:val="clear" w:color="auto" w:fill="FFFFFF"/>
        <w:spacing w:line="240" w:lineRule="auto"/>
        <w:rPr>
          <w:rFonts w:cs="Arial"/>
          <w:sz w:val="20"/>
        </w:rPr>
      </w:pPr>
      <w:r>
        <w:rPr>
          <w:b/>
          <w:sz w:val="20"/>
        </w:rPr>
        <w:lastRenderedPageBreak/>
        <w:t>Images</w:t>
      </w:r>
      <w:r>
        <w:rPr>
          <w:b/>
          <w:sz w:val="20"/>
        </w:rPr>
        <w:br/>
      </w:r>
      <w:proofErr w:type="spellStart"/>
      <w:r>
        <w:rPr>
          <w:sz w:val="20"/>
        </w:rPr>
        <w:t>Images</w:t>
      </w:r>
      <w:proofErr w:type="spellEnd"/>
      <w:r>
        <w:rPr>
          <w:sz w:val="20"/>
        </w:rPr>
        <w:t xml:space="preserve"> courtesy of: HOMAG Group AG</w:t>
      </w:r>
    </w:p>
    <w:p w14:paraId="734ED345" w14:textId="505C62FD" w:rsidR="00927BBA" w:rsidRDefault="00EB5479" w:rsidP="0060044B">
      <w:pPr>
        <w:rPr>
          <w:bCs/>
          <w:szCs w:val="18"/>
        </w:rPr>
      </w:pPr>
      <w:r>
        <w:rPr>
          <w:noProof/>
        </w:rPr>
        <w:drawing>
          <wp:inline distT="0" distB="0" distL="0" distR="0" wp14:anchorId="70C0F306" wp14:editId="61234419">
            <wp:extent cx="2798859" cy="1574564"/>
            <wp:effectExtent l="0" t="0" r="1905" b="6985"/>
            <wp:docPr id="141" name="Grafi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05932" cy="1578543"/>
                    </a:xfrm>
                    <a:prstGeom prst="rect">
                      <a:avLst/>
                    </a:prstGeom>
                    <a:noFill/>
                    <a:ln>
                      <a:noFill/>
                    </a:ln>
                  </pic:spPr>
                </pic:pic>
              </a:graphicData>
            </a:graphic>
          </wp:inline>
        </w:drawing>
      </w:r>
    </w:p>
    <w:p w14:paraId="7241192B" w14:textId="180B6761" w:rsidR="00EB5479" w:rsidRPr="0089324D" w:rsidRDefault="00EB5479" w:rsidP="0060044B">
      <w:pPr>
        <w:rPr>
          <w:sz w:val="20"/>
        </w:rPr>
      </w:pPr>
      <w:r>
        <w:rPr>
          <w:b/>
          <w:sz w:val="20"/>
        </w:rPr>
        <w:t>Figure 5:</w:t>
      </w:r>
      <w:r>
        <w:rPr>
          <w:sz w:val="20"/>
        </w:rPr>
        <w:t xml:space="preserve"> Cut Rite V12 in new design and with new functions.</w:t>
      </w:r>
    </w:p>
    <w:p w14:paraId="3C16D732" w14:textId="7F18287D" w:rsidR="0060044B" w:rsidRPr="00D70A31" w:rsidRDefault="0060044B" w:rsidP="00D70A31">
      <w:pPr>
        <w:pStyle w:val="berschrift2"/>
      </w:pPr>
      <w:bookmarkStart w:id="20" w:name="_Toc108091135"/>
      <w:proofErr w:type="spellStart"/>
      <w:r>
        <w:t>woodStore</w:t>
      </w:r>
      <w:proofErr w:type="spellEnd"/>
      <w:r>
        <w:t xml:space="preserve"> 8 — storage management system for transparent information and material flow</w:t>
      </w:r>
      <w:bookmarkEnd w:id="17"/>
      <w:bookmarkEnd w:id="18"/>
      <w:bookmarkEnd w:id="19"/>
      <w:r>
        <w:t>: More performance and greater flexibility.</w:t>
      </w:r>
      <w:bookmarkEnd w:id="20"/>
      <w:r>
        <w:t xml:space="preserve"> </w:t>
      </w:r>
    </w:p>
    <w:p w14:paraId="61461391" w14:textId="2786D89D" w:rsidR="00114C4F" w:rsidRPr="00176377" w:rsidRDefault="00114C4F" w:rsidP="00114C4F">
      <w:r>
        <w:t xml:space="preserve">If the bridge is the heart of a HOMAG storage system, then </w:t>
      </w:r>
      <w:proofErr w:type="spellStart"/>
      <w:r>
        <w:t>woodStore</w:t>
      </w:r>
      <w:proofErr w:type="spellEnd"/>
      <w:r>
        <w:t xml:space="preserve"> is the brain. The software links order management with job processing, manages materials down to panel waste, analyzes movements, controls material </w:t>
      </w:r>
      <w:proofErr w:type="gramStart"/>
      <w:r>
        <w:t>flow</w:t>
      </w:r>
      <w:proofErr w:type="gramEnd"/>
      <w:r>
        <w:t xml:space="preserve"> and optimizes all material movements</w:t>
      </w:r>
      <w:r>
        <w:rPr>
          <w:color w:val="auto"/>
        </w:rPr>
        <w:t>.</w:t>
      </w:r>
    </w:p>
    <w:p w14:paraId="09A5F360" w14:textId="2925A469" w:rsidR="00114C4F" w:rsidRDefault="00114C4F" w:rsidP="00114C4F">
      <w:r>
        <w:t xml:space="preserve">One advantage is the automatic storage optimization: If the material composition of an order changes, the software issues the appropriate command. Stacks that are required immediately are automatically stored near the machine for quick removal. </w:t>
      </w:r>
      <w:proofErr w:type="spellStart"/>
      <w:r>
        <w:t>woodStore</w:t>
      </w:r>
      <w:proofErr w:type="spellEnd"/>
      <w:r>
        <w:t xml:space="preserve"> Analyzer also shows possible efficiency improvements in the storage facility. It recognizes, for example, which panel materials </w:t>
      </w:r>
      <w:proofErr w:type="gramStart"/>
      <w:r>
        <w:t>have to</w:t>
      </w:r>
      <w:proofErr w:type="gramEnd"/>
      <w:r>
        <w:t xml:space="preserve"> be disposed of or relocated based on frequency of use. </w:t>
      </w:r>
    </w:p>
    <w:p w14:paraId="28BEF3AD" w14:textId="26621C00" w:rsidR="000E6056" w:rsidRDefault="00114C4F" w:rsidP="006F3A7E">
      <w:r>
        <w:t xml:space="preserve">Another feature is the possibility to operate it via Wi-Fi with a smartphone or tablet. You can access production duration, material equipment, job overviews or information about missing panels very conveniently. This allows a direct estimation of when additional panels need to be transported from the block storage facility to the storage return position. The operator can then start the storage return process directly from the forklift truck. Using predefined barcodes, the operator scans materials, defines the number of panels to be stored and starts the storage process — conveniently, </w:t>
      </w:r>
      <w:proofErr w:type="gramStart"/>
      <w:r>
        <w:t>quickly</w:t>
      </w:r>
      <w:proofErr w:type="gramEnd"/>
      <w:r>
        <w:t xml:space="preserve"> and easily using a mobile end device.</w:t>
      </w:r>
    </w:p>
    <w:p w14:paraId="17857900" w14:textId="2072A10C" w:rsidR="0089324D" w:rsidRPr="0089324D" w:rsidRDefault="0089324D" w:rsidP="0089324D">
      <w:pPr>
        <w:shd w:val="clear" w:color="auto" w:fill="FFFFFF"/>
        <w:spacing w:line="240" w:lineRule="auto"/>
        <w:rPr>
          <w:rFonts w:cs="Arial"/>
          <w:sz w:val="20"/>
        </w:rPr>
      </w:pPr>
      <w:r>
        <w:rPr>
          <w:b/>
          <w:sz w:val="20"/>
        </w:rPr>
        <w:lastRenderedPageBreak/>
        <w:t>Images</w:t>
      </w:r>
      <w:r>
        <w:rPr>
          <w:b/>
          <w:sz w:val="20"/>
        </w:rPr>
        <w:br/>
      </w:r>
      <w:proofErr w:type="spellStart"/>
      <w:r>
        <w:rPr>
          <w:sz w:val="20"/>
        </w:rPr>
        <w:t>Images</w:t>
      </w:r>
      <w:proofErr w:type="spellEnd"/>
      <w:r>
        <w:rPr>
          <w:sz w:val="20"/>
        </w:rPr>
        <w:t xml:space="preserve"> courtesy of: HOMAG Group AG</w:t>
      </w:r>
    </w:p>
    <w:bookmarkEnd w:id="11"/>
    <w:p w14:paraId="134EA00B" w14:textId="0A7AC6C6" w:rsidR="004911E1" w:rsidRPr="0089324D" w:rsidRDefault="001C25A4" w:rsidP="000D450D">
      <w:pPr>
        <w:spacing w:before="240"/>
        <w:rPr>
          <w:sz w:val="20"/>
        </w:rPr>
      </w:pPr>
      <w:r>
        <w:rPr>
          <w:noProof/>
          <w:sz w:val="20"/>
        </w:rPr>
        <w:drawing>
          <wp:inline distT="0" distB="0" distL="0" distR="0" wp14:anchorId="23918CDA" wp14:editId="4FDC5BB9">
            <wp:extent cx="2842260" cy="1704017"/>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5644" cy="1748013"/>
                    </a:xfrm>
                    <a:prstGeom prst="rect">
                      <a:avLst/>
                    </a:prstGeom>
                    <a:noFill/>
                    <a:ln>
                      <a:noFill/>
                    </a:ln>
                  </pic:spPr>
                </pic:pic>
              </a:graphicData>
            </a:graphic>
          </wp:inline>
        </w:drawing>
      </w:r>
    </w:p>
    <w:p w14:paraId="23283D39" w14:textId="3EDF2CA5" w:rsidR="001C25A4" w:rsidRPr="0089324D" w:rsidRDefault="001C25A4" w:rsidP="000D450D">
      <w:pPr>
        <w:spacing w:before="240"/>
        <w:rPr>
          <w:sz w:val="20"/>
        </w:rPr>
      </w:pPr>
      <w:r>
        <w:rPr>
          <w:b/>
          <w:sz w:val="20"/>
        </w:rPr>
        <w:t>Figure 6</w:t>
      </w:r>
      <w:r>
        <w:rPr>
          <w:sz w:val="20"/>
        </w:rPr>
        <w:t xml:space="preserve">: </w:t>
      </w:r>
      <w:proofErr w:type="spellStart"/>
      <w:r>
        <w:rPr>
          <w:sz w:val="20"/>
        </w:rPr>
        <w:t>woodStore</w:t>
      </w:r>
      <w:proofErr w:type="spellEnd"/>
      <w:r>
        <w:rPr>
          <w:sz w:val="20"/>
        </w:rPr>
        <w:t xml:space="preserve"> 8 — smart storage software, intelligent panel management.</w:t>
      </w:r>
    </w:p>
    <w:p w14:paraId="46E804AF" w14:textId="77777777" w:rsidR="00E4316F" w:rsidRDefault="00E4316F">
      <w:pPr>
        <w:spacing w:after="0" w:line="240" w:lineRule="auto"/>
        <w:rPr>
          <w:b/>
          <w:color w:val="00A0DC" w:themeColor="background2"/>
          <w:sz w:val="32"/>
        </w:rPr>
      </w:pPr>
      <w:r>
        <w:br w:type="page"/>
      </w:r>
    </w:p>
    <w:p w14:paraId="7E07E683" w14:textId="3D040814" w:rsidR="003C255A" w:rsidRDefault="00C74925" w:rsidP="003C255A">
      <w:pPr>
        <w:pStyle w:val="berschrift1"/>
      </w:pPr>
      <w:bookmarkStart w:id="21" w:name="_Toc108091136"/>
      <w:r>
        <w:lastRenderedPageBreak/>
        <w:t>Future-oriented solutions for carpenters/joiners in all performance classes of edge banding machines.</w:t>
      </w:r>
      <w:bookmarkEnd w:id="21"/>
      <w:r>
        <w:t xml:space="preserve"> </w:t>
      </w:r>
    </w:p>
    <w:p w14:paraId="35BE04C1" w14:textId="5C02E624" w:rsidR="00DD5A64" w:rsidRDefault="00DD5A64" w:rsidP="00DD5A64">
      <w:pPr>
        <w:rPr>
          <w:rFonts w:cs="Arial"/>
        </w:rPr>
      </w:pPr>
      <w:r>
        <w:rPr>
          <w:b/>
          <w:noProof/>
          <w:color w:val="00A0DC" w:themeColor="accent2"/>
        </w:rPr>
        <mc:AlternateContent>
          <mc:Choice Requires="wps">
            <w:drawing>
              <wp:anchor distT="45720" distB="45720" distL="114300" distR="114300" simplePos="0" relativeHeight="251658244" behindDoc="0" locked="0" layoutInCell="1" allowOverlap="1" wp14:anchorId="1262B3B5" wp14:editId="7643EB1C">
                <wp:simplePos x="0" y="0"/>
                <wp:positionH relativeFrom="margin">
                  <wp:align>left</wp:align>
                </wp:positionH>
                <wp:positionV relativeFrom="paragraph">
                  <wp:posOffset>919646</wp:posOffset>
                </wp:positionV>
                <wp:extent cx="6284595" cy="2941320"/>
                <wp:effectExtent l="0" t="0" r="20955" b="11430"/>
                <wp:wrapSquare wrapText="bothSides"/>
                <wp:docPr id="15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4595" cy="2941320"/>
                        </a:xfrm>
                        <a:prstGeom prst="rect">
                          <a:avLst/>
                        </a:prstGeom>
                        <a:solidFill>
                          <a:srgbClr val="FFFFFF"/>
                        </a:solidFill>
                        <a:ln w="19050">
                          <a:solidFill>
                            <a:schemeClr val="bg2"/>
                          </a:solidFill>
                          <a:miter lim="800000"/>
                          <a:headEnd/>
                          <a:tailEnd/>
                        </a:ln>
                      </wps:spPr>
                      <wps:txbx>
                        <w:txbxContent>
                          <w:p w14:paraId="42A43D5E" w14:textId="77777777" w:rsidR="001A7658" w:rsidRDefault="001A7658" w:rsidP="007E79DD">
                            <w:pPr>
                              <w:rPr>
                                <w:rFonts w:cs="Arial"/>
                              </w:rPr>
                            </w:pPr>
                            <w:r>
                              <w:rPr>
                                <w:rFonts w:cs="Arial"/>
                              </w:rPr>
                              <w:t>The following will be demonstrated live:</w:t>
                            </w:r>
                          </w:p>
                          <w:p w14:paraId="31D3286D" w14:textId="23234B73" w:rsidR="001A7658" w:rsidRPr="007A41D4" w:rsidRDefault="001A7658" w:rsidP="007E79DD">
                            <w:pPr>
                              <w:numPr>
                                <w:ilvl w:val="0"/>
                                <w:numId w:val="21"/>
                              </w:numPr>
                              <w:rPr>
                                <w:color w:val="auto"/>
                              </w:rPr>
                            </w:pPr>
                            <w:r>
                              <w:rPr>
                                <w:rFonts w:cs="Arial"/>
                                <w:b/>
                              </w:rPr>
                              <w:t>EDGETEQ S-300, model 1440 E</w:t>
                            </w:r>
                            <w:r>
                              <w:rPr>
                                <w:rFonts w:cs="Arial"/>
                              </w:rPr>
                              <w:t xml:space="preserve">, equipped with the </w:t>
                            </w:r>
                            <w:r>
                              <w:rPr>
                                <w:rFonts w:cs="Arial"/>
                                <w:b/>
                              </w:rPr>
                              <w:t>new two-profile technology on the single-</w:t>
                            </w:r>
                            <w:r>
                              <w:rPr>
                                <w:rFonts w:cs="Arial"/>
                                <w:b/>
                                <w:color w:val="auto"/>
                              </w:rPr>
                              <w:t>motor profile trimming unit,</w:t>
                            </w:r>
                            <w:r>
                              <w:rPr>
                                <w:rFonts w:cs="Arial"/>
                                <w:color w:val="auto"/>
                              </w:rPr>
                              <w:t xml:space="preserve"> integrated into the workshop concept</w:t>
                            </w:r>
                          </w:p>
                          <w:p w14:paraId="0CC298F2" w14:textId="77777777" w:rsidR="001A7658" w:rsidRPr="00AC5150" w:rsidRDefault="001A7658" w:rsidP="007E79DD">
                            <w:pPr>
                              <w:numPr>
                                <w:ilvl w:val="0"/>
                                <w:numId w:val="21"/>
                              </w:numPr>
                            </w:pPr>
                            <w:r>
                              <w:rPr>
                                <w:b/>
                              </w:rPr>
                              <w:t xml:space="preserve">EDGETEQ S-500, </w:t>
                            </w:r>
                            <w:r>
                              <w:t>highly automated</w:t>
                            </w:r>
                            <w:r>
                              <w:rPr>
                                <w:b/>
                              </w:rPr>
                              <w:t xml:space="preserve"> </w:t>
                            </w:r>
                            <w:r>
                              <w:t>and ideal for digital production</w:t>
                            </w:r>
                            <w:r>
                              <w:rPr>
                                <w:b/>
                              </w:rPr>
                              <w:t xml:space="preserve"> </w:t>
                            </w:r>
                            <w:r>
                              <w:t xml:space="preserve">thanks to the </w:t>
                            </w:r>
                            <w:r>
                              <w:rPr>
                                <w:b/>
                              </w:rPr>
                              <w:t xml:space="preserve">new </w:t>
                            </w:r>
                            <w:proofErr w:type="spellStart"/>
                            <w:r>
                              <w:rPr>
                                <w:b/>
                              </w:rPr>
                              <w:t>woodCommander</w:t>
                            </w:r>
                            <w:proofErr w:type="spellEnd"/>
                            <w:r>
                              <w:rPr>
                                <w:b/>
                              </w:rPr>
                              <w:t xml:space="preserve"> 5 software generation</w:t>
                            </w:r>
                          </w:p>
                          <w:p w14:paraId="207229FF" w14:textId="77777777" w:rsidR="001A7658" w:rsidRPr="00CA106A" w:rsidRDefault="001A7658" w:rsidP="007E79DD">
                            <w:pPr>
                              <w:numPr>
                                <w:ilvl w:val="0"/>
                                <w:numId w:val="21"/>
                              </w:numPr>
                            </w:pPr>
                            <w:r>
                              <w:rPr>
                                <w:b/>
                              </w:rPr>
                              <w:t>EDGETEQ S-380</w:t>
                            </w:r>
                            <w:r>
                              <w:t xml:space="preserve">, </w:t>
                            </w:r>
                            <w:r>
                              <w:rPr>
                                <w:b/>
                              </w:rPr>
                              <w:t xml:space="preserve">model 1660 E </w:t>
                            </w:r>
                            <w:r>
                              <w:t xml:space="preserve">and the </w:t>
                            </w:r>
                            <w:r>
                              <w:rPr>
                                <w:b/>
                              </w:rPr>
                              <w:t>LOOPTEQ O-300</w:t>
                            </w:r>
                            <w:r>
                              <w:t xml:space="preserve"> return conveyor as a cell</w:t>
                            </w:r>
                          </w:p>
                          <w:p w14:paraId="56C1EA4F" w14:textId="77777777" w:rsidR="001A7658" w:rsidRPr="008E4626" w:rsidRDefault="001A7658" w:rsidP="007E79DD">
                            <w:pPr>
                              <w:numPr>
                                <w:ilvl w:val="0"/>
                                <w:numId w:val="21"/>
                              </w:numPr>
                            </w:pPr>
                            <w:r>
                              <w:rPr>
                                <w:rFonts w:cs="Arial"/>
                                <w:b/>
                              </w:rPr>
                              <w:t>EDGETEQ S-200, model 1130</w:t>
                            </w:r>
                            <w:r>
                              <w:rPr>
                                <w:rFonts w:cs="Arial"/>
                              </w:rPr>
                              <w:t xml:space="preserve"> </w:t>
                            </w:r>
                            <w:r>
                              <w:rPr>
                                <w:rFonts w:cs="Arial"/>
                                <w:b/>
                              </w:rPr>
                              <w:t>FC</w:t>
                            </w:r>
                            <w:r>
                              <w:rPr>
                                <w:rFonts w:cs="Arial"/>
                              </w:rPr>
                              <w:t>,</w:t>
                            </w:r>
                            <w:r>
                              <w:rPr>
                                <w:rFonts w:cs="Arial"/>
                                <w:b/>
                              </w:rPr>
                              <w:t xml:space="preserve"> </w:t>
                            </w:r>
                            <w:r>
                              <w:rPr>
                                <w:rFonts w:cs="Arial"/>
                              </w:rPr>
                              <w:t xml:space="preserve">entry-level solution for woodworking shops with extensive unit equipment </w:t>
                            </w:r>
                          </w:p>
                          <w:p w14:paraId="7537207D" w14:textId="2E97EE8F" w:rsidR="001A7658" w:rsidRPr="007E79DD" w:rsidRDefault="001A7658" w:rsidP="007E79DD">
                            <w:pPr>
                              <w:numPr>
                                <w:ilvl w:val="0"/>
                                <w:numId w:val="21"/>
                              </w:numPr>
                            </w:pPr>
                            <w:r>
                              <w:rPr>
                                <w:rFonts w:cs="Arial"/>
                                <w:b/>
                              </w:rPr>
                              <w:t xml:space="preserve">XES 200 service station, </w:t>
                            </w:r>
                            <w:r>
                              <w:rPr>
                                <w:rFonts w:cs="Arial"/>
                              </w:rPr>
                              <w:t xml:space="preserve">now also used for </w:t>
                            </w:r>
                            <w:r>
                              <w:rPr>
                                <w:rFonts w:cs="Arial"/>
                                <w:b/>
                              </w:rPr>
                              <w:t xml:space="preserve">storage of the </w:t>
                            </w:r>
                            <w:proofErr w:type="spellStart"/>
                            <w:r>
                              <w:rPr>
                                <w:rFonts w:cs="Arial"/>
                                <w:b/>
                              </w:rPr>
                              <w:t>powerEdge</w:t>
                            </w:r>
                            <w:proofErr w:type="spellEnd"/>
                            <w:r>
                              <w:rPr>
                                <w:rFonts w:cs="Arial"/>
                                <w:b/>
                              </w:rPr>
                              <w:t xml:space="preserve"> Pro Duo CNC application unit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262B3B5" id="_x0000_t202" coordsize="21600,21600" o:spt="202" path="m,l,21600r21600,l21600,xe">
                <v:stroke joinstyle="miter"/>
                <v:path gradientshapeok="t" o:connecttype="rect"/>
              </v:shapetype>
              <v:shape id="Textfeld 2" o:spid="_x0000_s1026" type="#_x0000_t202" style="position:absolute;margin-left:0;margin-top:72.4pt;width:494.85pt;height:231.6pt;z-index:2516582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" strokecolor="#00a0dc [3214]" strokeweight="1.5pt">
                <v:textbox>
                  <w:txbxContent>
                    <w:p w14:paraId="42A43D5E" w14:textId="77777777" w:rsidR="001A7658" w:rsidRDefault="001A7658" w:rsidP="007E79DD">
                      <w:pPr>
                        <w:rPr>
                          <w:rFonts w:cs="Arial"/>
                        </w:rPr>
                      </w:pPr>
                      <w:r>
                        <w:rPr>
                          <w:rFonts w:cs="Arial"/>
                        </w:rPr>
                        <w:t>The following will be demonstrated live:</w:t>
                      </w:r>
                    </w:p>
                    <w:p w14:paraId="31D3286D" w14:textId="23234B73" w:rsidR="001A7658" w:rsidRPr="007A41D4" w:rsidRDefault="001A7658" w:rsidP="007E79DD">
                      <w:pPr>
                        <w:numPr>
                          <w:ilvl w:val="0"/>
                          <w:numId w:val="21"/>
                        </w:numPr>
                        <w:rPr>
                          <w:color w:val="auto"/>
                        </w:rPr>
                      </w:pPr>
                      <w:r>
                        <w:rPr>
                          <w:rFonts w:cs="Arial"/>
                          <w:b/>
                        </w:rPr>
                        <w:t>EDGETEQ S-300, model 1440 E</w:t>
                      </w:r>
                      <w:r>
                        <w:rPr>
                          <w:rFonts w:cs="Arial"/>
                        </w:rPr>
                        <w:t xml:space="preserve">, equipped with the </w:t>
                      </w:r>
                      <w:r>
                        <w:rPr>
                          <w:rFonts w:cs="Arial"/>
                          <w:b/>
                        </w:rPr>
                        <w:t>new two-profile technology on the single-</w:t>
                      </w:r>
                      <w:r>
                        <w:rPr>
                          <w:rFonts w:cs="Arial"/>
                          <w:b/>
                          <w:color w:val="auto"/>
                        </w:rPr>
                        <w:t>motor profile trimming unit,</w:t>
                      </w:r>
                      <w:r>
                        <w:rPr>
                          <w:rFonts w:cs="Arial"/>
                          <w:color w:val="auto"/>
                        </w:rPr>
                        <w:t xml:space="preserve"> integrated into the workshop concept</w:t>
                      </w:r>
                    </w:p>
                    <w:p w14:paraId="0CC298F2" w14:textId="77777777" w:rsidR="001A7658" w:rsidRPr="00AC5150" w:rsidRDefault="001A7658" w:rsidP="007E79DD">
                      <w:pPr>
                        <w:numPr>
                          <w:ilvl w:val="0"/>
                          <w:numId w:val="21"/>
                        </w:numPr>
                      </w:pPr>
                      <w:r>
                        <w:rPr>
                          <w:b/>
                        </w:rPr>
                        <w:t xml:space="preserve">EDGETEQ S-500, </w:t>
                      </w:r>
                      <w:r>
                        <w:t>highly automated</w:t>
                      </w:r>
                      <w:r>
                        <w:rPr>
                          <w:b/>
                        </w:rPr>
                        <w:t xml:space="preserve"> </w:t>
                      </w:r>
                      <w:r>
                        <w:t>and ideal for digital production</w:t>
                      </w:r>
                      <w:r>
                        <w:rPr>
                          <w:b/>
                        </w:rPr>
                        <w:t xml:space="preserve"> </w:t>
                      </w:r>
                      <w:r>
                        <w:t xml:space="preserve">thanks to the </w:t>
                      </w:r>
                      <w:r>
                        <w:rPr>
                          <w:b/>
                        </w:rPr>
                        <w:t xml:space="preserve">new </w:t>
                      </w:r>
                      <w:proofErr w:type="spellStart"/>
                      <w:r>
                        <w:rPr>
                          <w:b/>
                        </w:rPr>
                        <w:t>woodCommander</w:t>
                      </w:r>
                      <w:proofErr w:type="spellEnd"/>
                      <w:r>
                        <w:rPr>
                          <w:b/>
                        </w:rPr>
                        <w:t xml:space="preserve"> 5 software generation</w:t>
                      </w:r>
                    </w:p>
                    <w:p w14:paraId="207229FF" w14:textId="77777777" w:rsidR="001A7658" w:rsidRPr="00CA106A" w:rsidRDefault="001A7658" w:rsidP="007E79DD">
                      <w:pPr>
                        <w:numPr>
                          <w:ilvl w:val="0"/>
                          <w:numId w:val="21"/>
                        </w:numPr>
                      </w:pPr>
                      <w:r>
                        <w:rPr>
                          <w:b/>
                        </w:rPr>
                        <w:t>EDGETEQ S-380</w:t>
                      </w:r>
                      <w:r>
                        <w:t xml:space="preserve">, </w:t>
                      </w:r>
                      <w:r>
                        <w:rPr>
                          <w:b/>
                        </w:rPr>
                        <w:t xml:space="preserve">model 1660 E </w:t>
                      </w:r>
                      <w:r>
                        <w:t xml:space="preserve">and the </w:t>
                      </w:r>
                      <w:r>
                        <w:rPr>
                          <w:b/>
                        </w:rPr>
                        <w:t>LOOPTEQ O-300</w:t>
                      </w:r>
                      <w:r>
                        <w:t xml:space="preserve"> return conveyor as a cell</w:t>
                      </w:r>
                    </w:p>
                    <w:p w14:paraId="56C1EA4F" w14:textId="77777777" w:rsidR="001A7658" w:rsidRPr="008E4626" w:rsidRDefault="001A7658" w:rsidP="007E79DD">
                      <w:pPr>
                        <w:numPr>
                          <w:ilvl w:val="0"/>
                          <w:numId w:val="21"/>
                        </w:numPr>
                      </w:pPr>
                      <w:r>
                        <w:rPr>
                          <w:rFonts w:cs="Arial"/>
                          <w:b/>
                        </w:rPr>
                        <w:t>EDGETEQ S-200, model 1130</w:t>
                      </w:r>
                      <w:r>
                        <w:rPr>
                          <w:rFonts w:cs="Arial"/>
                        </w:rPr>
                        <w:t xml:space="preserve"> </w:t>
                      </w:r>
                      <w:r>
                        <w:rPr>
                          <w:rFonts w:cs="Arial"/>
                          <w:b/>
                        </w:rPr>
                        <w:t>FC</w:t>
                      </w:r>
                      <w:r>
                        <w:rPr>
                          <w:rFonts w:cs="Arial"/>
                        </w:rPr>
                        <w:t>,</w:t>
                      </w:r>
                      <w:r>
                        <w:rPr>
                          <w:rFonts w:cs="Arial"/>
                          <w:b/>
                        </w:rPr>
                        <w:t xml:space="preserve"> </w:t>
                      </w:r>
                      <w:r>
                        <w:rPr>
                          <w:rFonts w:cs="Arial"/>
                        </w:rPr>
                        <w:t xml:space="preserve">entry-level solution for woodworking shops with extensive unit equipment </w:t>
                      </w:r>
                    </w:p>
                    <w:p w14:paraId="7537207D" w14:textId="2E97EE8F" w:rsidR="001A7658" w:rsidRPr="007E79DD" w:rsidRDefault="001A7658" w:rsidP="007E79DD">
                      <w:pPr>
                        <w:numPr>
                          <w:ilvl w:val="0"/>
                          <w:numId w:val="21"/>
                        </w:numPr>
                      </w:pPr>
                      <w:r>
                        <w:rPr>
                          <w:rFonts w:cs="Arial"/>
                          <w:b/>
                        </w:rPr>
                        <w:t xml:space="preserve">XES 200 service station, </w:t>
                      </w:r>
                      <w:r>
                        <w:rPr>
                          <w:rFonts w:cs="Arial"/>
                        </w:rPr>
                        <w:t xml:space="preserve">now also used for </w:t>
                      </w:r>
                      <w:r>
                        <w:rPr>
                          <w:rFonts w:cs="Arial"/>
                          <w:b/>
                        </w:rPr>
                        <w:t xml:space="preserve">storage of the </w:t>
                      </w:r>
                      <w:proofErr w:type="spellStart"/>
                      <w:r>
                        <w:rPr>
                          <w:rFonts w:cs="Arial"/>
                          <w:b/>
                        </w:rPr>
                        <w:t>powerEdge</w:t>
                      </w:r>
                      <w:proofErr w:type="spellEnd"/>
                      <w:r>
                        <w:rPr>
                          <w:rFonts w:cs="Arial"/>
                          <w:b/>
                        </w:rPr>
                        <w:t xml:space="preserve"> Pro Duo CNC application unit</w:t>
                      </w:r>
                    </w:p>
                  </w:txbxContent>
                </v:textbox>
                <w10:wrap type="square" anchorx="margin"/>
              </v:shape>
            </w:pict>
          </mc:Fallback>
        </mc:AlternateContent>
      </w:r>
      <w:r>
        <w:rPr>
          <w:rFonts w:cs="Arial"/>
        </w:rPr>
        <w:t>At HOLZ-HANDWERK, HOMAG will be presenting a wide range of edge banding machines, from the entry-level models to industrial production. Digitalization plays a central role here.</w:t>
      </w:r>
    </w:p>
    <w:p w14:paraId="6A205C70" w14:textId="6215DD0C" w:rsidR="00973906" w:rsidRPr="00D70A31" w:rsidRDefault="007D1DC4" w:rsidP="00D70A31">
      <w:pPr>
        <w:pStyle w:val="berschrift2"/>
      </w:pPr>
      <w:bookmarkStart w:id="22" w:name="_Toc108091137"/>
      <w:r>
        <w:t>NEW: EDGETEQ S-300 — The two-profile technology on the single-motor profile trimming unit scores on all levels.</w:t>
      </w:r>
      <w:bookmarkEnd w:id="22"/>
    </w:p>
    <w:p w14:paraId="63134B2C" w14:textId="7BCDFF3B" w:rsidR="004E6D50" w:rsidRPr="004E6D50" w:rsidRDefault="00E31F73" w:rsidP="78D7256B">
      <w:pPr>
        <w:rPr>
          <w:rFonts w:cs="Arial"/>
        </w:rPr>
      </w:pPr>
      <w:r>
        <w:rPr>
          <w:rFonts w:cs="Arial"/>
          <w:noProof/>
        </w:rPr>
        <w:drawing>
          <wp:anchor distT="0" distB="0" distL="114300" distR="114300" simplePos="0" relativeHeight="251658248" behindDoc="0" locked="0" layoutInCell="1" allowOverlap="1" wp14:anchorId="5A54F643" wp14:editId="28C56D86">
            <wp:simplePos x="0" y="0"/>
            <wp:positionH relativeFrom="page">
              <wp:align>right</wp:align>
            </wp:positionH>
            <wp:positionV relativeFrom="paragraph">
              <wp:posOffset>10160</wp:posOffset>
            </wp:positionV>
            <wp:extent cx="810895" cy="325755"/>
            <wp:effectExtent l="0" t="0" r="8255" b="0"/>
            <wp:wrapThrough wrapText="bothSides">
              <wp:wrapPolygon edited="0">
                <wp:start x="0" y="0"/>
                <wp:lineTo x="0" y="20211"/>
                <wp:lineTo x="21312" y="20211"/>
                <wp:lineTo x="21312" y="0"/>
                <wp:lineTo x="0" y="0"/>
              </wp:wrapPolygon>
            </wp:wrapThrough>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 xml:space="preserve">The equipment of the </w:t>
      </w:r>
      <w:r>
        <w:rPr>
          <w:b/>
        </w:rPr>
        <w:t>EDGETEQ S-300</w:t>
      </w:r>
      <w:r>
        <w:t>, model 1440 E, offers competitive advantages for both woodworking shops and small- and medium-sized businesses — especially in the case of frequently changing edge thicknesses.</w:t>
      </w:r>
      <w:r>
        <w:rPr>
          <w:rFonts w:cs="Arial"/>
        </w:rPr>
        <w:t xml:space="preserve"> </w:t>
      </w:r>
      <w:r>
        <w:t> </w:t>
      </w:r>
    </w:p>
    <w:p w14:paraId="7637C1D4" w14:textId="2F2AEE3B" w:rsidR="004E6D50" w:rsidRPr="004E6D50" w:rsidRDefault="004E6D50" w:rsidP="004E6D50">
      <w:pPr>
        <w:rPr>
          <w:rFonts w:cs="Arial"/>
          <w:szCs w:val="24"/>
        </w:rPr>
      </w:pPr>
      <w:r>
        <w:t xml:space="preserve">The </w:t>
      </w:r>
      <w:r>
        <w:rPr>
          <w:b/>
          <w:color w:val="auto"/>
        </w:rPr>
        <w:t>two-profile technology</w:t>
      </w:r>
      <w:r>
        <w:rPr>
          <w:color w:val="00A0DC" w:themeColor="background2"/>
        </w:rPr>
        <w:t>—</w:t>
      </w:r>
      <w:r>
        <w:t>here with the profiles R1 and R2—</w:t>
      </w:r>
      <w:r>
        <w:rPr>
          <w:b/>
          <w:color w:val="auto"/>
        </w:rPr>
        <w:t>on the single-motor profile trimming unit</w:t>
      </w:r>
      <w:r>
        <w:rPr>
          <w:color w:val="auto"/>
        </w:rPr>
        <w:t xml:space="preserve"> </w:t>
      </w:r>
      <w:r>
        <w:rPr>
          <w:b/>
          <w:color w:val="auto"/>
        </w:rPr>
        <w:t>is a world first</w:t>
      </w:r>
      <w:r>
        <w:t>: easy processing thanks to the fast, precise change by touch via the control system. Setup times and the machine length are shortened, thereby increasing cost efficiency. </w:t>
      </w:r>
    </w:p>
    <w:p w14:paraId="551796ED" w14:textId="0E316211" w:rsidR="00CF4127" w:rsidRPr="00CF4127" w:rsidRDefault="00CF4127" w:rsidP="00CF4127">
      <w:pPr>
        <w:shd w:val="clear" w:color="auto" w:fill="FFFFFF"/>
        <w:spacing w:line="240" w:lineRule="auto"/>
        <w:rPr>
          <w:rFonts w:cs="Arial"/>
          <w:sz w:val="20"/>
        </w:rPr>
      </w:pPr>
      <w:r>
        <w:rPr>
          <w:b/>
          <w:sz w:val="20"/>
        </w:rPr>
        <w:t>Images</w:t>
      </w:r>
      <w:r>
        <w:rPr>
          <w:b/>
          <w:sz w:val="20"/>
        </w:rPr>
        <w:br/>
      </w:r>
      <w:proofErr w:type="spellStart"/>
      <w:r>
        <w:rPr>
          <w:sz w:val="20"/>
        </w:rPr>
        <w:t>Images</w:t>
      </w:r>
      <w:proofErr w:type="spellEnd"/>
      <w:r>
        <w:rPr>
          <w:sz w:val="20"/>
        </w:rPr>
        <w:t xml:space="preserve"> courtesy of: HOMAG Group AG</w:t>
      </w:r>
    </w:p>
    <w:p w14:paraId="33964C93" w14:textId="1D0229E6" w:rsidR="00D2745F" w:rsidRPr="00CF4127" w:rsidRDefault="00453A81" w:rsidP="004E6D50">
      <w:pPr>
        <w:rPr>
          <w:rFonts w:cs="Arial"/>
          <w:sz w:val="20"/>
        </w:rPr>
      </w:pPr>
      <w:r>
        <w:rPr>
          <w:noProof/>
        </w:rPr>
        <w:lastRenderedPageBreak/>
        <w:drawing>
          <wp:inline distT="0" distB="0" distL="0" distR="0" wp14:anchorId="59165E19" wp14:editId="19C1DF64">
            <wp:extent cx="2583180" cy="2571335"/>
            <wp:effectExtent l="0" t="0" r="7620" b="63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88310" cy="2576441"/>
                    </a:xfrm>
                    <a:prstGeom prst="rect">
                      <a:avLst/>
                    </a:prstGeom>
                  </pic:spPr>
                </pic:pic>
              </a:graphicData>
            </a:graphic>
          </wp:inline>
        </w:drawing>
      </w:r>
      <w:r>
        <w:rPr>
          <w:rFonts w:cs="Arial"/>
          <w:color w:val="000000"/>
          <w:sz w:val="20"/>
          <w:shd w:val="clear" w:color="auto" w:fill="FFFFFF"/>
        </w:rPr>
        <w:br/>
      </w:r>
      <w:r>
        <w:rPr>
          <w:rFonts w:cs="Arial"/>
          <w:b/>
          <w:sz w:val="20"/>
        </w:rPr>
        <w:t>Figure 7:</w:t>
      </w:r>
      <w:r>
        <w:rPr>
          <w:rFonts w:cs="Arial"/>
          <w:sz w:val="20"/>
        </w:rPr>
        <w:t xml:space="preserve"> Single-motor profile trimming unit with two-profile technology.</w:t>
      </w:r>
    </w:p>
    <w:p w14:paraId="23ECDF6B" w14:textId="34B8D023" w:rsidR="00E542E0" w:rsidRPr="00D70A31" w:rsidRDefault="002D17EF" w:rsidP="00D70A31">
      <w:pPr>
        <w:pStyle w:val="berschrift2"/>
      </w:pPr>
      <w:bookmarkStart w:id="23" w:name="_Toc108091138"/>
      <w:r>
        <w:t xml:space="preserve">Digital production, </w:t>
      </w:r>
      <w:proofErr w:type="gramStart"/>
      <w:r>
        <w:t>automation</w:t>
      </w:r>
      <w:proofErr w:type="gramEnd"/>
      <w:r>
        <w:t xml:space="preserve"> and perfect edge quality with the EDGETEQ S-500 series.</w:t>
      </w:r>
      <w:bookmarkEnd w:id="23"/>
      <w:r>
        <w:t xml:space="preserve"> </w:t>
      </w:r>
    </w:p>
    <w:p w14:paraId="7AAEC739" w14:textId="0481B02A" w:rsidR="002D17EF" w:rsidRPr="002D17EF" w:rsidRDefault="00E31F73" w:rsidP="00D70A31">
      <w:pPr>
        <w:pStyle w:val="berschrift3"/>
      </w:pPr>
      <w:bookmarkStart w:id="24" w:name="_Toc108091139"/>
      <w:r>
        <w:rPr>
          <w:noProof/>
        </w:rPr>
        <w:drawing>
          <wp:anchor distT="0" distB="0" distL="114300" distR="114300" simplePos="0" relativeHeight="251658241" behindDoc="0" locked="0" layoutInCell="1" allowOverlap="1" wp14:anchorId="66F9011A" wp14:editId="3D5F0C54">
            <wp:simplePos x="0" y="0"/>
            <wp:positionH relativeFrom="page">
              <wp:align>right</wp:align>
            </wp:positionH>
            <wp:positionV relativeFrom="paragraph">
              <wp:posOffset>401320</wp:posOffset>
            </wp:positionV>
            <wp:extent cx="800100" cy="323850"/>
            <wp:effectExtent l="0" t="0" r="0" b="0"/>
            <wp:wrapNone/>
            <wp:docPr id="131" name="Grafik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NEW: </w:t>
      </w:r>
      <w:proofErr w:type="spellStart"/>
      <w:r>
        <w:t>woodCommander</w:t>
      </w:r>
      <w:proofErr w:type="spellEnd"/>
      <w:r>
        <w:t xml:space="preserve"> 5 software generation</w:t>
      </w:r>
      <w:bookmarkEnd w:id="24"/>
    </w:p>
    <w:p w14:paraId="60F39442" w14:textId="6B039BEC" w:rsidR="005D759A" w:rsidRPr="005D759A" w:rsidRDefault="005D759A" w:rsidP="005D759A">
      <w:pPr>
        <w:rPr>
          <w:szCs w:val="24"/>
        </w:rPr>
      </w:pPr>
      <w:r>
        <w:t xml:space="preserve">For years, the </w:t>
      </w:r>
      <w:r>
        <w:rPr>
          <w:b/>
        </w:rPr>
        <w:t>EDGETEQ S-500</w:t>
      </w:r>
      <w:r>
        <w:t xml:space="preserve"> series has stood for variable and efficient machines in the higher performance class. It is now equipped with the new </w:t>
      </w:r>
      <w:proofErr w:type="spellStart"/>
      <w:r>
        <w:t>woodCommander</w:t>
      </w:r>
      <w:proofErr w:type="spellEnd"/>
      <w:r>
        <w:t xml:space="preserve"> 5 software version, which offers additional internal and external options for data exchange. </w:t>
      </w:r>
    </w:p>
    <w:p w14:paraId="63139B19" w14:textId="77777777" w:rsidR="00363CBC" w:rsidRDefault="005D759A" w:rsidP="005D759A">
      <w:pPr>
        <w:rPr>
          <w:szCs w:val="24"/>
        </w:rPr>
      </w:pPr>
      <w:proofErr w:type="spellStart"/>
      <w:r>
        <w:t>woodCommander</w:t>
      </w:r>
      <w:proofErr w:type="spellEnd"/>
      <w:r>
        <w:t xml:space="preserve"> 5 is </w:t>
      </w:r>
      <w:r>
        <w:rPr>
          <w:b/>
        </w:rPr>
        <w:t xml:space="preserve">faster, </w:t>
      </w:r>
      <w:proofErr w:type="gramStart"/>
      <w:r>
        <w:rPr>
          <w:b/>
        </w:rPr>
        <w:t>safer</w:t>
      </w:r>
      <w:proofErr w:type="gramEnd"/>
      <w:r>
        <w:rPr>
          <w:b/>
        </w:rPr>
        <w:t xml:space="preserve"> and more flexible</w:t>
      </w:r>
      <w:r>
        <w:t>. The software is designed to select processing programs and edge material and enables the reliable and fast recording of production parameters as well as the workpiece-oriented creation of machine programs. </w:t>
      </w:r>
    </w:p>
    <w:p w14:paraId="7B8B93F2" w14:textId="4B890863" w:rsidR="005D759A" w:rsidRPr="005D759A" w:rsidRDefault="005D759A" w:rsidP="005D759A">
      <w:pPr>
        <w:rPr>
          <w:szCs w:val="24"/>
        </w:rPr>
      </w:pPr>
      <w:r>
        <w:br/>
      </w:r>
      <w:r>
        <w:rPr>
          <w:b/>
          <w:color w:val="00A0DC" w:themeColor="background2"/>
        </w:rPr>
        <w:t>Faster:</w:t>
      </w:r>
      <w:r>
        <w:t xml:space="preserve"> With clever grouping of levels of information, fewer clicks are required to produce the desired results. Relevant parameters can be displayed dependent on the situation. Preview images based on 3D simulation enable faster program changes.  </w:t>
      </w:r>
    </w:p>
    <w:p w14:paraId="34B7A14D" w14:textId="541606CE" w:rsidR="005D759A" w:rsidRPr="005D759A" w:rsidRDefault="005D759A" w:rsidP="005D759A">
      <w:pPr>
        <w:rPr>
          <w:szCs w:val="24"/>
        </w:rPr>
      </w:pPr>
      <w:r>
        <w:rPr>
          <w:b/>
          <w:color w:val="00A0DC" w:themeColor="background2"/>
        </w:rPr>
        <w:t xml:space="preserve">Safer: </w:t>
      </w:r>
      <w:r>
        <w:t xml:space="preserve">The real 3D workpiece simulation, the display of the dimensions directly on the 3D workpiece and the automatic check of impermissible parameter combinations </w:t>
      </w:r>
      <w:r>
        <w:lastRenderedPageBreak/>
        <w:t>guarantee a high level of operating safety. Having fewer test workpieces also results in real time and cost savings. The individual processing steps resulting from the simulated effects on the workpiece as well as the switchable tool track must be captured at first glance. </w:t>
      </w:r>
    </w:p>
    <w:p w14:paraId="03B3E084" w14:textId="3021FE56" w:rsidR="005D759A" w:rsidRDefault="005D759A" w:rsidP="005D759A">
      <w:pPr>
        <w:rPr>
          <w:szCs w:val="24"/>
        </w:rPr>
      </w:pPr>
      <w:r>
        <w:rPr>
          <w:b/>
          <w:color w:val="00A0DC" w:themeColor="background2"/>
        </w:rPr>
        <w:t>More flexible:</w:t>
      </w:r>
      <w:r>
        <w:rPr>
          <w:color w:val="00A0DC" w:themeColor="background2"/>
        </w:rPr>
        <w:t xml:space="preserve"> </w:t>
      </w:r>
      <w:r>
        <w:t xml:space="preserve">Thanks to the operator-specific arrangement of parameters and the integrated user rights management, personnel have a lot of flexibility when operating the machine. In addition, widgets, </w:t>
      </w:r>
      <w:proofErr w:type="gramStart"/>
      <w:r>
        <w:t>e.g.</w:t>
      </w:r>
      <w:proofErr w:type="gramEnd"/>
      <w:r>
        <w:t xml:space="preserve"> for programs or edge material, simplify the handling. </w:t>
      </w:r>
    </w:p>
    <w:p w14:paraId="22463711" w14:textId="23F79A67" w:rsidR="00CF4127" w:rsidRPr="00CF4127" w:rsidRDefault="00CF4127" w:rsidP="00CF4127">
      <w:pPr>
        <w:shd w:val="clear" w:color="auto" w:fill="FFFFFF"/>
        <w:spacing w:line="240" w:lineRule="auto"/>
        <w:rPr>
          <w:rFonts w:cs="Arial"/>
          <w:sz w:val="20"/>
        </w:rPr>
      </w:pPr>
      <w:r>
        <w:rPr>
          <w:b/>
          <w:sz w:val="20"/>
        </w:rPr>
        <w:t>Images</w:t>
      </w:r>
      <w:r>
        <w:rPr>
          <w:b/>
          <w:sz w:val="20"/>
        </w:rPr>
        <w:br/>
      </w:r>
      <w:proofErr w:type="spellStart"/>
      <w:r>
        <w:rPr>
          <w:sz w:val="20"/>
        </w:rPr>
        <w:t>Images</w:t>
      </w:r>
      <w:proofErr w:type="spellEnd"/>
      <w:r>
        <w:rPr>
          <w:sz w:val="20"/>
        </w:rPr>
        <w:t xml:space="preserve"> courtesy of: HOMAG Group AG</w:t>
      </w:r>
    </w:p>
    <w:p w14:paraId="6A0A3409" w14:textId="61EACEC2" w:rsidR="00E542E0" w:rsidRPr="00CF4127" w:rsidRDefault="00BB151D" w:rsidP="00C37E1B">
      <w:pPr>
        <w:rPr>
          <w:rStyle w:val="normaltextrun"/>
          <w:rFonts w:cs="Arial"/>
          <w:color w:val="000000"/>
          <w:sz w:val="20"/>
          <w:shd w:val="clear" w:color="auto" w:fill="FFFFFF"/>
        </w:rPr>
      </w:pPr>
      <w:r>
        <w:rPr>
          <w:rFonts w:cs="Arial"/>
          <w:noProof/>
          <w:sz w:val="20"/>
        </w:rPr>
        <w:drawing>
          <wp:inline distT="0" distB="0" distL="0" distR="0" wp14:anchorId="1863C1AC" wp14:editId="5861BDEB">
            <wp:extent cx="2703195" cy="1797050"/>
            <wp:effectExtent l="0" t="0" r="190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Fonts w:cs="Arial"/>
          <w:b/>
          <w:sz w:val="20"/>
        </w:rPr>
        <w:t>Figure 8:</w:t>
      </w:r>
      <w:r>
        <w:rPr>
          <w:rFonts w:cs="Arial"/>
          <w:sz w:val="20"/>
        </w:rPr>
        <w:t xml:space="preserve"> </w:t>
      </w:r>
      <w:proofErr w:type="spellStart"/>
      <w:r>
        <w:rPr>
          <w:rStyle w:val="normaltextrun"/>
          <w:rFonts w:cs="Arial"/>
          <w:color w:val="000000"/>
          <w:sz w:val="20"/>
          <w:shd w:val="clear" w:color="auto" w:fill="FFFFFF"/>
        </w:rPr>
        <w:t>woodCommander</w:t>
      </w:r>
      <w:proofErr w:type="spellEnd"/>
      <w:r>
        <w:rPr>
          <w:rStyle w:val="normaltextrun"/>
          <w:rFonts w:cs="Arial"/>
          <w:color w:val="000000"/>
          <w:sz w:val="20"/>
          <w:shd w:val="clear" w:color="auto" w:fill="FFFFFF"/>
        </w:rPr>
        <w:t xml:space="preserve"> 5 software for EDGTEQ S-500 edge banding machines:</w:t>
      </w:r>
      <w:r>
        <w:rPr>
          <w:rStyle w:val="scxw173611371"/>
          <w:rFonts w:cs="Arial"/>
          <w:color w:val="000000"/>
          <w:sz w:val="20"/>
          <w:shd w:val="clear" w:color="auto" w:fill="FFFFFF"/>
        </w:rPr>
        <w:t> </w:t>
      </w:r>
      <w:r>
        <w:rPr>
          <w:rStyle w:val="normaltextrun"/>
          <w:rFonts w:cs="Arial"/>
          <w:color w:val="000000"/>
          <w:sz w:val="20"/>
          <w:shd w:val="clear" w:color="auto" w:fill="FFFFFF"/>
        </w:rPr>
        <w:t>faster, safer, more flexible.</w:t>
      </w:r>
    </w:p>
    <w:p w14:paraId="43E551E4" w14:textId="2326EE1A" w:rsidR="00081B49" w:rsidRPr="00CF4127" w:rsidRDefault="00081B49" w:rsidP="00C37E1B">
      <w:pPr>
        <w:rPr>
          <w:rFonts w:cs="Arial"/>
          <w:sz w:val="20"/>
        </w:rPr>
      </w:pPr>
      <w:r>
        <w:rPr>
          <w:rFonts w:cs="Arial"/>
          <w:noProof/>
          <w:sz w:val="20"/>
        </w:rPr>
        <w:drawing>
          <wp:inline distT="0" distB="0" distL="0" distR="0" wp14:anchorId="25728CCB" wp14:editId="0FE8BFDC">
            <wp:extent cx="2703195" cy="1797050"/>
            <wp:effectExtent l="0" t="0" r="190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Fonts w:cs="Arial"/>
          <w:b/>
          <w:sz w:val="20"/>
        </w:rPr>
        <w:t>Figure 9:</w:t>
      </w:r>
      <w:r>
        <w:rPr>
          <w:rFonts w:cs="Arial"/>
          <w:sz w:val="20"/>
        </w:rPr>
        <w:t xml:space="preserve"> Real 3D workpiece simulation with </w:t>
      </w:r>
      <w:proofErr w:type="spellStart"/>
      <w:r>
        <w:rPr>
          <w:rFonts w:cs="Arial"/>
          <w:sz w:val="20"/>
        </w:rPr>
        <w:t>woodCommander</w:t>
      </w:r>
      <w:proofErr w:type="spellEnd"/>
      <w:r>
        <w:rPr>
          <w:rFonts w:cs="Arial"/>
          <w:sz w:val="20"/>
        </w:rPr>
        <w:t xml:space="preserve"> 5.</w:t>
      </w:r>
    </w:p>
    <w:p w14:paraId="4B1838BD" w14:textId="77777777" w:rsidR="005852CE" w:rsidRDefault="005852CE" w:rsidP="00C37E1B">
      <w:pPr>
        <w:rPr>
          <w:rFonts w:cs="Arial"/>
          <w:sz w:val="18"/>
          <w:szCs w:val="16"/>
        </w:rPr>
      </w:pPr>
    </w:p>
    <w:p w14:paraId="09C5106A" w14:textId="77777777" w:rsidR="005852CE" w:rsidRPr="00CF4127" w:rsidRDefault="005852CE" w:rsidP="00C37E1B">
      <w:pPr>
        <w:rPr>
          <w:rFonts w:cs="Arial"/>
          <w:sz w:val="20"/>
        </w:rPr>
      </w:pPr>
      <w:r>
        <w:rPr>
          <w:rFonts w:cs="Arial"/>
          <w:noProof/>
          <w:sz w:val="20"/>
        </w:rPr>
        <w:lastRenderedPageBreak/>
        <w:drawing>
          <wp:inline distT="0" distB="0" distL="0" distR="0" wp14:anchorId="08E52A54" wp14:editId="72CF4DCA">
            <wp:extent cx="2695575" cy="1518920"/>
            <wp:effectExtent l="0" t="0" r="9525" b="508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95575" cy="1518920"/>
                    </a:xfrm>
                    <a:prstGeom prst="rect">
                      <a:avLst/>
                    </a:prstGeom>
                    <a:noFill/>
                    <a:ln>
                      <a:noFill/>
                    </a:ln>
                  </pic:spPr>
                </pic:pic>
              </a:graphicData>
            </a:graphic>
          </wp:inline>
        </w:drawing>
      </w:r>
    </w:p>
    <w:p w14:paraId="4BE2E89F" w14:textId="40E76613" w:rsidR="002C3F50" w:rsidRPr="00CF4127" w:rsidRDefault="005852CE" w:rsidP="00C37E1B">
      <w:pPr>
        <w:rPr>
          <w:rFonts w:cs="Arial"/>
          <w:sz w:val="20"/>
        </w:rPr>
      </w:pPr>
      <w:r>
        <w:rPr>
          <w:rFonts w:cs="Arial"/>
          <w:b/>
          <w:sz w:val="20"/>
        </w:rPr>
        <w:t>Figure 10:</w:t>
      </w:r>
      <w:r>
        <w:rPr>
          <w:rFonts w:cs="Arial"/>
          <w:sz w:val="20"/>
        </w:rPr>
        <w:t xml:space="preserve"> </w:t>
      </w:r>
      <w:proofErr w:type="spellStart"/>
      <w:r>
        <w:rPr>
          <w:rFonts w:cs="Arial"/>
          <w:sz w:val="20"/>
        </w:rPr>
        <w:t>woodCommander</w:t>
      </w:r>
      <w:proofErr w:type="spellEnd"/>
      <w:r>
        <w:rPr>
          <w:rFonts w:cs="Arial"/>
          <w:sz w:val="20"/>
        </w:rPr>
        <w:t xml:space="preserve"> 5 — when the parameter is selected, the dimensions are displayed on the workpiece.</w:t>
      </w:r>
    </w:p>
    <w:p w14:paraId="3485F959" w14:textId="7727511E" w:rsidR="005852CE" w:rsidRPr="00CF4127" w:rsidRDefault="005852CE" w:rsidP="00C37E1B">
      <w:pPr>
        <w:rPr>
          <w:rFonts w:cs="Arial"/>
          <w:sz w:val="20"/>
        </w:rPr>
      </w:pPr>
      <w:r>
        <w:rPr>
          <w:rFonts w:cs="Arial"/>
          <w:color w:val="000000"/>
          <w:sz w:val="20"/>
          <w:shd w:val="clear" w:color="auto" w:fill="FFFFFF"/>
        </w:rPr>
        <w:br/>
      </w:r>
      <w:r>
        <w:rPr>
          <w:noProof/>
        </w:rPr>
        <w:drawing>
          <wp:inline distT="0" distB="0" distL="0" distR="0" wp14:anchorId="7D213E5A" wp14:editId="588A0850">
            <wp:extent cx="2703195" cy="1518920"/>
            <wp:effectExtent l="0" t="0" r="1905" b="508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3195" cy="1518920"/>
                    </a:xfrm>
                    <a:prstGeom prst="rect">
                      <a:avLst/>
                    </a:prstGeom>
                    <a:noFill/>
                    <a:ln>
                      <a:noFill/>
                    </a:ln>
                  </pic:spPr>
                </pic:pic>
              </a:graphicData>
            </a:graphic>
          </wp:inline>
        </w:drawing>
      </w:r>
      <w:r>
        <w:rPr>
          <w:rFonts w:cs="Arial"/>
          <w:color w:val="000000"/>
          <w:sz w:val="20"/>
          <w:shd w:val="clear" w:color="auto" w:fill="FFFFFF"/>
        </w:rPr>
        <w:br/>
      </w:r>
      <w:r>
        <w:rPr>
          <w:rFonts w:cs="Arial"/>
          <w:b/>
          <w:sz w:val="20"/>
        </w:rPr>
        <w:t>Figure 11:</w:t>
      </w:r>
      <w:r>
        <w:rPr>
          <w:rFonts w:cs="Arial"/>
          <w:sz w:val="20"/>
        </w:rPr>
        <w:t xml:space="preserve"> 3D workpiece simulation with tool track that can be hidden and displayed with </w:t>
      </w:r>
      <w:proofErr w:type="spellStart"/>
      <w:r>
        <w:rPr>
          <w:rFonts w:cs="Arial"/>
          <w:sz w:val="20"/>
        </w:rPr>
        <w:t>woodCommander</w:t>
      </w:r>
      <w:proofErr w:type="spellEnd"/>
      <w:r>
        <w:rPr>
          <w:rFonts w:cs="Arial"/>
          <w:sz w:val="20"/>
        </w:rPr>
        <w:t xml:space="preserve"> 5.</w:t>
      </w:r>
    </w:p>
    <w:p w14:paraId="02F72366" w14:textId="27893284" w:rsidR="002D17EF" w:rsidRPr="00FB2362" w:rsidRDefault="00E542E0" w:rsidP="78D7256B">
      <w:pPr>
        <w:pStyle w:val="berschrift3"/>
      </w:pPr>
      <w:bookmarkStart w:id="25" w:name="_Toc108091140"/>
      <w:r>
        <w:rPr>
          <w:noProof/>
        </w:rPr>
        <w:drawing>
          <wp:anchor distT="0" distB="0" distL="114300" distR="114300" simplePos="0" relativeHeight="251658242" behindDoc="0" locked="0" layoutInCell="1" allowOverlap="1" wp14:anchorId="6298D8D7" wp14:editId="19B58979">
            <wp:simplePos x="0" y="0"/>
            <wp:positionH relativeFrom="page">
              <wp:posOffset>6783705</wp:posOffset>
            </wp:positionH>
            <wp:positionV relativeFrom="paragraph">
              <wp:posOffset>99060</wp:posOffset>
            </wp:positionV>
            <wp:extent cx="800100" cy="323850"/>
            <wp:effectExtent l="0" t="0" r="0" b="0"/>
            <wp:wrapNone/>
            <wp:docPr id="138" name="Grafi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NEW: Edge data management with </w:t>
      </w:r>
      <w:proofErr w:type="spellStart"/>
      <w:r>
        <w:t>woodCommander</w:t>
      </w:r>
      <w:proofErr w:type="spellEnd"/>
      <w:r>
        <w:t xml:space="preserve"> 5</w:t>
      </w:r>
      <w:bookmarkEnd w:id="25"/>
    </w:p>
    <w:p w14:paraId="7E4B051D" w14:textId="4CC612D2" w:rsidR="001053DE" w:rsidRPr="007D1DC4" w:rsidRDefault="00790065" w:rsidP="00032B38">
      <w:r>
        <w:t xml:space="preserve">With the </w:t>
      </w:r>
      <w:r>
        <w:rPr>
          <w:b/>
        </w:rPr>
        <w:t>Edge data plug-in</w:t>
      </w:r>
      <w:r>
        <w:t xml:space="preserve"> software module, </w:t>
      </w:r>
      <w:proofErr w:type="spellStart"/>
      <w:r>
        <w:rPr>
          <w:b/>
        </w:rPr>
        <w:t>woodCommander</w:t>
      </w:r>
      <w:proofErr w:type="spellEnd"/>
      <w:r>
        <w:rPr>
          <w:b/>
        </w:rPr>
        <w:t xml:space="preserve"> 5</w:t>
      </w:r>
      <w:r>
        <w:t xml:space="preserve"> creates a direct connection between the machine control unit and the </w:t>
      </w:r>
      <w:proofErr w:type="spellStart"/>
      <w:r>
        <w:rPr>
          <w:b/>
        </w:rPr>
        <w:t>edgeband</w:t>
      </w:r>
      <w:proofErr w:type="spellEnd"/>
      <w:r>
        <w:rPr>
          <w:b/>
        </w:rPr>
        <w:t xml:space="preserve"> assistant</w:t>
      </w:r>
      <w:r>
        <w:t xml:space="preserve"> ("</w:t>
      </w:r>
      <w:proofErr w:type="spellStart"/>
      <w:r>
        <w:t>Edgeband</w:t>
      </w:r>
      <w:proofErr w:type="spellEnd"/>
      <w:r>
        <w:t xml:space="preserve"> Management Set"). This wizard helps you keep an overview of all information about your edge material and your material inventory. Leading edge suppliers, such as </w:t>
      </w:r>
      <w:proofErr w:type="spellStart"/>
      <w:r>
        <w:t>Rehau</w:t>
      </w:r>
      <w:proofErr w:type="spellEnd"/>
      <w:r>
        <w:t xml:space="preserve"> and Ostermann, already make their edge information available via </w:t>
      </w:r>
      <w:proofErr w:type="spellStart"/>
      <w:r>
        <w:t>tapio</w:t>
      </w:r>
      <w:proofErr w:type="spellEnd"/>
      <w:r>
        <w:t xml:space="preserve">. Data such as edge thickness, edge height and available length of the selected edge roll are transferred directly to the machine using the Edge data plug-in from the </w:t>
      </w:r>
      <w:proofErr w:type="spellStart"/>
      <w:r>
        <w:t>edgeband</w:t>
      </w:r>
      <w:proofErr w:type="spellEnd"/>
      <w:r>
        <w:t xml:space="preserve"> assistant app. For the operator, this eliminates the need for manual and redundant intermediate steps when recording the </w:t>
      </w:r>
      <w:proofErr w:type="spellStart"/>
      <w:r>
        <w:t>edgeband</w:t>
      </w:r>
      <w:proofErr w:type="spellEnd"/>
      <w:r>
        <w:t xml:space="preserve"> data. This not only saves time, but also eliminates possible input errors. Another plus: The data transfer is not a one-way street — the edge banding machine also reports the remaining length of the edge roll </w:t>
      </w:r>
      <w:r>
        <w:lastRenderedPageBreak/>
        <w:t>back to the app. This means that the edge stock is always up to date for the machine operator as well as for colleagues in work preparation and purchasing.  </w:t>
      </w:r>
    </w:p>
    <w:p w14:paraId="6AD9901F" w14:textId="559E4661" w:rsidR="00032B38" w:rsidRPr="0051203C" w:rsidRDefault="001053DE" w:rsidP="00A04D49">
      <w:pPr>
        <w:pStyle w:val="berschrift2"/>
        <w:rPr>
          <w:bCs/>
          <w:szCs w:val="24"/>
        </w:rPr>
      </w:pPr>
      <w:r>
        <w:rPr>
          <w:rStyle w:val="normaltextrun"/>
          <w:rFonts w:cs="Arial"/>
          <w:color w:val="001941"/>
          <w:shd w:val="clear" w:color="auto" w:fill="FFFFFF"/>
        </w:rPr>
        <w:t>EDGETEQ S-380 and the LOOPTEQ O-300 return conveyor — as a cell</w:t>
      </w:r>
      <w:r>
        <w:rPr>
          <w:rStyle w:val="eop"/>
          <w:rFonts w:cs="Arial"/>
          <w:color w:val="001941"/>
          <w:shd w:val="clear" w:color="auto" w:fill="FFFFFF"/>
        </w:rPr>
        <w:t> </w:t>
      </w:r>
    </w:p>
    <w:p w14:paraId="40E30841" w14:textId="735813D4" w:rsidR="001053DE" w:rsidRPr="00AF4D65" w:rsidRDefault="001053DE" w:rsidP="006A0FC8">
      <w:pPr>
        <w:rPr>
          <w:rFonts w:ascii="Segoe UI" w:hAnsi="Segoe UI" w:cs="Segoe UI"/>
          <w:sz w:val="20"/>
        </w:rPr>
      </w:pPr>
      <w:r>
        <w:rPr>
          <w:rStyle w:val="normaltextrun"/>
          <w:rFonts w:cs="Arial"/>
        </w:rPr>
        <w:t xml:space="preserve">The combination with the return significantly increases the productivity of the edge banding machine. The </w:t>
      </w:r>
      <w:r>
        <w:rPr>
          <w:rStyle w:val="normaltextrun"/>
          <w:rFonts w:cs="Arial"/>
          <w:b/>
        </w:rPr>
        <w:t xml:space="preserve">LOOPTEQ O-300 </w:t>
      </w:r>
      <w:r>
        <w:rPr>
          <w:rStyle w:val="normaltextrun"/>
          <w:rFonts w:cs="Arial"/>
        </w:rPr>
        <w:t xml:space="preserve">return conveyor is designed for a wide range of parts, from small and light workpieces to large and heavy ones. The units are controlled </w:t>
      </w:r>
      <w:proofErr w:type="gramStart"/>
      <w:r>
        <w:rPr>
          <w:rStyle w:val="normaltextrun"/>
          <w:rFonts w:cs="Arial"/>
        </w:rPr>
        <w:t>intuitively</w:t>
      </w:r>
      <w:proofErr w:type="gramEnd"/>
      <w:r>
        <w:rPr>
          <w:rStyle w:val="normaltextrun"/>
          <w:rFonts w:cs="Arial"/>
        </w:rPr>
        <w:t xml:space="preserve"> and the parameters are entered using </w:t>
      </w:r>
      <w:proofErr w:type="spellStart"/>
      <w:r>
        <w:rPr>
          <w:rStyle w:val="normaltextrun"/>
          <w:rFonts w:cs="Arial"/>
        </w:rPr>
        <w:t>powerTouch</w:t>
      </w:r>
      <w:proofErr w:type="spellEnd"/>
      <w:r>
        <w:rPr>
          <w:rStyle w:val="normaltextrun"/>
          <w:rFonts w:cs="Arial"/>
        </w:rPr>
        <w:t xml:space="preserve"> — the 24-inch multitouch monitor.</w:t>
      </w:r>
      <w:r>
        <w:rPr>
          <w:rStyle w:val="eop"/>
          <w:rFonts w:cs="Arial"/>
        </w:rPr>
        <w:t> </w:t>
      </w:r>
    </w:p>
    <w:p w14:paraId="60C07868" w14:textId="77777777" w:rsidR="001053DE" w:rsidRPr="00AF4D65" w:rsidRDefault="001053DE" w:rsidP="006A0FC8">
      <w:pPr>
        <w:rPr>
          <w:rFonts w:ascii="Segoe UI" w:hAnsi="Segoe UI" w:cs="Segoe UI"/>
          <w:sz w:val="20"/>
        </w:rPr>
      </w:pPr>
      <w:r>
        <w:rPr>
          <w:rStyle w:val="normaltextrun"/>
          <w:rFonts w:cs="Arial"/>
          <w:color w:val="000000"/>
        </w:rPr>
        <w:t xml:space="preserve">For perfect glue joints, the </w:t>
      </w:r>
      <w:r>
        <w:rPr>
          <w:rStyle w:val="normaltextrun"/>
          <w:rFonts w:cs="Arial"/>
          <w:b/>
          <w:color w:val="000000"/>
        </w:rPr>
        <w:t>EDGETEQ S-380</w:t>
      </w:r>
      <w:r>
        <w:rPr>
          <w:rStyle w:val="normaltextrun"/>
          <w:rFonts w:cs="Arial"/>
          <w:color w:val="000000"/>
        </w:rPr>
        <w:t xml:space="preserve"> is equipped with the universal QA65N application unit and the universal melting unit (2.5–4 kg/h), which can be used for production with PUR or EVA.</w:t>
      </w:r>
      <w:r>
        <w:rPr>
          <w:rStyle w:val="eop"/>
          <w:rFonts w:cs="Arial"/>
          <w:color w:val="000000"/>
        </w:rPr>
        <w:t> </w:t>
      </w:r>
    </w:p>
    <w:p w14:paraId="48C2613B" w14:textId="61257F05" w:rsidR="001053DE" w:rsidRPr="00AF4D65" w:rsidRDefault="001053DE" w:rsidP="006A0FC8">
      <w:pPr>
        <w:rPr>
          <w:rFonts w:ascii="Segoe UI" w:hAnsi="Segoe UI" w:cs="Segoe UI"/>
          <w:sz w:val="20"/>
        </w:rPr>
      </w:pPr>
      <w:r>
        <w:rPr>
          <w:rStyle w:val="normaltextrun"/>
          <w:rFonts w:cs="Arial"/>
          <w:color w:val="000000"/>
        </w:rPr>
        <w:t xml:space="preserve">The </w:t>
      </w:r>
      <w:r>
        <w:rPr>
          <w:rStyle w:val="normaltextrun"/>
          <w:rFonts w:cs="Arial"/>
          <w:b/>
          <w:color w:val="000000"/>
        </w:rPr>
        <w:t xml:space="preserve">change of glue type </w:t>
      </w:r>
      <w:r>
        <w:rPr>
          <w:rStyle w:val="normaltextrun"/>
          <w:rFonts w:cs="Arial"/>
          <w:color w:val="000000"/>
        </w:rPr>
        <w:t>in the universal melting unit can be performed quickly and easily with two special</w:t>
      </w:r>
      <w:r>
        <w:rPr>
          <w:rStyle w:val="normaltextrun"/>
          <w:rFonts w:cs="Arial"/>
          <w:b/>
          <w:color w:val="000000"/>
        </w:rPr>
        <w:t xml:space="preserve"> interchangeable tanks for PUR cartridges or EVA granulate</w:t>
      </w:r>
      <w:r>
        <w:rPr>
          <w:rStyle w:val="normaltextrun"/>
          <w:rFonts w:cs="Arial"/>
          <w:color w:val="000000"/>
        </w:rPr>
        <w:t>. </w:t>
      </w:r>
      <w:r>
        <w:rPr>
          <w:b/>
          <w:noProof/>
          <w:sz w:val="24"/>
        </w:rPr>
        <w:drawing>
          <wp:anchor distT="0" distB="0" distL="114300" distR="114300" simplePos="0" relativeHeight="251658249" behindDoc="0" locked="0" layoutInCell="1" allowOverlap="1" wp14:anchorId="54AB0B72" wp14:editId="6D697181">
            <wp:simplePos x="0" y="0"/>
            <wp:positionH relativeFrom="page">
              <wp:align>right</wp:align>
            </wp:positionH>
            <wp:positionV relativeFrom="paragraph">
              <wp:posOffset>6681</wp:posOffset>
            </wp:positionV>
            <wp:extent cx="810895" cy="325755"/>
            <wp:effectExtent l="0" t="0" r="8255"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rStyle w:val="normaltextrun"/>
          <w:rFonts w:cs="Arial"/>
          <w:color w:val="000000"/>
        </w:rPr>
        <w:t>The two interchangeable tanks will be presented</w:t>
      </w:r>
      <w:r>
        <w:rPr>
          <w:rStyle w:val="normaltextrun"/>
          <w:rFonts w:cs="Arial"/>
          <w:b/>
          <w:color w:val="000000"/>
        </w:rPr>
        <w:t xml:space="preserve"> live for the first time</w:t>
      </w:r>
      <w:r>
        <w:rPr>
          <w:rStyle w:val="normaltextrun"/>
          <w:rFonts w:cs="Arial"/>
          <w:color w:val="000000"/>
        </w:rPr>
        <w:t xml:space="preserve"> in this machine performance class at HOLZ-HANDWERK 2022. They were introduced on several EDGETEQ series in the fall of 2021.</w:t>
      </w:r>
      <w:r>
        <w:rPr>
          <w:rStyle w:val="eop"/>
          <w:rFonts w:cs="Arial"/>
          <w:color w:val="000000"/>
        </w:rPr>
        <w:t> </w:t>
      </w:r>
    </w:p>
    <w:p w14:paraId="6418E5CE" w14:textId="77777777" w:rsidR="001053DE" w:rsidRDefault="001053DE" w:rsidP="006A0FC8">
      <w:pPr>
        <w:rPr>
          <w:rStyle w:val="eop"/>
          <w:rFonts w:cs="Arial"/>
          <w:color w:val="000000"/>
          <w:szCs w:val="22"/>
        </w:rPr>
      </w:pPr>
      <w:r>
        <w:rPr>
          <w:rStyle w:val="normaltextrun"/>
          <w:rFonts w:cs="Arial"/>
          <w:color w:val="000000"/>
        </w:rPr>
        <w:t>The universal application unit is equipped with</w:t>
      </w:r>
      <w:r>
        <w:rPr>
          <w:rStyle w:val="normaltextrun"/>
          <w:rFonts w:cs="Arial"/>
          <w:b/>
          <w:color w:val="000000"/>
        </w:rPr>
        <w:t xml:space="preserve"> automatic glue quantity metering</w:t>
      </w:r>
      <w:r>
        <w:rPr>
          <w:rStyle w:val="normaltextrun"/>
          <w:rFonts w:cs="Arial"/>
          <w:color w:val="000000"/>
        </w:rPr>
        <w:t xml:space="preserve">. Via the </w:t>
      </w:r>
      <w:proofErr w:type="spellStart"/>
      <w:r>
        <w:rPr>
          <w:rStyle w:val="normaltextrun"/>
          <w:rFonts w:cs="Arial"/>
          <w:color w:val="000000"/>
        </w:rPr>
        <w:t>powerTouch</w:t>
      </w:r>
      <w:proofErr w:type="spellEnd"/>
      <w:r>
        <w:rPr>
          <w:rStyle w:val="normaltextrun"/>
          <w:rFonts w:cs="Arial"/>
          <w:color w:val="000000"/>
        </w:rPr>
        <w:t xml:space="preserve"> user interface, the glue application quantities are set simply, </w:t>
      </w:r>
      <w:proofErr w:type="gramStart"/>
      <w:r>
        <w:rPr>
          <w:rStyle w:val="normaltextrun"/>
          <w:rFonts w:cs="Arial"/>
          <w:color w:val="000000"/>
        </w:rPr>
        <w:t>precisely</w:t>
      </w:r>
      <w:proofErr w:type="gramEnd"/>
      <w:r>
        <w:rPr>
          <w:rStyle w:val="normaltextrun"/>
          <w:rFonts w:cs="Arial"/>
          <w:color w:val="000000"/>
        </w:rPr>
        <w:t xml:space="preserve"> and quickly. This leads to optimum glue joint quality, higher </w:t>
      </w:r>
      <w:proofErr w:type="gramStart"/>
      <w:r>
        <w:rPr>
          <w:rStyle w:val="normaltextrun"/>
          <w:rFonts w:cs="Arial"/>
          <w:color w:val="000000"/>
        </w:rPr>
        <w:t>availability</w:t>
      </w:r>
      <w:proofErr w:type="gramEnd"/>
      <w:r>
        <w:rPr>
          <w:rStyle w:val="normaltextrun"/>
          <w:rFonts w:cs="Arial"/>
          <w:color w:val="000000"/>
        </w:rPr>
        <w:t xml:space="preserve"> and performance, as well as greater cost efficiency.</w:t>
      </w:r>
      <w:r>
        <w:rPr>
          <w:rStyle w:val="eop"/>
          <w:rFonts w:cs="Arial"/>
          <w:color w:val="000000"/>
        </w:rPr>
        <w:t> </w:t>
      </w:r>
    </w:p>
    <w:p w14:paraId="2B299A95" w14:textId="77777777" w:rsidR="00CF4127" w:rsidRDefault="00CF4127">
      <w:pPr>
        <w:spacing w:after="0" w:line="240" w:lineRule="auto"/>
        <w:rPr>
          <w:b/>
          <w:sz w:val="20"/>
        </w:rPr>
      </w:pPr>
      <w:r>
        <w:br w:type="page"/>
      </w:r>
    </w:p>
    <w:p w14:paraId="31E28A9A" w14:textId="5AEC0285" w:rsidR="00CF4127" w:rsidRPr="00CF4127" w:rsidRDefault="00CF4127" w:rsidP="00CF4127">
      <w:pPr>
        <w:shd w:val="clear" w:color="auto" w:fill="FFFFFF"/>
        <w:spacing w:line="240" w:lineRule="auto"/>
        <w:rPr>
          <w:rFonts w:cs="Arial"/>
          <w:sz w:val="20"/>
        </w:rPr>
      </w:pPr>
      <w:r>
        <w:rPr>
          <w:b/>
          <w:sz w:val="20"/>
        </w:rPr>
        <w:lastRenderedPageBreak/>
        <w:t>Images</w:t>
      </w:r>
      <w:r>
        <w:rPr>
          <w:b/>
          <w:sz w:val="20"/>
        </w:rPr>
        <w:br/>
      </w:r>
      <w:proofErr w:type="spellStart"/>
      <w:r>
        <w:rPr>
          <w:sz w:val="20"/>
        </w:rPr>
        <w:t>Images</w:t>
      </w:r>
      <w:proofErr w:type="spellEnd"/>
      <w:r>
        <w:rPr>
          <w:sz w:val="20"/>
        </w:rPr>
        <w:t xml:space="preserve"> courtesy of: HOMAG Group AG</w:t>
      </w:r>
    </w:p>
    <w:p w14:paraId="3EE9EC93" w14:textId="153F082E" w:rsidR="0091410E" w:rsidRPr="00CF4127" w:rsidRDefault="0091410E" w:rsidP="006A0FC8">
      <w:pPr>
        <w:rPr>
          <w:rStyle w:val="eop"/>
          <w:rFonts w:cs="Arial"/>
          <w:color w:val="000000"/>
          <w:sz w:val="20"/>
          <w:shd w:val="clear" w:color="auto" w:fill="FFFFFF"/>
        </w:rPr>
      </w:pPr>
      <w:r>
        <w:rPr>
          <w:rFonts w:ascii="Segoe UI" w:hAnsi="Segoe UI" w:cs="Segoe UI"/>
          <w:noProof/>
          <w:sz w:val="20"/>
        </w:rPr>
        <w:drawing>
          <wp:inline distT="0" distB="0" distL="0" distR="0" wp14:anchorId="4055E179" wp14:editId="491D8B0E">
            <wp:extent cx="2695575" cy="1518920"/>
            <wp:effectExtent l="0" t="0" r="9525" b="508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95575" cy="1518920"/>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Figure 12:</w:t>
      </w:r>
      <w:r>
        <w:rPr>
          <w:rStyle w:val="normaltextrun"/>
          <w:rFonts w:cs="Arial"/>
          <w:color w:val="000000"/>
          <w:sz w:val="20"/>
          <w:shd w:val="clear" w:color="auto" w:fill="FFFFFF"/>
        </w:rPr>
        <w:t xml:space="preserve"> Cell with EDGETEQ S-380 edge banding machine and LOOPTEQ O-300 return conveyor.</w:t>
      </w:r>
      <w:r>
        <w:rPr>
          <w:rStyle w:val="eop"/>
          <w:rFonts w:cs="Arial"/>
          <w:color w:val="000000"/>
          <w:sz w:val="20"/>
          <w:shd w:val="clear" w:color="auto" w:fill="FFFFFF"/>
        </w:rPr>
        <w:t> </w:t>
      </w:r>
    </w:p>
    <w:p w14:paraId="3CECC90F" w14:textId="7D64880C" w:rsidR="0091410E" w:rsidRPr="00CF4127" w:rsidRDefault="0091410E" w:rsidP="006A0FC8">
      <w:pPr>
        <w:rPr>
          <w:rStyle w:val="eop"/>
          <w:rFonts w:cs="Arial"/>
          <w:color w:val="000000"/>
          <w:sz w:val="20"/>
          <w:shd w:val="clear" w:color="auto" w:fill="FFFFFF"/>
        </w:rPr>
      </w:pPr>
      <w:r>
        <w:rPr>
          <w:rFonts w:ascii="Segoe UI" w:hAnsi="Segoe UI" w:cs="Segoe UI"/>
          <w:noProof/>
          <w:sz w:val="20"/>
        </w:rPr>
        <w:drawing>
          <wp:inline distT="0" distB="0" distL="0" distR="0" wp14:anchorId="634960B5" wp14:editId="152F66AD">
            <wp:extent cx="2703195" cy="1797050"/>
            <wp:effectExtent l="0" t="0" r="190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Figure 13:</w:t>
      </w:r>
      <w:r>
        <w:rPr>
          <w:rStyle w:val="normaltextrun"/>
          <w:rFonts w:cs="Arial"/>
          <w:color w:val="000000"/>
          <w:sz w:val="20"/>
          <w:shd w:val="clear" w:color="auto" w:fill="FFFFFF"/>
        </w:rPr>
        <w:t xml:space="preserve"> EVA and PUR interchangeable tanks for changing the type of glue in the universal melting unit.</w:t>
      </w:r>
      <w:r>
        <w:rPr>
          <w:rStyle w:val="eop"/>
          <w:rFonts w:cs="Arial"/>
          <w:color w:val="000000"/>
          <w:sz w:val="20"/>
          <w:shd w:val="clear" w:color="auto" w:fill="FFFFFF"/>
        </w:rPr>
        <w:t> </w:t>
      </w:r>
    </w:p>
    <w:p w14:paraId="6175B141" w14:textId="499FBA06" w:rsidR="00323174" w:rsidRPr="00CF4127" w:rsidRDefault="00323174" w:rsidP="006A0FC8">
      <w:pPr>
        <w:rPr>
          <w:rStyle w:val="eop"/>
          <w:rFonts w:cs="Arial"/>
          <w:color w:val="000000"/>
          <w:sz w:val="20"/>
          <w:shd w:val="clear" w:color="auto" w:fill="FFFFFF"/>
        </w:rPr>
      </w:pPr>
      <w:r>
        <w:rPr>
          <w:rFonts w:ascii="Segoe UI" w:hAnsi="Segoe UI" w:cs="Segoe UI"/>
          <w:noProof/>
          <w:sz w:val="20"/>
        </w:rPr>
        <w:drawing>
          <wp:inline distT="0" distB="0" distL="0" distR="0" wp14:anchorId="4937B1BC" wp14:editId="0277A98F">
            <wp:extent cx="1804670" cy="2695575"/>
            <wp:effectExtent l="0" t="0" r="5080" b="952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04670" cy="2695575"/>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Figure 14:</w:t>
      </w:r>
      <w:r>
        <w:rPr>
          <w:rStyle w:val="normaltextrun"/>
          <w:rFonts w:cs="Arial"/>
          <w:color w:val="000000"/>
          <w:sz w:val="20"/>
          <w:shd w:val="clear" w:color="auto" w:fill="FFFFFF"/>
        </w:rPr>
        <w:t xml:space="preserve"> Universal melting unit with melting capacity of 2.5 kg/h.</w:t>
      </w:r>
      <w:r>
        <w:rPr>
          <w:rStyle w:val="eop"/>
          <w:rFonts w:cs="Arial"/>
          <w:color w:val="000000"/>
          <w:sz w:val="20"/>
          <w:shd w:val="clear" w:color="auto" w:fill="FFFFFF"/>
        </w:rPr>
        <w:t> </w:t>
      </w:r>
    </w:p>
    <w:p w14:paraId="44A9C9A0" w14:textId="683FA52B" w:rsidR="00323174" w:rsidRDefault="00323174" w:rsidP="006A0FC8">
      <w:pPr>
        <w:rPr>
          <w:rFonts w:ascii="Segoe UI" w:hAnsi="Segoe UI" w:cs="Segoe UI"/>
          <w:sz w:val="18"/>
          <w:szCs w:val="18"/>
        </w:rPr>
      </w:pPr>
      <w:r>
        <w:rPr>
          <w:rFonts w:ascii="Segoe UI" w:hAnsi="Segoe UI" w:cs="Segoe UI"/>
          <w:noProof/>
          <w:sz w:val="18"/>
        </w:rPr>
        <w:lastRenderedPageBreak/>
        <w:drawing>
          <wp:inline distT="0" distB="0" distL="0" distR="0" wp14:anchorId="115292AA" wp14:editId="3FD1379C">
            <wp:extent cx="2703195" cy="1765300"/>
            <wp:effectExtent l="0" t="0" r="1905" b="635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03195" cy="1765300"/>
                    </a:xfrm>
                    <a:prstGeom prst="rect">
                      <a:avLst/>
                    </a:prstGeom>
                    <a:noFill/>
                    <a:ln>
                      <a:noFill/>
                    </a:ln>
                  </pic:spPr>
                </pic:pic>
              </a:graphicData>
            </a:graphic>
          </wp:inline>
        </w:drawing>
      </w:r>
      <w:r>
        <w:rPr>
          <w:rFonts w:cs="Arial"/>
          <w:color w:val="000000"/>
          <w:shd w:val="clear" w:color="auto" w:fill="FFFFFF"/>
        </w:rPr>
        <w:br/>
      </w:r>
      <w:r>
        <w:rPr>
          <w:rStyle w:val="normaltextrun"/>
          <w:rFonts w:cs="Arial"/>
          <w:b/>
          <w:color w:val="000000"/>
          <w:sz w:val="20"/>
          <w:shd w:val="clear" w:color="auto" w:fill="FFFFFF"/>
        </w:rPr>
        <w:t>Figure 15:</w:t>
      </w:r>
      <w:r>
        <w:rPr>
          <w:rStyle w:val="normaltextrun"/>
          <w:rFonts w:cs="Arial"/>
          <w:color w:val="000000"/>
          <w:sz w:val="20"/>
          <w:shd w:val="clear" w:color="auto" w:fill="FFFFFF"/>
        </w:rPr>
        <w:t xml:space="preserve"> Automatic glue quantity metering on the universal application unit via the </w:t>
      </w:r>
      <w:proofErr w:type="spellStart"/>
      <w:r>
        <w:rPr>
          <w:rStyle w:val="normaltextrun"/>
          <w:rFonts w:cs="Arial"/>
          <w:color w:val="000000"/>
          <w:sz w:val="20"/>
          <w:shd w:val="clear" w:color="auto" w:fill="FFFFFF"/>
        </w:rPr>
        <w:t>powerTouch</w:t>
      </w:r>
      <w:proofErr w:type="spellEnd"/>
      <w:r>
        <w:rPr>
          <w:rStyle w:val="normaltextrun"/>
          <w:rFonts w:cs="Arial"/>
          <w:color w:val="000000"/>
          <w:sz w:val="20"/>
          <w:shd w:val="clear" w:color="auto" w:fill="FFFFFF"/>
        </w:rPr>
        <w:t xml:space="preserve"> user interface.</w:t>
      </w:r>
      <w:r>
        <w:rPr>
          <w:rStyle w:val="eop"/>
          <w:rFonts w:cs="Arial"/>
          <w:color w:val="000000"/>
          <w:sz w:val="20"/>
          <w:shd w:val="clear" w:color="auto" w:fill="FFFFFF"/>
        </w:rPr>
        <w:t> </w:t>
      </w:r>
    </w:p>
    <w:p w14:paraId="425979F2" w14:textId="685F4F9D" w:rsidR="002D17EF" w:rsidRPr="00D70A31" w:rsidRDefault="00155A9C" w:rsidP="00D70A31">
      <w:pPr>
        <w:pStyle w:val="berschrift2"/>
      </w:pPr>
      <w:bookmarkStart w:id="26" w:name="_Toc108091141"/>
      <w:r>
        <w:rPr>
          <w:noProof/>
        </w:rPr>
        <w:drawing>
          <wp:anchor distT="0" distB="0" distL="114300" distR="114300" simplePos="0" relativeHeight="251658250" behindDoc="0" locked="0" layoutInCell="1" allowOverlap="1" wp14:anchorId="64914330" wp14:editId="26ECC657">
            <wp:simplePos x="0" y="0"/>
            <wp:positionH relativeFrom="page">
              <wp:posOffset>6741795</wp:posOffset>
            </wp:positionH>
            <wp:positionV relativeFrom="paragraph">
              <wp:posOffset>319518</wp:posOffset>
            </wp:positionV>
            <wp:extent cx="810895" cy="325755"/>
            <wp:effectExtent l="0" t="0" r="8255" b="0"/>
            <wp:wrapThrough wrapText="bothSides">
              <wp:wrapPolygon edited="0">
                <wp:start x="0" y="0"/>
                <wp:lineTo x="0" y="20211"/>
                <wp:lineTo x="21312" y="20211"/>
                <wp:lineTo x="21312" y="0"/>
                <wp:lineTo x="0" y="0"/>
              </wp:wrapPolygon>
            </wp:wrapThrough>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NEW: Additional use for the XES 200 service station.</w:t>
      </w:r>
      <w:bookmarkEnd w:id="26"/>
    </w:p>
    <w:p w14:paraId="33CB7635" w14:textId="2191C44E" w:rsidR="00115382" w:rsidRPr="0051203C" w:rsidRDefault="00115382" w:rsidP="0051203C">
      <w:pPr>
        <w:rPr>
          <w:rFonts w:ascii="Segoe UI" w:hAnsi="Segoe UI" w:cs="Segoe UI"/>
          <w:szCs w:val="22"/>
        </w:rPr>
      </w:pPr>
      <w:r>
        <w:rPr>
          <w:rStyle w:val="normaltextrun"/>
          <w:rFonts w:cs="Arial"/>
          <w:color w:val="000000"/>
        </w:rPr>
        <w:t xml:space="preserve">The </w:t>
      </w:r>
      <w:r>
        <w:rPr>
          <w:rStyle w:val="normaltextrun"/>
          <w:rFonts w:cs="Arial"/>
          <w:b/>
          <w:color w:val="000000"/>
        </w:rPr>
        <w:t>XES 200</w:t>
      </w:r>
      <w:r>
        <w:rPr>
          <w:rStyle w:val="normaltextrun"/>
          <w:rFonts w:cs="Arial"/>
          <w:color w:val="000000"/>
        </w:rPr>
        <w:t xml:space="preserve"> is ideally suited for</w:t>
      </w:r>
      <w:r>
        <w:rPr>
          <w:rStyle w:val="normaltextrun"/>
          <w:rFonts w:cs="Arial"/>
          <w:b/>
          <w:color w:val="000000"/>
        </w:rPr>
        <w:t xml:space="preserve"> storing</w:t>
      </w:r>
      <w:r>
        <w:rPr>
          <w:rStyle w:val="normaltextrun"/>
          <w:rFonts w:cs="Arial"/>
          <w:color w:val="000000"/>
        </w:rPr>
        <w:t xml:space="preserve"> the QA application units, the various adhesive application systems from HOMAG. In addition, there is also room for the PUR melting units (up to 4 kg/h) and their interchangeable tanks on the XES 200, which needs just one square meter of space.</w:t>
      </w:r>
      <w:r>
        <w:rPr>
          <w:rStyle w:val="eop"/>
          <w:rFonts w:cs="Arial"/>
          <w:color w:val="000000"/>
        </w:rPr>
        <w:t> </w:t>
      </w:r>
    </w:p>
    <w:p w14:paraId="1F82AD11" w14:textId="49DA95F6" w:rsidR="00115382" w:rsidRPr="0051203C" w:rsidRDefault="002670B1" w:rsidP="0051203C">
      <w:pPr>
        <w:rPr>
          <w:rFonts w:ascii="Segoe UI" w:hAnsi="Segoe UI" w:cs="Segoe UI"/>
          <w:szCs w:val="22"/>
        </w:rPr>
      </w:pPr>
      <w:r>
        <w:rPr>
          <w:rStyle w:val="normaltextrun"/>
          <w:rFonts w:cs="Arial"/>
          <w:color w:val="000000"/>
        </w:rPr>
        <w:t>The</w:t>
      </w:r>
      <w:r>
        <w:rPr>
          <w:rStyle w:val="normaltextrun"/>
          <w:rFonts w:cs="Arial"/>
          <w:b/>
          <w:color w:val="000000"/>
        </w:rPr>
        <w:t xml:space="preserve"> </w:t>
      </w:r>
      <w:proofErr w:type="spellStart"/>
      <w:r>
        <w:rPr>
          <w:rStyle w:val="normaltextrun"/>
          <w:rFonts w:cs="Arial"/>
          <w:b/>
          <w:color w:val="auto"/>
        </w:rPr>
        <w:t>powerEdge</w:t>
      </w:r>
      <w:proofErr w:type="spellEnd"/>
      <w:r>
        <w:rPr>
          <w:rStyle w:val="normaltextrun"/>
          <w:rFonts w:cs="Arial"/>
          <w:b/>
          <w:color w:val="auto"/>
        </w:rPr>
        <w:t xml:space="preserve"> Pro and Pro Duo CNC application units</w:t>
      </w:r>
      <w:r>
        <w:rPr>
          <w:rStyle w:val="normaltextrun"/>
          <w:rFonts w:cs="Arial"/>
        </w:rPr>
        <w:t xml:space="preserve"> can </w:t>
      </w:r>
      <w:r>
        <w:rPr>
          <w:rStyle w:val="normaltextrun"/>
          <w:rFonts w:cs="Arial"/>
          <w:color w:val="000000"/>
        </w:rPr>
        <w:t>now also be stored in the service station. The XES uses a Venturi nozzle to create the vacuum without a vacuum pump and nitrogen. It does not require electricity or compressed air during storage.</w:t>
      </w:r>
      <w:r>
        <w:rPr>
          <w:rStyle w:val="eop"/>
          <w:rFonts w:cs="Arial"/>
          <w:color w:val="000000"/>
        </w:rPr>
        <w:t> </w:t>
      </w:r>
    </w:p>
    <w:p w14:paraId="78F5540A" w14:textId="14A9141E" w:rsidR="00CF4127" w:rsidRPr="0051203C" w:rsidRDefault="00115382" w:rsidP="0051203C">
      <w:pPr>
        <w:rPr>
          <w:rStyle w:val="eop"/>
          <w:rFonts w:cs="Arial"/>
          <w:color w:val="000000"/>
          <w:szCs w:val="22"/>
        </w:rPr>
      </w:pPr>
      <w:r>
        <w:rPr>
          <w:rStyle w:val="normaltextrun"/>
          <w:rFonts w:cs="Arial"/>
          <w:color w:val="000000"/>
        </w:rPr>
        <w:t xml:space="preserve">As a </w:t>
      </w:r>
      <w:r>
        <w:rPr>
          <w:rStyle w:val="normaltextrun"/>
          <w:rFonts w:cs="Arial"/>
          <w:b/>
          <w:color w:val="000000"/>
        </w:rPr>
        <w:t>pre-heating and cleaning station</w:t>
      </w:r>
      <w:r>
        <w:rPr>
          <w:rStyle w:val="normaltextrun"/>
          <w:rFonts w:cs="Arial"/>
          <w:color w:val="000000"/>
        </w:rPr>
        <w:t xml:space="preserve"> for HOMAG application units, the XES 200 is also a permanent fixture for the edge banding machines.</w:t>
      </w:r>
      <w:r>
        <w:rPr>
          <w:rStyle w:val="eop"/>
          <w:rFonts w:cs="Arial"/>
          <w:color w:val="000000"/>
        </w:rPr>
        <w:t> </w:t>
      </w:r>
      <w:bookmarkStart w:id="27" w:name="CNC_Weltpremiere"/>
    </w:p>
    <w:p w14:paraId="35758ECD" w14:textId="77777777" w:rsidR="00CF4127" w:rsidRDefault="00CF4127">
      <w:pPr>
        <w:spacing w:after="0" w:line="240" w:lineRule="auto"/>
        <w:rPr>
          <w:rStyle w:val="eop"/>
          <w:rFonts w:cs="Arial"/>
          <w:color w:val="000000"/>
          <w:sz w:val="20"/>
        </w:rPr>
      </w:pPr>
      <w:r>
        <w:br w:type="page"/>
      </w:r>
    </w:p>
    <w:p w14:paraId="615A91F7" w14:textId="396901CE" w:rsidR="006F7D4E" w:rsidRDefault="00691C9B" w:rsidP="00D62C88">
      <w:pPr>
        <w:pStyle w:val="berschrift1"/>
      </w:pPr>
      <w:bookmarkStart w:id="28" w:name="_Toc108091142"/>
      <w:bookmarkStart w:id="29" w:name="_Hlk90901780"/>
      <w:bookmarkEnd w:id="27"/>
      <w:r>
        <w:lastRenderedPageBreak/>
        <w:t>Advanced solutions for CNC processing and drilling technology, from single operation to interlinking in cells.</w:t>
      </w:r>
      <w:bookmarkEnd w:id="28"/>
    </w:p>
    <w:p w14:paraId="2C863BB5" w14:textId="534950E2" w:rsidR="00890A80" w:rsidRDefault="00890A80" w:rsidP="00890A80">
      <w:r>
        <w:rPr>
          <w:b/>
          <w:noProof/>
          <w:color w:val="00A0DC" w:themeColor="accent2"/>
        </w:rPr>
        <mc:AlternateContent>
          <mc:Choice Requires="wps">
            <w:drawing>
              <wp:anchor distT="45720" distB="45720" distL="114300" distR="114300" simplePos="0" relativeHeight="251658243" behindDoc="0" locked="0" layoutInCell="1" allowOverlap="1" wp14:anchorId="34AD6A78" wp14:editId="34B27355">
                <wp:simplePos x="0" y="0"/>
                <wp:positionH relativeFrom="column">
                  <wp:posOffset>-2540</wp:posOffset>
                </wp:positionH>
                <wp:positionV relativeFrom="paragraph">
                  <wp:posOffset>1077595</wp:posOffset>
                </wp:positionV>
                <wp:extent cx="6284595" cy="4801870"/>
                <wp:effectExtent l="0" t="0" r="20955" b="1778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4595" cy="4801870"/>
                        </a:xfrm>
                        <a:prstGeom prst="rect">
                          <a:avLst/>
                        </a:prstGeom>
                        <a:solidFill>
                          <a:srgbClr val="FFFFFF"/>
                        </a:solidFill>
                        <a:ln w="19050">
                          <a:solidFill>
                            <a:schemeClr val="bg2"/>
                          </a:solidFill>
                          <a:miter lim="800000"/>
                          <a:headEnd/>
                          <a:tailEnd/>
                        </a:ln>
                      </wps:spPr>
                      <wps:txbx>
                        <w:txbxContent>
                          <w:p w14:paraId="05C30D51" w14:textId="77777777" w:rsidR="001A7658" w:rsidRPr="00DD49B9" w:rsidRDefault="001A7658" w:rsidP="00890A80">
                            <w:pPr>
                              <w:rPr>
                                <w:rFonts w:cs="Arial"/>
                                <w:color w:val="auto"/>
                                <w:szCs w:val="22"/>
                              </w:rPr>
                            </w:pPr>
                            <w:r>
                              <w:rPr>
                                <w:rFonts w:cs="Arial"/>
                                <w:color w:val="auto"/>
                              </w:rPr>
                              <w:t>The following will be demonstrated live:</w:t>
                            </w:r>
                          </w:p>
                          <w:p w14:paraId="26E29D29" w14:textId="39AB6BBE" w:rsidR="001A7658" w:rsidRPr="00DD49B9" w:rsidRDefault="001A7658" w:rsidP="00DD49B9">
                            <w:pPr>
                              <w:pStyle w:val="Listenabsatz"/>
                              <w:widowControl w:val="0"/>
                              <w:numPr>
                                <w:ilvl w:val="0"/>
                                <w:numId w:val="21"/>
                              </w:numPr>
                              <w:spacing w:after="120" w:line="360" w:lineRule="auto"/>
                              <w:rPr>
                                <w:rFonts w:ascii="Arial" w:hAnsi="Arial" w:cs="Arial"/>
                                <w:b/>
                              </w:rPr>
                            </w:pPr>
                            <w:r>
                              <w:rPr>
                                <w:rFonts w:ascii="Arial" w:hAnsi="Arial" w:cs="Arial"/>
                              </w:rPr>
                              <w:t>The new</w:t>
                            </w:r>
                            <w:r>
                              <w:rPr>
                                <w:rFonts w:ascii="Arial" w:hAnsi="Arial" w:cs="Arial"/>
                                <w:b/>
                              </w:rPr>
                              <w:t xml:space="preserve"> DRILLTEQ V-310</w:t>
                            </w:r>
                            <w:r>
                              <w:rPr>
                                <w:rFonts w:ascii="Arial" w:hAnsi="Arial" w:cs="Arial"/>
                              </w:rPr>
                              <w:t xml:space="preserve"> vertical CNC processing center.</w:t>
                            </w:r>
                            <w:r>
                              <w:rPr>
                                <w:rFonts w:ascii="Arial" w:hAnsi="Arial" w:cs="Arial"/>
                                <w:b/>
                              </w:rPr>
                              <w:t xml:space="preserve"> </w:t>
                            </w:r>
                            <w:r>
                              <w:rPr>
                                <w:rFonts w:ascii="Arial" w:hAnsi="Arial" w:cs="Arial"/>
                              </w:rPr>
                              <w:t xml:space="preserve">The </w:t>
                            </w:r>
                            <w:proofErr w:type="spellStart"/>
                            <w:r>
                              <w:rPr>
                                <w:rFonts w:ascii="Arial" w:hAnsi="Arial" w:cs="Arial"/>
                              </w:rPr>
                              <w:t>Raumwunder</w:t>
                            </w:r>
                            <w:proofErr w:type="spellEnd"/>
                            <w:r>
                              <w:rPr>
                                <w:rFonts w:ascii="Arial" w:hAnsi="Arial" w:cs="Arial"/>
                              </w:rPr>
                              <w:t xml:space="preserve"> offers extensive cabinet processing on only 11 m² of floor space.</w:t>
                            </w:r>
                            <w:r>
                              <w:rPr>
                                <w:rFonts w:ascii="Arial" w:hAnsi="Arial" w:cs="Arial"/>
                                <w:b/>
                              </w:rPr>
                              <w:t xml:space="preserve"> </w:t>
                            </w:r>
                          </w:p>
                          <w:p w14:paraId="5EB3F235" w14:textId="3DA9F252" w:rsidR="001A7658" w:rsidRPr="00DD49B9" w:rsidRDefault="001A7658" w:rsidP="00DD49B9">
                            <w:pPr>
                              <w:pStyle w:val="Listenabsatz"/>
                              <w:widowControl w:val="0"/>
                              <w:numPr>
                                <w:ilvl w:val="0"/>
                                <w:numId w:val="21"/>
                              </w:numPr>
                              <w:spacing w:after="120" w:line="360" w:lineRule="auto"/>
                              <w:rPr>
                                <w:rFonts w:ascii="Arial" w:hAnsi="Arial" w:cs="Arial"/>
                                <w:b/>
                              </w:rPr>
                            </w:pPr>
                            <w:r>
                              <w:rPr>
                                <w:rFonts w:ascii="Arial" w:hAnsi="Arial" w:cs="Arial"/>
                              </w:rPr>
                              <w:t xml:space="preserve">The </w:t>
                            </w:r>
                            <w:r>
                              <w:rPr>
                                <w:rFonts w:ascii="Arial" w:hAnsi="Arial" w:cs="Arial"/>
                                <w:b/>
                              </w:rPr>
                              <w:t>CENTATEQ N-510</w:t>
                            </w:r>
                            <w:r>
                              <w:rPr>
                                <w:rFonts w:ascii="Arial" w:hAnsi="Arial" w:cs="Arial"/>
                              </w:rPr>
                              <w:t xml:space="preserve"> with extensive new solutions for efficient nesting processing with maximum flexibility.</w:t>
                            </w:r>
                          </w:p>
                          <w:p w14:paraId="385FD623" w14:textId="77777777" w:rsidR="001A7658"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The </w:t>
                            </w:r>
                            <w:r>
                              <w:rPr>
                                <w:rFonts w:ascii="Arial" w:hAnsi="Arial" w:cs="Arial"/>
                                <w:b/>
                              </w:rPr>
                              <w:t>FEEDBOT D-300</w:t>
                            </w:r>
                            <w:r>
                              <w:rPr>
                                <w:rFonts w:ascii="Arial" w:hAnsi="Arial" w:cs="Arial"/>
                              </w:rPr>
                              <w:t xml:space="preserve"> six-axis robot takes over the automated parts handling on the </w:t>
                            </w:r>
                            <w:r>
                              <w:rPr>
                                <w:rFonts w:ascii="Arial" w:hAnsi="Arial" w:cs="Arial"/>
                                <w:b/>
                              </w:rPr>
                              <w:t>DRILLTEQ V-500</w:t>
                            </w:r>
                            <w:r>
                              <w:rPr>
                                <w:rFonts w:ascii="Arial" w:hAnsi="Arial" w:cs="Arial"/>
                              </w:rPr>
                              <w:t xml:space="preserve"> vertical processing center and presents the benefits of robot management using this space-saving concept. </w:t>
                            </w:r>
                          </w:p>
                          <w:p w14:paraId="10C10BE6" w14:textId="260C3831" w:rsidR="00F21C9B" w:rsidRPr="00DD49B9" w:rsidRDefault="00D051CA" w:rsidP="00DD49B9">
                            <w:pPr>
                              <w:pStyle w:val="Listenabsatz"/>
                              <w:widowControl w:val="0"/>
                              <w:numPr>
                                <w:ilvl w:val="0"/>
                                <w:numId w:val="21"/>
                              </w:numPr>
                              <w:spacing w:after="120" w:line="360" w:lineRule="auto"/>
                              <w:rPr>
                                <w:rFonts w:ascii="Arial" w:hAnsi="Arial" w:cs="Arial"/>
                              </w:rPr>
                            </w:pPr>
                            <w:r>
                              <w:rPr>
                                <w:rFonts w:ascii="Arial" w:hAnsi="Arial" w:cs="Arial"/>
                              </w:rPr>
                              <w:t xml:space="preserve">The </w:t>
                            </w:r>
                            <w:r>
                              <w:rPr>
                                <w:rFonts w:ascii="Arial" w:hAnsi="Arial" w:cs="Arial"/>
                                <w:b/>
                              </w:rPr>
                              <w:t>DRILLTEQ</w:t>
                            </w:r>
                            <w:r>
                              <w:rPr>
                                <w:rFonts w:ascii="Arial" w:hAnsi="Arial" w:cs="Arial"/>
                              </w:rPr>
                              <w:t xml:space="preserve"> series is supplemented by the </w:t>
                            </w:r>
                            <w:r>
                              <w:rPr>
                                <w:rFonts w:ascii="Arial" w:hAnsi="Arial" w:cs="Arial"/>
                                <w:b/>
                              </w:rPr>
                              <w:t>V-200</w:t>
                            </w:r>
                            <w:r>
                              <w:rPr>
                                <w:rFonts w:ascii="Arial" w:hAnsi="Arial" w:cs="Arial"/>
                              </w:rPr>
                              <w:t xml:space="preserve"> model. </w:t>
                            </w:r>
                          </w:p>
                          <w:p w14:paraId="4FA6D25B" w14:textId="77777777" w:rsidR="001A7658" w:rsidRPr="00DD49B9" w:rsidRDefault="001A7658" w:rsidP="00DD49B9">
                            <w:pPr>
                              <w:pStyle w:val="Listenabsatz"/>
                              <w:widowControl w:val="0"/>
                              <w:numPr>
                                <w:ilvl w:val="0"/>
                                <w:numId w:val="21"/>
                              </w:numPr>
                              <w:spacing w:after="120" w:line="360" w:lineRule="auto"/>
                              <w:rPr>
                                <w:rFonts w:ascii="Arial" w:hAnsi="Arial" w:cs="Arial"/>
                              </w:rPr>
                            </w:pPr>
                            <w:r>
                              <w:rPr>
                                <w:rFonts w:ascii="Arial" w:hAnsi="Arial" w:cs="Arial"/>
                                <w:b/>
                              </w:rPr>
                              <w:t xml:space="preserve">DRILLTEQ D-510 </w:t>
                            </w:r>
                            <w:r>
                              <w:rPr>
                                <w:rFonts w:ascii="Arial" w:hAnsi="Arial" w:cs="Arial"/>
                              </w:rPr>
                              <w:t xml:space="preserve">for processing in the front side and in the edge area of the workpieces as a perfect supplement to CNC surface processing. </w:t>
                            </w:r>
                          </w:p>
                          <w:p w14:paraId="27AA3D61" w14:textId="77777777" w:rsidR="004C749A" w:rsidRPr="00721E05"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In Nuremberg, the </w:t>
                            </w:r>
                            <w:r>
                              <w:rPr>
                                <w:rFonts w:ascii="Arial" w:hAnsi="Arial" w:cs="Arial"/>
                                <w:b/>
                              </w:rPr>
                              <w:t>CENTATEQ P-210</w:t>
                            </w:r>
                            <w:r>
                              <w:rPr>
                                <w:rFonts w:ascii="Arial" w:hAnsi="Arial" w:cs="Arial"/>
                              </w:rPr>
                              <w:t xml:space="preserve"> processing center will present the </w:t>
                            </w:r>
                            <w:proofErr w:type="spellStart"/>
                            <w:r>
                              <w:rPr>
                                <w:rFonts w:ascii="Arial" w:hAnsi="Arial" w:cs="Arial"/>
                              </w:rPr>
                              <w:t>easyEdge</w:t>
                            </w:r>
                            <w:proofErr w:type="spellEnd"/>
                            <w:r>
                              <w:rPr>
                                <w:rFonts w:ascii="Arial" w:hAnsi="Arial" w:cs="Arial"/>
                              </w:rPr>
                              <w:t xml:space="preserve"> edge banding unit and the A-Flex table for automated and flexible assignment. </w:t>
                            </w:r>
                          </w:p>
                          <w:p w14:paraId="4DE0DE80" w14:textId="1C5DF983" w:rsidR="001A7658" w:rsidRPr="00DD49B9" w:rsidRDefault="00377DA8" w:rsidP="00DD49B9">
                            <w:pPr>
                              <w:pStyle w:val="Listenabsatz"/>
                              <w:widowControl w:val="0"/>
                              <w:numPr>
                                <w:ilvl w:val="0"/>
                                <w:numId w:val="21"/>
                              </w:numPr>
                              <w:spacing w:after="120" w:line="360" w:lineRule="auto"/>
                              <w:rPr>
                                <w:rFonts w:ascii="Arial" w:hAnsi="Arial" w:cs="Arial"/>
                              </w:rPr>
                            </w:pPr>
                            <w:r>
                              <w:rPr>
                                <w:rFonts w:ascii="Arial" w:hAnsi="Arial" w:cs="Arial"/>
                              </w:rPr>
                              <w:t xml:space="preserve">The </w:t>
                            </w:r>
                            <w:r>
                              <w:rPr>
                                <w:rFonts w:ascii="Arial" w:hAnsi="Arial" w:cs="Arial"/>
                                <w:b/>
                              </w:rPr>
                              <w:t>CENTATEQ P-115</w:t>
                            </w:r>
                            <w:r>
                              <w:rPr>
                                <w:rFonts w:ascii="Arial" w:hAnsi="Arial" w:cs="Arial"/>
                              </w:rPr>
                              <w:t xml:space="preserve"> will be on site in Nuremberg as an entry point into HOMAG solutions for processing centers.  </w:t>
                            </w:r>
                          </w:p>
                          <w:p w14:paraId="0266D106" w14:textId="33DB13E1" w:rsidR="001A7658" w:rsidRPr="00DD49B9"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The </w:t>
                            </w:r>
                            <w:r>
                              <w:rPr>
                                <w:rFonts w:ascii="Arial" w:hAnsi="Arial" w:cs="Arial"/>
                                <w:b/>
                              </w:rPr>
                              <w:t>CENTATEQ E-510</w:t>
                            </w:r>
                            <w:r>
                              <w:rPr>
                                <w:rFonts w:ascii="Arial" w:hAnsi="Arial" w:cs="Arial"/>
                              </w:rPr>
                              <w:t xml:space="preserve"> model offers solutions for the comprehensive production of doors, </w:t>
                            </w:r>
                            <w:proofErr w:type="gramStart"/>
                            <w:r>
                              <w:rPr>
                                <w:rFonts w:ascii="Arial" w:hAnsi="Arial" w:cs="Arial"/>
                              </w:rPr>
                              <w:t>windows</w:t>
                            </w:r>
                            <w:proofErr w:type="gramEnd"/>
                            <w:r>
                              <w:rPr>
                                <w:rFonts w:ascii="Arial" w:hAnsi="Arial" w:cs="Arial"/>
                              </w:rPr>
                              <w:t xml:space="preserve"> and special elements — from the entry level to the system concept with industrial multi-shift operation. The machine is equipped with the </w:t>
                            </w:r>
                            <w:proofErr w:type="spellStart"/>
                            <w:r>
                              <w:rPr>
                                <w:rFonts w:ascii="Arial" w:hAnsi="Arial" w:cs="Arial"/>
                              </w:rPr>
                              <w:t>powerEdge</w:t>
                            </w:r>
                            <w:proofErr w:type="spellEnd"/>
                            <w:r>
                              <w:rPr>
                                <w:rFonts w:ascii="Arial" w:hAnsi="Arial" w:cs="Arial"/>
                              </w:rPr>
                              <w:t xml:space="preserve"> Pro Duo unit for shaped edge banding and inclined edge banding.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AD6A78" id="_x0000_s1027" type="#_x0000_t202" style="position:absolute;margin-left:-.2pt;margin-top:84.85pt;width:494.85pt;height:378.1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" strokecolor="#00a0dc [3214]" strokeweight="1.5pt">
                <v:textbox>
                  <w:txbxContent>
                    <w:p w14:paraId="05C30D51" w14:textId="77777777" w:rsidR="001A7658" w:rsidRPr="00DD49B9" w:rsidRDefault="001A7658" w:rsidP="00890A80">
                      <w:pPr>
                        <w:rPr>
                          <w:rFonts w:cs="Arial"/>
                          <w:color w:val="auto"/>
                          <w:szCs w:val="22"/>
                        </w:rPr>
                      </w:pPr>
                      <w:r>
                        <w:rPr>
                          <w:rFonts w:cs="Arial"/>
                          <w:color w:val="auto"/>
                        </w:rPr>
                        <w:t>The following will be demonstrated live:</w:t>
                      </w:r>
                    </w:p>
                    <w:p w14:paraId="26E29D29" w14:textId="39AB6BBE" w:rsidR="001A7658" w:rsidRPr="00DD49B9" w:rsidRDefault="001A7658" w:rsidP="00DD49B9">
                      <w:pPr>
                        <w:pStyle w:val="Listenabsatz"/>
                        <w:widowControl w:val="0"/>
                        <w:numPr>
                          <w:ilvl w:val="0"/>
                          <w:numId w:val="21"/>
                        </w:numPr>
                        <w:spacing w:after="120" w:line="360" w:lineRule="auto"/>
                        <w:rPr>
                          <w:rFonts w:ascii="Arial" w:hAnsi="Arial" w:cs="Arial"/>
                          <w:b/>
                        </w:rPr>
                      </w:pPr>
                      <w:r>
                        <w:rPr>
                          <w:rFonts w:ascii="Arial" w:hAnsi="Arial" w:cs="Arial"/>
                        </w:rPr>
                        <w:t>The new</w:t>
                      </w:r>
                      <w:r>
                        <w:rPr>
                          <w:rFonts w:ascii="Arial" w:hAnsi="Arial" w:cs="Arial"/>
                          <w:b/>
                        </w:rPr>
                        <w:t xml:space="preserve"> DRILLTEQ V-310</w:t>
                      </w:r>
                      <w:r>
                        <w:rPr>
                          <w:rFonts w:ascii="Arial" w:hAnsi="Arial" w:cs="Arial"/>
                        </w:rPr>
                        <w:t xml:space="preserve"> vertical CNC processing center.</w:t>
                      </w:r>
                      <w:r>
                        <w:rPr>
                          <w:rFonts w:ascii="Arial" w:hAnsi="Arial" w:cs="Arial"/>
                          <w:b/>
                        </w:rPr>
                        <w:t xml:space="preserve"> </w:t>
                      </w:r>
                      <w:r>
                        <w:rPr>
                          <w:rFonts w:ascii="Arial" w:hAnsi="Arial" w:cs="Arial"/>
                        </w:rPr>
                        <w:t xml:space="preserve">The </w:t>
                      </w:r>
                      <w:proofErr w:type="spellStart"/>
                      <w:r>
                        <w:rPr>
                          <w:rFonts w:ascii="Arial" w:hAnsi="Arial" w:cs="Arial"/>
                        </w:rPr>
                        <w:t>Raumwunder</w:t>
                      </w:r>
                      <w:proofErr w:type="spellEnd"/>
                      <w:r>
                        <w:rPr>
                          <w:rFonts w:ascii="Arial" w:hAnsi="Arial" w:cs="Arial"/>
                        </w:rPr>
                        <w:t xml:space="preserve"> offers extensive cabinet processing on only 11 m² of floor space.</w:t>
                      </w:r>
                      <w:r>
                        <w:rPr>
                          <w:rFonts w:ascii="Arial" w:hAnsi="Arial" w:cs="Arial"/>
                          <w:b/>
                        </w:rPr>
                        <w:t xml:space="preserve"> </w:t>
                      </w:r>
                    </w:p>
                    <w:p w14:paraId="5EB3F235" w14:textId="3DA9F252" w:rsidR="001A7658" w:rsidRPr="00DD49B9" w:rsidRDefault="001A7658" w:rsidP="00DD49B9">
                      <w:pPr>
                        <w:pStyle w:val="Listenabsatz"/>
                        <w:widowControl w:val="0"/>
                        <w:numPr>
                          <w:ilvl w:val="0"/>
                          <w:numId w:val="21"/>
                        </w:numPr>
                        <w:spacing w:after="120" w:line="360" w:lineRule="auto"/>
                        <w:rPr>
                          <w:rFonts w:ascii="Arial" w:hAnsi="Arial" w:cs="Arial"/>
                          <w:b/>
                        </w:rPr>
                      </w:pPr>
                      <w:r>
                        <w:rPr>
                          <w:rFonts w:ascii="Arial" w:hAnsi="Arial" w:cs="Arial"/>
                        </w:rPr>
                        <w:t xml:space="preserve">The </w:t>
                      </w:r>
                      <w:r>
                        <w:rPr>
                          <w:rFonts w:ascii="Arial" w:hAnsi="Arial" w:cs="Arial"/>
                          <w:b/>
                        </w:rPr>
                        <w:t>CENTATEQ N-510</w:t>
                      </w:r>
                      <w:r>
                        <w:rPr>
                          <w:rFonts w:ascii="Arial" w:hAnsi="Arial" w:cs="Arial"/>
                        </w:rPr>
                        <w:t xml:space="preserve"> with extensive new solutions for efficient nesting processing with maximum flexibility.</w:t>
                      </w:r>
                    </w:p>
                    <w:p w14:paraId="385FD623" w14:textId="77777777" w:rsidR="001A7658"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The </w:t>
                      </w:r>
                      <w:r>
                        <w:rPr>
                          <w:rFonts w:ascii="Arial" w:hAnsi="Arial" w:cs="Arial"/>
                          <w:b/>
                        </w:rPr>
                        <w:t>FEEDBOT D-300</w:t>
                      </w:r>
                      <w:r>
                        <w:rPr>
                          <w:rFonts w:ascii="Arial" w:hAnsi="Arial" w:cs="Arial"/>
                        </w:rPr>
                        <w:t xml:space="preserve"> six-axis robot takes over the automated parts handling on the </w:t>
                      </w:r>
                      <w:r>
                        <w:rPr>
                          <w:rFonts w:ascii="Arial" w:hAnsi="Arial" w:cs="Arial"/>
                          <w:b/>
                        </w:rPr>
                        <w:t>DRILLTEQ V-500</w:t>
                      </w:r>
                      <w:r>
                        <w:rPr>
                          <w:rFonts w:ascii="Arial" w:hAnsi="Arial" w:cs="Arial"/>
                        </w:rPr>
                        <w:t xml:space="preserve"> vertical processing center and presents the benefits of robot management using this space-saving concept. </w:t>
                      </w:r>
                    </w:p>
                    <w:p w14:paraId="10C10BE6" w14:textId="260C3831" w:rsidR="00F21C9B" w:rsidRPr="00DD49B9" w:rsidRDefault="00D051CA" w:rsidP="00DD49B9">
                      <w:pPr>
                        <w:pStyle w:val="Listenabsatz"/>
                        <w:widowControl w:val="0"/>
                        <w:numPr>
                          <w:ilvl w:val="0"/>
                          <w:numId w:val="21"/>
                        </w:numPr>
                        <w:spacing w:after="120" w:line="360" w:lineRule="auto"/>
                        <w:rPr>
                          <w:rFonts w:ascii="Arial" w:hAnsi="Arial" w:cs="Arial"/>
                        </w:rPr>
                      </w:pPr>
                      <w:r>
                        <w:rPr>
                          <w:rFonts w:ascii="Arial" w:hAnsi="Arial" w:cs="Arial"/>
                        </w:rPr>
                        <w:t xml:space="preserve">The </w:t>
                      </w:r>
                      <w:r>
                        <w:rPr>
                          <w:rFonts w:ascii="Arial" w:hAnsi="Arial" w:cs="Arial"/>
                          <w:b/>
                        </w:rPr>
                        <w:t>DRILLTEQ</w:t>
                      </w:r>
                      <w:r>
                        <w:rPr>
                          <w:rFonts w:ascii="Arial" w:hAnsi="Arial" w:cs="Arial"/>
                        </w:rPr>
                        <w:t xml:space="preserve"> series is supplemented by the </w:t>
                      </w:r>
                      <w:r>
                        <w:rPr>
                          <w:rFonts w:ascii="Arial" w:hAnsi="Arial" w:cs="Arial"/>
                          <w:b/>
                        </w:rPr>
                        <w:t>V-200</w:t>
                      </w:r>
                      <w:r>
                        <w:rPr>
                          <w:rFonts w:ascii="Arial" w:hAnsi="Arial" w:cs="Arial"/>
                        </w:rPr>
                        <w:t xml:space="preserve"> model. </w:t>
                      </w:r>
                    </w:p>
                    <w:p w14:paraId="4FA6D25B" w14:textId="77777777" w:rsidR="001A7658" w:rsidRPr="00DD49B9" w:rsidRDefault="001A7658" w:rsidP="00DD49B9">
                      <w:pPr>
                        <w:pStyle w:val="Listenabsatz"/>
                        <w:widowControl w:val="0"/>
                        <w:numPr>
                          <w:ilvl w:val="0"/>
                          <w:numId w:val="21"/>
                        </w:numPr>
                        <w:spacing w:after="120" w:line="360" w:lineRule="auto"/>
                        <w:rPr>
                          <w:rFonts w:ascii="Arial" w:hAnsi="Arial" w:cs="Arial"/>
                        </w:rPr>
                      </w:pPr>
                      <w:r>
                        <w:rPr>
                          <w:rFonts w:ascii="Arial" w:hAnsi="Arial" w:cs="Arial"/>
                          <w:b/>
                        </w:rPr>
                        <w:t xml:space="preserve">DRILLTEQ D-510 </w:t>
                      </w:r>
                      <w:r>
                        <w:rPr>
                          <w:rFonts w:ascii="Arial" w:hAnsi="Arial" w:cs="Arial"/>
                        </w:rPr>
                        <w:t xml:space="preserve">for processing in the front side and in the edge area of the workpieces as a perfect supplement to CNC surface processing. </w:t>
                      </w:r>
                    </w:p>
                    <w:p w14:paraId="27AA3D61" w14:textId="77777777" w:rsidR="004C749A" w:rsidRPr="00721E05"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In Nuremberg, the </w:t>
                      </w:r>
                      <w:r>
                        <w:rPr>
                          <w:rFonts w:ascii="Arial" w:hAnsi="Arial" w:cs="Arial"/>
                          <w:b/>
                        </w:rPr>
                        <w:t>CENTATEQ P-210</w:t>
                      </w:r>
                      <w:r>
                        <w:rPr>
                          <w:rFonts w:ascii="Arial" w:hAnsi="Arial" w:cs="Arial"/>
                        </w:rPr>
                        <w:t xml:space="preserve"> processing center will present the </w:t>
                      </w:r>
                      <w:proofErr w:type="spellStart"/>
                      <w:r>
                        <w:rPr>
                          <w:rFonts w:ascii="Arial" w:hAnsi="Arial" w:cs="Arial"/>
                        </w:rPr>
                        <w:t>easyEdge</w:t>
                      </w:r>
                      <w:proofErr w:type="spellEnd"/>
                      <w:r>
                        <w:rPr>
                          <w:rFonts w:ascii="Arial" w:hAnsi="Arial" w:cs="Arial"/>
                        </w:rPr>
                        <w:t xml:space="preserve"> edge banding unit and the A-Flex table for automated and flexible assignment. </w:t>
                      </w:r>
                    </w:p>
                    <w:p w14:paraId="4DE0DE80" w14:textId="1C5DF983" w:rsidR="001A7658" w:rsidRPr="00DD49B9" w:rsidRDefault="00377DA8" w:rsidP="00DD49B9">
                      <w:pPr>
                        <w:pStyle w:val="Listenabsatz"/>
                        <w:widowControl w:val="0"/>
                        <w:numPr>
                          <w:ilvl w:val="0"/>
                          <w:numId w:val="21"/>
                        </w:numPr>
                        <w:spacing w:after="120" w:line="360" w:lineRule="auto"/>
                        <w:rPr>
                          <w:rFonts w:ascii="Arial" w:hAnsi="Arial" w:cs="Arial"/>
                        </w:rPr>
                      </w:pPr>
                      <w:r>
                        <w:rPr>
                          <w:rFonts w:ascii="Arial" w:hAnsi="Arial" w:cs="Arial"/>
                        </w:rPr>
                        <w:t xml:space="preserve">The </w:t>
                      </w:r>
                      <w:r>
                        <w:rPr>
                          <w:rFonts w:ascii="Arial" w:hAnsi="Arial" w:cs="Arial"/>
                          <w:b/>
                        </w:rPr>
                        <w:t>CENTATEQ P-115</w:t>
                      </w:r>
                      <w:r>
                        <w:rPr>
                          <w:rFonts w:ascii="Arial" w:hAnsi="Arial" w:cs="Arial"/>
                        </w:rPr>
                        <w:t xml:space="preserve"> will be on site in Nuremberg as an entry point into HOMAG solutions for processing centers.  </w:t>
                      </w:r>
                    </w:p>
                    <w:p w14:paraId="0266D106" w14:textId="33DB13E1" w:rsidR="001A7658" w:rsidRPr="00DD49B9"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The </w:t>
                      </w:r>
                      <w:r>
                        <w:rPr>
                          <w:rFonts w:ascii="Arial" w:hAnsi="Arial" w:cs="Arial"/>
                          <w:b/>
                        </w:rPr>
                        <w:t>CENTATEQ E-510</w:t>
                      </w:r>
                      <w:r>
                        <w:rPr>
                          <w:rFonts w:ascii="Arial" w:hAnsi="Arial" w:cs="Arial"/>
                        </w:rPr>
                        <w:t xml:space="preserve"> model offers solutions for the comprehensive production of doors, </w:t>
                      </w:r>
                      <w:proofErr w:type="gramStart"/>
                      <w:r>
                        <w:rPr>
                          <w:rFonts w:ascii="Arial" w:hAnsi="Arial" w:cs="Arial"/>
                        </w:rPr>
                        <w:t>windows</w:t>
                      </w:r>
                      <w:proofErr w:type="gramEnd"/>
                      <w:r>
                        <w:rPr>
                          <w:rFonts w:ascii="Arial" w:hAnsi="Arial" w:cs="Arial"/>
                        </w:rPr>
                        <w:t xml:space="preserve"> and special elements — from the entry level to the system concept with industrial multi-shift operation. The machine is equipped with the </w:t>
                      </w:r>
                      <w:proofErr w:type="spellStart"/>
                      <w:r>
                        <w:rPr>
                          <w:rFonts w:ascii="Arial" w:hAnsi="Arial" w:cs="Arial"/>
                        </w:rPr>
                        <w:t>powerEdge</w:t>
                      </w:r>
                      <w:proofErr w:type="spellEnd"/>
                      <w:r>
                        <w:rPr>
                          <w:rFonts w:ascii="Arial" w:hAnsi="Arial" w:cs="Arial"/>
                        </w:rPr>
                        <w:t xml:space="preserve"> Pro Duo unit for shaped edge banding and inclined edge banding. </w:t>
                      </w:r>
                    </w:p>
                  </w:txbxContent>
                </v:textbox>
                <w10:wrap type="square"/>
              </v:shape>
            </w:pict>
          </mc:Fallback>
        </mc:AlternateContent>
      </w:r>
      <w:r>
        <w:t xml:space="preserve">At HOLZ-HANDWERK 2022, HOMAG will be presenting an extensive selection of machines that already shine individually or that, supplemented by a robot, contribute to the optimum performance increase, for the target group of CNC processing and drilling technology. </w:t>
      </w:r>
    </w:p>
    <w:p w14:paraId="127A5A8B" w14:textId="6BDA2822" w:rsidR="008E10C9" w:rsidRPr="008E10C9" w:rsidRDefault="008E10C9" w:rsidP="008E10C9"/>
    <w:p w14:paraId="261A73B5" w14:textId="3D4E205F" w:rsidR="00C079F8" w:rsidRPr="00D70A31" w:rsidRDefault="00C079F8" w:rsidP="00D70A31">
      <w:pPr>
        <w:pStyle w:val="berschrift2"/>
      </w:pPr>
      <w:bookmarkStart w:id="30" w:name="_Toc108091143"/>
      <w:r>
        <w:lastRenderedPageBreak/>
        <w:t>CNC processing and drilling technology</w:t>
      </w:r>
      <w:bookmarkEnd w:id="30"/>
    </w:p>
    <w:p w14:paraId="196D8CD5" w14:textId="0AAC9BCC" w:rsidR="00C079F8" w:rsidRPr="00C079F8" w:rsidRDefault="00A16CBC" w:rsidP="00D70A31">
      <w:pPr>
        <w:pStyle w:val="berschrift3"/>
      </w:pPr>
      <w:bookmarkStart w:id="31" w:name="_Toc108091144"/>
      <w:r>
        <w:t xml:space="preserve">NEW: The </w:t>
      </w:r>
      <w:proofErr w:type="spellStart"/>
      <w:r>
        <w:t>Raumwunder</w:t>
      </w:r>
      <w:proofErr w:type="spellEnd"/>
      <w:r>
        <w:t xml:space="preserve"> — The new DRILLTEQ V-310 vertical CNC processing center.</w:t>
      </w:r>
      <w:bookmarkEnd w:id="31"/>
    </w:p>
    <w:p w14:paraId="517D1E0C" w14:textId="1AE193C3" w:rsidR="00FA69C8" w:rsidRPr="00591E53" w:rsidRDefault="00E6143D" w:rsidP="00FA69C8">
      <w:r>
        <w:rPr>
          <w:noProof/>
        </w:rPr>
        <w:drawing>
          <wp:anchor distT="0" distB="0" distL="114300" distR="114300" simplePos="0" relativeHeight="251658245" behindDoc="0" locked="0" layoutInCell="1" allowOverlap="1" wp14:anchorId="20C3963E" wp14:editId="5AEE7196">
            <wp:simplePos x="0" y="0"/>
            <wp:positionH relativeFrom="page">
              <wp:align>right</wp:align>
            </wp:positionH>
            <wp:positionV relativeFrom="paragraph">
              <wp:posOffset>5715</wp:posOffset>
            </wp:positionV>
            <wp:extent cx="800100" cy="323850"/>
            <wp:effectExtent l="0" t="0" r="0" b="0"/>
            <wp:wrapNone/>
            <wp:docPr id="200"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The new </w:t>
      </w:r>
      <w:r>
        <w:rPr>
          <w:b/>
        </w:rPr>
        <w:t>DRILLTEQ V-310</w:t>
      </w:r>
      <w:r>
        <w:t xml:space="preserve"> vertical CNC processing center, a space-saving masterpiece in the field of cabinet processing, will be presented to the public for the first time. Ergonomics and ease of use were at the heart of the model's development. The new machine is therefore characterized by its wide range of functions in just a small space.  </w:t>
      </w:r>
    </w:p>
    <w:p w14:paraId="47F68D66" w14:textId="057BE2D2" w:rsidR="00FA69C8" w:rsidRDefault="00FA69C8" w:rsidP="00FA69C8">
      <w:r>
        <w:t xml:space="preserve">Look forward to a processing center that will take new approaches to accessibility and setup functionality. A selection of up to 45 drilling spindles in a split head configuration and a C axis with a unit interface offer extensive processing options. The improved suction concept and the vacuum-free fixing of the workpieces save energy and costs at the same time. </w:t>
      </w:r>
    </w:p>
    <w:p w14:paraId="4C082701" w14:textId="77777777" w:rsidR="00CF4127" w:rsidRDefault="00CF4127" w:rsidP="00CF4127">
      <w:pPr>
        <w:shd w:val="clear" w:color="auto" w:fill="FFFFFF"/>
        <w:spacing w:line="240" w:lineRule="auto"/>
        <w:rPr>
          <w:bCs/>
          <w:sz w:val="20"/>
        </w:rPr>
      </w:pPr>
      <w:r>
        <w:rPr>
          <w:b/>
          <w:sz w:val="20"/>
        </w:rPr>
        <w:t>Images</w:t>
      </w:r>
      <w:r>
        <w:rPr>
          <w:b/>
          <w:sz w:val="20"/>
        </w:rPr>
        <w:br/>
      </w:r>
      <w:proofErr w:type="spellStart"/>
      <w:r>
        <w:rPr>
          <w:sz w:val="20"/>
        </w:rPr>
        <w:t>Images</w:t>
      </w:r>
      <w:proofErr w:type="spellEnd"/>
      <w:r>
        <w:rPr>
          <w:sz w:val="20"/>
        </w:rPr>
        <w:t xml:space="preserve"> courtesy of: HOMAG Group AG</w:t>
      </w:r>
    </w:p>
    <w:p w14:paraId="2F2F0AB0" w14:textId="39892260" w:rsidR="00CF4127" w:rsidRDefault="00CF4127" w:rsidP="00CF4127">
      <w:pPr>
        <w:shd w:val="clear" w:color="auto" w:fill="FFFFFF"/>
        <w:spacing w:line="240" w:lineRule="auto"/>
        <w:rPr>
          <w:bCs/>
          <w:sz w:val="20"/>
        </w:rPr>
      </w:pPr>
      <w:r>
        <w:rPr>
          <w:noProof/>
        </w:rPr>
        <w:drawing>
          <wp:anchor distT="0" distB="0" distL="114300" distR="114300" simplePos="0" relativeHeight="251658254" behindDoc="0" locked="0" layoutInCell="1" allowOverlap="1" wp14:anchorId="1BFBA1DA" wp14:editId="5CF87DB0">
            <wp:simplePos x="0" y="0"/>
            <wp:positionH relativeFrom="margin">
              <wp:align>left</wp:align>
            </wp:positionH>
            <wp:positionV relativeFrom="paragraph">
              <wp:posOffset>61595</wp:posOffset>
            </wp:positionV>
            <wp:extent cx="4206240" cy="2330958"/>
            <wp:effectExtent l="0" t="0" r="3810" b="0"/>
            <wp:wrapNone/>
            <wp:docPr id="229744206" name="Grafik 22974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206240" cy="2330958"/>
                    </a:xfrm>
                    <a:prstGeom prst="rect">
                      <a:avLst/>
                    </a:prstGeom>
                  </pic:spPr>
                </pic:pic>
              </a:graphicData>
            </a:graphic>
          </wp:anchor>
        </w:drawing>
      </w:r>
    </w:p>
    <w:p w14:paraId="06793B3F" w14:textId="585F6AFA" w:rsidR="00CF4127" w:rsidRDefault="00CF4127" w:rsidP="00CF4127">
      <w:pPr>
        <w:shd w:val="clear" w:color="auto" w:fill="FFFFFF"/>
        <w:spacing w:line="240" w:lineRule="auto"/>
        <w:rPr>
          <w:bCs/>
          <w:sz w:val="20"/>
        </w:rPr>
      </w:pPr>
    </w:p>
    <w:p w14:paraId="5572F182" w14:textId="66103BF0" w:rsidR="00CF4127" w:rsidRDefault="00CF4127" w:rsidP="00CF4127">
      <w:pPr>
        <w:shd w:val="clear" w:color="auto" w:fill="FFFFFF"/>
        <w:spacing w:line="240" w:lineRule="auto"/>
        <w:rPr>
          <w:bCs/>
          <w:sz w:val="20"/>
        </w:rPr>
      </w:pPr>
    </w:p>
    <w:p w14:paraId="0783D63A" w14:textId="77777777" w:rsidR="00CF4127" w:rsidRDefault="00CF4127" w:rsidP="00CF4127">
      <w:pPr>
        <w:shd w:val="clear" w:color="auto" w:fill="FFFFFF"/>
        <w:spacing w:line="240" w:lineRule="auto"/>
        <w:rPr>
          <w:bCs/>
          <w:sz w:val="20"/>
        </w:rPr>
      </w:pPr>
    </w:p>
    <w:p w14:paraId="268B93D3" w14:textId="3B1BEE13" w:rsidR="00CF4127" w:rsidRDefault="00CF4127" w:rsidP="00CF4127">
      <w:pPr>
        <w:shd w:val="clear" w:color="auto" w:fill="FFFFFF"/>
        <w:spacing w:line="240" w:lineRule="auto"/>
        <w:rPr>
          <w:bCs/>
          <w:sz w:val="20"/>
        </w:rPr>
      </w:pPr>
    </w:p>
    <w:p w14:paraId="0E96C912" w14:textId="5B1E7CFB" w:rsidR="00CF4127" w:rsidRDefault="00CF4127" w:rsidP="00CF4127">
      <w:pPr>
        <w:shd w:val="clear" w:color="auto" w:fill="FFFFFF"/>
        <w:spacing w:line="240" w:lineRule="auto"/>
        <w:rPr>
          <w:bCs/>
          <w:sz w:val="20"/>
        </w:rPr>
      </w:pPr>
    </w:p>
    <w:p w14:paraId="7932EBDC" w14:textId="77777777" w:rsidR="00CF4127" w:rsidRDefault="00CF4127" w:rsidP="00CF4127">
      <w:pPr>
        <w:shd w:val="clear" w:color="auto" w:fill="FFFFFF"/>
        <w:spacing w:line="240" w:lineRule="auto"/>
        <w:rPr>
          <w:bCs/>
          <w:sz w:val="20"/>
        </w:rPr>
      </w:pPr>
    </w:p>
    <w:p w14:paraId="6233C233" w14:textId="63F39CB7" w:rsidR="00CF4127" w:rsidRDefault="00CF4127" w:rsidP="00CF4127">
      <w:pPr>
        <w:shd w:val="clear" w:color="auto" w:fill="FFFFFF"/>
        <w:spacing w:line="240" w:lineRule="auto"/>
        <w:rPr>
          <w:bCs/>
          <w:sz w:val="20"/>
        </w:rPr>
      </w:pPr>
    </w:p>
    <w:p w14:paraId="0D0989B6" w14:textId="77777777" w:rsidR="00CF4127" w:rsidRPr="0089324D" w:rsidRDefault="00CF4127" w:rsidP="00CF4127">
      <w:pPr>
        <w:shd w:val="clear" w:color="auto" w:fill="FFFFFF"/>
        <w:spacing w:line="240" w:lineRule="auto"/>
        <w:rPr>
          <w:rFonts w:cs="Arial"/>
          <w:sz w:val="20"/>
        </w:rPr>
      </w:pPr>
    </w:p>
    <w:p w14:paraId="74FD4000" w14:textId="2E0C4DCC" w:rsidR="00CF4127" w:rsidRDefault="00CF4127" w:rsidP="00FA69C8"/>
    <w:p w14:paraId="01F2D614" w14:textId="77777777" w:rsidR="00CF4127" w:rsidRDefault="00CF4127" w:rsidP="00FA69C8"/>
    <w:p w14:paraId="2B5463B0" w14:textId="18065598" w:rsidR="00CF4127" w:rsidRPr="00CF4127" w:rsidRDefault="00CF4127" w:rsidP="00FA69C8">
      <w:pPr>
        <w:rPr>
          <w:sz w:val="20"/>
          <w:szCs w:val="18"/>
        </w:rPr>
      </w:pPr>
      <w:r>
        <w:rPr>
          <w:b/>
          <w:sz w:val="20"/>
        </w:rPr>
        <w:t>Figure 16:</w:t>
      </w:r>
      <w:r>
        <w:rPr>
          <w:sz w:val="20"/>
        </w:rPr>
        <w:t xml:space="preserve"> The </w:t>
      </w:r>
      <w:proofErr w:type="spellStart"/>
      <w:r>
        <w:rPr>
          <w:sz w:val="20"/>
        </w:rPr>
        <w:t>Raumwunder</w:t>
      </w:r>
      <w:proofErr w:type="spellEnd"/>
      <w:r>
        <w:rPr>
          <w:sz w:val="20"/>
        </w:rPr>
        <w:t xml:space="preserve"> — The new DRILLTEQ V-310 vertical CNC processing center.</w:t>
      </w:r>
    </w:p>
    <w:p w14:paraId="6EF74843" w14:textId="5026FA65" w:rsidR="00FD5659" w:rsidRPr="00591E53" w:rsidRDefault="00FD5659" w:rsidP="00FA69C8"/>
    <w:p w14:paraId="6975C799" w14:textId="24671BD0" w:rsidR="00A16CBC" w:rsidRPr="00CF4127" w:rsidRDefault="00A16CBC" w:rsidP="003C74BB"/>
    <w:p w14:paraId="50A06578" w14:textId="0D4A8373" w:rsidR="00FA69C8" w:rsidRDefault="00A16CBC" w:rsidP="00D70A31">
      <w:pPr>
        <w:pStyle w:val="berschrift3"/>
      </w:pPr>
      <w:bookmarkStart w:id="32" w:name="_Toc108091145"/>
      <w:r>
        <w:lastRenderedPageBreak/>
        <w:t>NEW: The CENTATEQ N-510 model. Comprehensive new solutions for working efficiently with maximum flexibility.</w:t>
      </w:r>
      <w:bookmarkEnd w:id="32"/>
    </w:p>
    <w:p w14:paraId="747D42E3" w14:textId="7EA18F64" w:rsidR="001D7239" w:rsidRPr="00265B21" w:rsidRDefault="00E6143D" w:rsidP="001D7239">
      <w:r>
        <w:rPr>
          <w:noProof/>
        </w:rPr>
        <w:drawing>
          <wp:anchor distT="0" distB="0" distL="114300" distR="114300" simplePos="0" relativeHeight="251658246" behindDoc="0" locked="0" layoutInCell="1" allowOverlap="1" wp14:anchorId="77B493BD" wp14:editId="1706ED83">
            <wp:simplePos x="0" y="0"/>
            <wp:positionH relativeFrom="page">
              <wp:align>right</wp:align>
            </wp:positionH>
            <wp:positionV relativeFrom="paragraph">
              <wp:posOffset>3175</wp:posOffset>
            </wp:positionV>
            <wp:extent cx="800100" cy="323850"/>
            <wp:effectExtent l="0" t="0" r="0" b="0"/>
            <wp:wrapNone/>
            <wp:docPr id="201" name="Grafi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At the HOMAG </w:t>
      </w:r>
      <w:proofErr w:type="spellStart"/>
      <w:r>
        <w:t>Treff</w:t>
      </w:r>
      <w:proofErr w:type="spellEnd"/>
      <w:r>
        <w:t xml:space="preserve"> in </w:t>
      </w:r>
      <w:proofErr w:type="spellStart"/>
      <w:r>
        <w:t>Herzebrock</w:t>
      </w:r>
      <w:proofErr w:type="spellEnd"/>
      <w:r>
        <w:t xml:space="preserve"> in November 2021, customers were able to experience the new nesting series live for the first time. This series caters to </w:t>
      </w:r>
      <w:r>
        <w:rPr>
          <w:rFonts w:cs="Arial"/>
        </w:rPr>
        <w:t>all</w:t>
      </w:r>
      <w:r>
        <w:t xml:space="preserve"> demands as well as future requirements — from entry-level woodworking shops through to industrial orientation. </w:t>
      </w:r>
    </w:p>
    <w:p w14:paraId="2524C997" w14:textId="36902AC4" w:rsidR="001D7239" w:rsidRDefault="001D7239" w:rsidP="001D7239">
      <w:r>
        <w:t xml:space="preserve">Improved </w:t>
      </w:r>
      <w:r>
        <w:rPr>
          <w:rFonts w:cs="Arial"/>
        </w:rPr>
        <w:t>handling</w:t>
      </w:r>
      <w:r>
        <w:t xml:space="preserve"> and increased output were the clear areas of focus in the development of the new nesting series. Key features include the different table sizes and automation concepts, which are optimally designed for the target groups. The new generation is automated and works in single operation, from three-axis technology to five-axis technology and on table sizes from 1.25 x 2.5 m to 2.1 x 7.4 m — also in half-sized format. The main components are a highly modular, switchable vacuum and air cushion table concept as well as newly designed suction components that have been optimized using CFD flow simulation. There are also innovations </w:t>
      </w:r>
      <w:proofErr w:type="gramStart"/>
      <w:r>
        <w:t>in the area of</w:t>
      </w:r>
      <w:proofErr w:type="gramEnd"/>
      <w:r>
        <w:t xml:space="preserve"> workpiece handling that can be easily expanded via plug-and-play in the modular concept. </w:t>
      </w:r>
    </w:p>
    <w:p w14:paraId="0F5669BE" w14:textId="53C55F78" w:rsidR="001D7239" w:rsidRDefault="001D7239" w:rsidP="001D7239">
      <w:r>
        <w:t xml:space="preserve">The new nesting series is designed and prepared in such a way that additional components such as the label printer, the automatic lifting table or the webbed belt can be easily installed and connected via plug-and-play. </w:t>
      </w:r>
      <w:r>
        <w:br/>
      </w:r>
    </w:p>
    <w:p w14:paraId="0123673C" w14:textId="6DA38FBF" w:rsidR="001D7239" w:rsidRDefault="00176FAB" w:rsidP="001D7239">
      <w:r>
        <w:t xml:space="preserve">Live in Nuremberg is the </w:t>
      </w:r>
      <w:r>
        <w:rPr>
          <w:b/>
        </w:rPr>
        <w:t>CENTATEQ N-510</w:t>
      </w:r>
      <w:r>
        <w:t xml:space="preserve"> model, which, in addition to the extensive nesting processing, also enables five-axis processing as it is equipped with the Drive5CS unit. On the one hand, the already well-known serial holes, 8.5-mm grooves for rear walls, light </w:t>
      </w:r>
      <w:proofErr w:type="gramStart"/>
      <w:r>
        <w:t>strips</w:t>
      </w:r>
      <w:proofErr w:type="gramEnd"/>
      <w:r>
        <w:t xml:space="preserve"> and furniture connectors such as dowels, Mini Fix or </w:t>
      </w:r>
      <w:proofErr w:type="spellStart"/>
      <w:r>
        <w:t>Cabineo</w:t>
      </w:r>
      <w:proofErr w:type="spellEnd"/>
      <w:r>
        <w:t xml:space="preserve"> can be processed without any problems. The CENTATEQ N-510 can also deal with miters with a 350-mm saw blade, solid wood components such as stair stringers and door panels without the slightest difficulty.</w:t>
      </w:r>
      <w:r>
        <w:rPr>
          <w:b/>
        </w:rPr>
        <w:t xml:space="preserve"> </w:t>
      </w:r>
      <w:r>
        <w:t>The high-precision stopper systems provide optimum support for the machine, as they can be controlled at different levels depending on the application.</w:t>
      </w:r>
    </w:p>
    <w:p w14:paraId="2302D210" w14:textId="3C4F5ADF" w:rsidR="00FE4ED9" w:rsidRDefault="00FE4ED9">
      <w:pPr>
        <w:spacing w:after="0" w:line="240" w:lineRule="auto"/>
        <w:rPr>
          <w:b/>
          <w:bCs/>
        </w:rPr>
      </w:pPr>
      <w:r>
        <w:br w:type="page"/>
      </w:r>
    </w:p>
    <w:p w14:paraId="6DE11BAC" w14:textId="513095DC" w:rsidR="00FA69C8" w:rsidRDefault="00E6143D" w:rsidP="00D70A31">
      <w:pPr>
        <w:pStyle w:val="berschrift3"/>
      </w:pPr>
      <w:bookmarkStart w:id="33" w:name="_Toc108091146"/>
      <w:r>
        <w:rPr>
          <w:noProof/>
        </w:rPr>
        <w:lastRenderedPageBreak/>
        <w:drawing>
          <wp:anchor distT="0" distB="0" distL="114300" distR="114300" simplePos="0" relativeHeight="251658247" behindDoc="0" locked="0" layoutInCell="1" allowOverlap="1" wp14:anchorId="101767FA" wp14:editId="7523EEA0">
            <wp:simplePos x="0" y="0"/>
            <wp:positionH relativeFrom="page">
              <wp:align>right</wp:align>
            </wp:positionH>
            <wp:positionV relativeFrom="paragraph">
              <wp:posOffset>323215</wp:posOffset>
            </wp:positionV>
            <wp:extent cx="800100" cy="323850"/>
            <wp:effectExtent l="0" t="0" r="0" b="0"/>
            <wp:wrapNone/>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proofErr w:type="spellStart"/>
      <w:r>
        <w:t>woodWOP</w:t>
      </w:r>
      <w:proofErr w:type="spellEnd"/>
      <w:r>
        <w:t xml:space="preserve"> 8 software: </w:t>
      </w:r>
      <w:proofErr w:type="gramStart"/>
      <w:r>
        <w:t>New</w:t>
      </w:r>
      <w:proofErr w:type="gramEnd"/>
      <w:r>
        <w:t xml:space="preserve"> functions. Infinite possibilities.</w:t>
      </w:r>
      <w:bookmarkEnd w:id="33"/>
    </w:p>
    <w:p w14:paraId="4597C0C7" w14:textId="3CE25055" w:rsidR="0094375E" w:rsidRPr="00A35D8E" w:rsidRDefault="0094375E" w:rsidP="0094375E">
      <w:r>
        <w:t xml:space="preserve">The focus of the new version of </w:t>
      </w:r>
      <w:proofErr w:type="spellStart"/>
      <w:r>
        <w:t>woodWOP</w:t>
      </w:r>
      <w:proofErr w:type="spellEnd"/>
      <w:r>
        <w:t xml:space="preserve">, which was introduced in fall 2021, is on the innovative large graphics area, which displays the workpiece in three dimensions. The relevant processing parameters can be entered and realistically displayed in the graphic to program trimming and drilling operations and saw cuts quickly and easily. Since the introduction of this new version, users have benefited from these innovative new features. </w:t>
      </w:r>
    </w:p>
    <w:p w14:paraId="69CB6C8B" w14:textId="77777777" w:rsidR="0094375E" w:rsidRPr="0094375E" w:rsidRDefault="0094375E" w:rsidP="00BB4AB1">
      <w:pPr>
        <w:pStyle w:val="Listenabsatz"/>
        <w:widowControl w:val="0"/>
        <w:numPr>
          <w:ilvl w:val="0"/>
          <w:numId w:val="21"/>
        </w:numPr>
        <w:spacing w:after="120" w:line="360" w:lineRule="auto"/>
        <w:rPr>
          <w:rFonts w:ascii="Arial" w:hAnsi="Arial" w:cs="Arial"/>
        </w:rPr>
      </w:pPr>
      <w:r>
        <w:rPr>
          <w:rFonts w:ascii="Arial" w:hAnsi="Arial" w:cs="Arial"/>
        </w:rPr>
        <w:t xml:space="preserve">The contour assistant provides comprehensive support for beginners when programming non-rectangular workpieces. </w:t>
      </w:r>
    </w:p>
    <w:p w14:paraId="3C0FF55A" w14:textId="34725F39" w:rsidR="0094375E" w:rsidRPr="0094375E" w:rsidRDefault="0094375E" w:rsidP="00BB4AB1">
      <w:pPr>
        <w:pStyle w:val="Listenabsatz"/>
        <w:widowControl w:val="0"/>
        <w:numPr>
          <w:ilvl w:val="0"/>
          <w:numId w:val="21"/>
        </w:numPr>
        <w:spacing w:after="120" w:line="360" w:lineRule="auto"/>
        <w:rPr>
          <w:rFonts w:ascii="Arial" w:hAnsi="Arial" w:cs="Arial"/>
        </w:rPr>
      </w:pPr>
      <w:r>
        <w:rPr>
          <w:rFonts w:ascii="Arial" w:hAnsi="Arial" w:cs="Arial"/>
        </w:rPr>
        <w:t>The feature recognition not only detects bore holes but also pockets and grooves in a 3D workpiece model.</w:t>
      </w:r>
    </w:p>
    <w:p w14:paraId="4B4443E7" w14:textId="77777777" w:rsidR="0094375E" w:rsidRPr="0094375E" w:rsidRDefault="0094375E" w:rsidP="00BB4AB1">
      <w:pPr>
        <w:pStyle w:val="Listenabsatz"/>
        <w:widowControl w:val="0"/>
        <w:numPr>
          <w:ilvl w:val="0"/>
          <w:numId w:val="21"/>
        </w:numPr>
        <w:spacing w:after="120" w:line="360" w:lineRule="auto"/>
        <w:rPr>
          <w:rFonts w:ascii="Arial" w:hAnsi="Arial" w:cs="Arial"/>
        </w:rPr>
      </w:pPr>
      <w:r>
        <w:rPr>
          <w:rFonts w:ascii="Arial" w:hAnsi="Arial" w:cs="Arial"/>
        </w:rPr>
        <w:t xml:space="preserve">Auxiliary graphics, additional attributes and the form view simplify the operation of extensive variable tables. </w:t>
      </w:r>
    </w:p>
    <w:p w14:paraId="14EDD654" w14:textId="77777777" w:rsidR="0094375E" w:rsidRPr="0094375E" w:rsidRDefault="0094375E" w:rsidP="00BB4AB1">
      <w:pPr>
        <w:pStyle w:val="Listenabsatz"/>
        <w:widowControl w:val="0"/>
        <w:numPr>
          <w:ilvl w:val="0"/>
          <w:numId w:val="21"/>
        </w:numPr>
        <w:spacing w:after="120" w:line="360" w:lineRule="auto"/>
        <w:rPr>
          <w:rFonts w:ascii="Arial" w:hAnsi="Arial" w:cs="Arial"/>
        </w:rPr>
      </w:pPr>
      <w:r>
        <w:rPr>
          <w:rFonts w:ascii="Arial" w:hAnsi="Arial" w:cs="Arial"/>
        </w:rPr>
        <w:t xml:space="preserve">With the new gluing wizard, workpieces for edge banding can be programmed even more efficiently.   </w:t>
      </w:r>
    </w:p>
    <w:p w14:paraId="03440D17" w14:textId="15FB6337" w:rsidR="0094375E" w:rsidRPr="0094375E" w:rsidRDefault="0094375E" w:rsidP="00BB4AB1">
      <w:pPr>
        <w:pStyle w:val="Listenabsatz"/>
        <w:widowControl w:val="0"/>
        <w:numPr>
          <w:ilvl w:val="0"/>
          <w:numId w:val="21"/>
        </w:numPr>
        <w:spacing w:after="120" w:line="360" w:lineRule="auto"/>
        <w:rPr>
          <w:rFonts w:ascii="Arial" w:hAnsi="Arial" w:cs="Arial"/>
        </w:rPr>
      </w:pPr>
      <w:r>
        <w:rPr>
          <w:rFonts w:ascii="Arial" w:hAnsi="Arial" w:cs="Arial"/>
        </w:rPr>
        <w:t xml:space="preserve">The formula assistant easily defines even highly complex formulas and thus offers further options for advanced users.   </w:t>
      </w:r>
    </w:p>
    <w:p w14:paraId="7ADA7791" w14:textId="078766F4" w:rsidR="000C4DBD" w:rsidRDefault="0094375E" w:rsidP="0094375E">
      <w:pPr>
        <w:rPr>
          <w:b/>
          <w:bCs/>
        </w:rPr>
      </w:pPr>
      <w:r>
        <w:rPr>
          <w:rFonts w:cs="Arial"/>
        </w:rPr>
        <w:t>To simplify and increase efficiency, tried-and-tested settings can be stored in the CAM plug-in for similar applications.</w:t>
      </w:r>
    </w:p>
    <w:p w14:paraId="687AB34C" w14:textId="77777777" w:rsidR="004A187A" w:rsidRDefault="004A187A" w:rsidP="004A187A">
      <w:pPr>
        <w:shd w:val="clear" w:color="auto" w:fill="FFFFFF"/>
        <w:spacing w:line="240" w:lineRule="auto"/>
        <w:rPr>
          <w:b/>
          <w:sz w:val="20"/>
        </w:rPr>
      </w:pPr>
    </w:p>
    <w:p w14:paraId="29C40765" w14:textId="152FDE95" w:rsidR="004A187A" w:rsidRPr="004A187A" w:rsidRDefault="004A187A" w:rsidP="004A187A">
      <w:pPr>
        <w:shd w:val="clear" w:color="auto" w:fill="FFFFFF"/>
        <w:spacing w:line="240" w:lineRule="auto"/>
        <w:rPr>
          <w:rFonts w:cs="Arial"/>
          <w:sz w:val="20"/>
        </w:rPr>
      </w:pPr>
      <w:r>
        <w:rPr>
          <w:b/>
          <w:sz w:val="20"/>
        </w:rPr>
        <w:t>Images</w:t>
      </w:r>
      <w:r>
        <w:rPr>
          <w:b/>
          <w:sz w:val="20"/>
        </w:rPr>
        <w:br/>
      </w:r>
      <w:proofErr w:type="spellStart"/>
      <w:r>
        <w:rPr>
          <w:sz w:val="20"/>
        </w:rPr>
        <w:t>Images</w:t>
      </w:r>
      <w:proofErr w:type="spellEnd"/>
      <w:r>
        <w:rPr>
          <w:sz w:val="20"/>
        </w:rPr>
        <w:t xml:space="preserve"> courtesy of: HOMAG Group AG</w:t>
      </w:r>
    </w:p>
    <w:p w14:paraId="59006A4B" w14:textId="2D13E60D" w:rsidR="003B490D" w:rsidRPr="004A187A" w:rsidRDefault="003B490D" w:rsidP="000225A9">
      <w:pPr>
        <w:rPr>
          <w:b/>
          <w:sz w:val="20"/>
        </w:rPr>
      </w:pPr>
      <w:r>
        <w:rPr>
          <w:noProof/>
          <w:sz w:val="20"/>
        </w:rPr>
        <w:drawing>
          <wp:inline distT="0" distB="0" distL="0" distR="0" wp14:anchorId="5C5EC82E" wp14:editId="3B327ED4">
            <wp:extent cx="3060000" cy="1426998"/>
            <wp:effectExtent l="19050" t="19050" r="26670" b="20955"/>
            <wp:docPr id="212" name="Grafi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hqprint">
                      <a:extLst>
                        <a:ext uri="{28A0092B-C50C-407E-A947-70E740481C1C}">
                          <a14:useLocalDpi xmlns:a14="http://schemas.microsoft.com/office/drawing/2010/main"/>
                        </a:ext>
                      </a:extLst>
                    </a:blip>
                    <a:srcRect t="5092" b="5448"/>
                    <a:stretch/>
                  </pic:blipFill>
                  <pic:spPr bwMode="auto">
                    <a:xfrm>
                      <a:off x="0" y="0"/>
                      <a:ext cx="3060000" cy="1426998"/>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6F6D565D" w14:textId="54CA41C3" w:rsidR="003B490D" w:rsidRPr="004A187A" w:rsidRDefault="003B490D" w:rsidP="000225A9">
      <w:pPr>
        <w:rPr>
          <w:b/>
          <w:sz w:val="20"/>
        </w:rPr>
      </w:pPr>
      <w:r>
        <w:rPr>
          <w:b/>
          <w:sz w:val="20"/>
        </w:rPr>
        <w:t>Figure 17:</w:t>
      </w:r>
      <w:r>
        <w:rPr>
          <w:sz w:val="20"/>
        </w:rPr>
        <w:t xml:space="preserve"> CENTATEQ N-510 with lifting table for automatic feeding and belt conveyor for automatic push-off.</w:t>
      </w:r>
    </w:p>
    <w:p w14:paraId="0C173C79" w14:textId="77777777" w:rsidR="006F7D4E" w:rsidRPr="004A187A" w:rsidRDefault="006F7D4E" w:rsidP="006F7D4E">
      <w:pPr>
        <w:rPr>
          <w:b/>
          <w:bCs/>
          <w:sz w:val="20"/>
        </w:rPr>
      </w:pPr>
      <w:r>
        <w:rPr>
          <w:b/>
          <w:noProof/>
          <w:sz w:val="20"/>
        </w:rPr>
        <w:lastRenderedPageBreak/>
        <w:drawing>
          <wp:inline distT="0" distB="0" distL="0" distR="0" wp14:anchorId="4828863E" wp14:editId="464452A1">
            <wp:extent cx="5400675" cy="2134235"/>
            <wp:effectExtent l="0" t="0" r="9525"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00675" cy="2134235"/>
                    </a:xfrm>
                    <a:prstGeom prst="rect">
                      <a:avLst/>
                    </a:prstGeom>
                  </pic:spPr>
                </pic:pic>
              </a:graphicData>
            </a:graphic>
          </wp:inline>
        </w:drawing>
      </w:r>
    </w:p>
    <w:p w14:paraId="7277B7A5" w14:textId="1F15D328" w:rsidR="006F7D4E" w:rsidRDefault="006F7D4E" w:rsidP="006F7D4E">
      <w:pPr>
        <w:rPr>
          <w:sz w:val="20"/>
        </w:rPr>
      </w:pPr>
      <w:r>
        <w:rPr>
          <w:b/>
          <w:sz w:val="20"/>
        </w:rPr>
        <w:t>Figure 18:</w:t>
      </w:r>
      <w:r>
        <w:rPr>
          <w:sz w:val="20"/>
        </w:rPr>
        <w:t xml:space="preserve"> Intelligent supplement to the extensive properties of </w:t>
      </w:r>
      <w:proofErr w:type="spellStart"/>
      <w:r>
        <w:rPr>
          <w:sz w:val="20"/>
        </w:rPr>
        <w:t>woodWOP</w:t>
      </w:r>
      <w:proofErr w:type="spellEnd"/>
      <w:r>
        <w:rPr>
          <w:sz w:val="20"/>
        </w:rPr>
        <w:t xml:space="preserve"> for workpiece-oriented programming. </w:t>
      </w:r>
    </w:p>
    <w:p w14:paraId="01116E45" w14:textId="0624D6D1" w:rsidR="00393C35" w:rsidRDefault="00E973A2" w:rsidP="00291FD8">
      <w:pPr>
        <w:pStyle w:val="berschrift1"/>
      </w:pPr>
      <w:bookmarkStart w:id="34" w:name="_Toc108091147"/>
      <w:r>
        <w:t xml:space="preserve">End-to-end sanding machine portfolio for a perfect surface — </w:t>
      </w:r>
      <w:proofErr w:type="spellStart"/>
      <w:r>
        <w:t>Heesemann</w:t>
      </w:r>
      <w:proofErr w:type="spellEnd"/>
      <w:r>
        <w:t xml:space="preserve"> at the HOMAG stand at HOLZ-HANDWERK.</w:t>
      </w:r>
      <w:bookmarkEnd w:id="34"/>
    </w:p>
    <w:p w14:paraId="450E2DB9" w14:textId="7BD9B91C" w:rsidR="00110720" w:rsidRPr="00CA7428" w:rsidRDefault="007D47AB" w:rsidP="00291FD8">
      <w:pPr>
        <w:rPr>
          <w:rFonts w:cs="Arial"/>
        </w:rPr>
      </w:pPr>
      <w:r>
        <w:rPr>
          <w:rFonts w:cs="Arial"/>
        </w:rPr>
        <w:t xml:space="preserve">The </w:t>
      </w:r>
      <w:proofErr w:type="spellStart"/>
      <w:r>
        <w:rPr>
          <w:rFonts w:cs="Arial"/>
        </w:rPr>
        <w:t>Heesemann</w:t>
      </w:r>
      <w:proofErr w:type="spellEnd"/>
      <w:r>
        <w:rPr>
          <w:rFonts w:cs="Arial"/>
        </w:rPr>
        <w:t xml:space="preserve"> HSM .2 New Edition sanding machine will be presented at the HOMAG stand at HOLZ-HANDWERK. It serves as a replacement for the SWT 200 series from HOMAG and has an impressively compact design. It is ideal for veneer sanding and varnish sanding and light calibration work. The table extension allows even more comfortable operation by the user. In addition, further sanding machines with new features will be exhibited at the neighboring </w:t>
      </w:r>
      <w:proofErr w:type="spellStart"/>
      <w:r>
        <w:rPr>
          <w:rFonts w:cs="Arial"/>
        </w:rPr>
        <w:t>Heesemann</w:t>
      </w:r>
      <w:proofErr w:type="spellEnd"/>
      <w:r>
        <w:rPr>
          <w:rFonts w:cs="Arial"/>
        </w:rPr>
        <w:t xml:space="preserve"> stand.</w:t>
      </w:r>
    </w:p>
    <w:p w14:paraId="3681FB6C" w14:textId="7C12DAF9" w:rsidR="000D450D" w:rsidRDefault="00DF1922">
      <w:pPr>
        <w:spacing w:after="0" w:line="240" w:lineRule="auto"/>
        <w:rPr>
          <w:rFonts w:cs="Arial"/>
        </w:rPr>
      </w:pPr>
      <w:bookmarkStart w:id="35" w:name="_Hlk81388363"/>
      <w:bookmarkEnd w:id="29"/>
      <w:r>
        <w:rPr>
          <w:rFonts w:cs="Arial"/>
        </w:rPr>
        <w:t xml:space="preserve">For more information, please see the attached </w:t>
      </w:r>
      <w:proofErr w:type="spellStart"/>
      <w:r>
        <w:rPr>
          <w:rFonts w:cs="Arial"/>
        </w:rPr>
        <w:t>Heesemann</w:t>
      </w:r>
      <w:proofErr w:type="spellEnd"/>
      <w:r>
        <w:rPr>
          <w:rFonts w:cs="Arial"/>
        </w:rPr>
        <w:t xml:space="preserve"> press release.</w:t>
      </w:r>
    </w:p>
    <w:p w14:paraId="7B80DF76" w14:textId="77777777" w:rsidR="007903BE" w:rsidRDefault="007903BE">
      <w:pPr>
        <w:spacing w:after="0" w:line="240" w:lineRule="auto"/>
        <w:rPr>
          <w:b/>
          <w:color w:val="001941" w:themeColor="text2"/>
        </w:rPr>
      </w:pPr>
    </w:p>
    <w:p w14:paraId="7EAA3EF1" w14:textId="40B88BEE" w:rsidR="005B17D7" w:rsidRPr="005B17D7" w:rsidRDefault="00A16CBC" w:rsidP="00F3379E">
      <w:pPr>
        <w:pStyle w:val="berschrift1"/>
        <w:rPr>
          <w:b w:val="0"/>
          <w:color w:val="001941" w:themeColor="text2"/>
        </w:rPr>
      </w:pPr>
      <w:bookmarkStart w:id="36" w:name="_Toc108091148"/>
      <w:bookmarkEnd w:id="35"/>
      <w:r>
        <w:t>NEW: Digital Factory — The "digital job folder" brings transparency to the workshop.</w:t>
      </w:r>
      <w:bookmarkEnd w:id="36"/>
    </w:p>
    <w:p w14:paraId="66E6FCA0" w14:textId="38D4B136" w:rsidR="00AE0377" w:rsidRPr="00724876" w:rsidRDefault="00A16CBC" w:rsidP="00AE0377">
      <w:pPr>
        <w:rPr>
          <w:rFonts w:cs="Arial"/>
        </w:rPr>
      </w:pPr>
      <w:r>
        <w:rPr>
          <w:noProof/>
        </w:rPr>
        <w:drawing>
          <wp:anchor distT="0" distB="0" distL="114300" distR="114300" simplePos="0" relativeHeight="251658252" behindDoc="0" locked="0" layoutInCell="1" allowOverlap="1" wp14:anchorId="0AB6FCA5" wp14:editId="3AC9662A">
            <wp:simplePos x="0" y="0"/>
            <wp:positionH relativeFrom="page">
              <wp:align>right</wp:align>
            </wp:positionH>
            <wp:positionV relativeFrom="paragraph">
              <wp:posOffset>3810</wp:posOffset>
            </wp:positionV>
            <wp:extent cx="800100" cy="323850"/>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Pr>
          <w:rFonts w:cs="Arial"/>
        </w:rPr>
        <w:t xml:space="preserve">The order books of many carpenters and joiners are full — and this also increases the challenge of keeping an overview over orders. An additional difficulty lies in keeping job data and job information up to date for all employees. Whether the employees are in the work preparation department, in production or tasked with assembly at the customer's premises, the "digital job folder" now gives everyone access to all </w:t>
      </w:r>
      <w:r>
        <w:rPr>
          <w:rFonts w:cs="Arial"/>
        </w:rPr>
        <w:lastRenderedPageBreak/>
        <w:t xml:space="preserve">information about each job in real time. </w:t>
      </w:r>
      <w:r>
        <w:br/>
      </w:r>
      <w:r>
        <w:rPr>
          <w:rFonts w:cs="Arial"/>
        </w:rPr>
        <w:t xml:space="preserve">But that's not all: The web app also makes the </w:t>
      </w:r>
      <w:proofErr w:type="gramStart"/>
      <w:r>
        <w:rPr>
          <w:rFonts w:cs="Arial"/>
        </w:rPr>
        <w:t>current status</w:t>
      </w:r>
      <w:proofErr w:type="gramEnd"/>
      <w:r>
        <w:rPr>
          <w:rFonts w:cs="Arial"/>
        </w:rPr>
        <w:t xml:space="preserve"> of individual components transparent for everyone involved. You therefore always have an overview of the status of your jobs. The web app can be used by anyone who has a laptop or tablet at hand.</w:t>
      </w:r>
    </w:p>
    <w:p w14:paraId="467686B4" w14:textId="12EE841D" w:rsidR="00AE0377" w:rsidRPr="00D70A31" w:rsidRDefault="00AE0377" w:rsidP="00D70A31">
      <w:pPr>
        <w:pStyle w:val="berschrift2"/>
      </w:pPr>
      <w:bookmarkStart w:id="37" w:name="_Toc108091149"/>
      <w:r>
        <w:t xml:space="preserve">The challenges: </w:t>
      </w:r>
      <w:r>
        <w:br/>
        <w:t>A lot of information and data, a lack of transparency.</w:t>
      </w:r>
      <w:bookmarkEnd w:id="37"/>
    </w:p>
    <w:p w14:paraId="2E1C1A48" w14:textId="5ECB7E40" w:rsidR="00AE0377" w:rsidRPr="00AE0377" w:rsidRDefault="00AE0377" w:rsidP="00AE0377">
      <w:pPr>
        <w:rPr>
          <w:rFonts w:cs="Arial"/>
        </w:rPr>
      </w:pPr>
      <w:r>
        <w:rPr>
          <w:rFonts w:cs="Arial"/>
        </w:rPr>
        <w:t>Today, many carpenters and joiners face similar challenges: The volume of data is increasing. But how can different data sources be used efficiently and consistently? How can all employees stay up to date in terms of order processing? What is the best way for everyone to keep an overview of the jobs in the machine and assembly areas?</w:t>
      </w:r>
    </w:p>
    <w:p w14:paraId="07290C42" w14:textId="01F89809" w:rsidR="00AE0377" w:rsidRPr="00C419A7" w:rsidRDefault="00AE0377" w:rsidP="00AE0377">
      <w:pPr>
        <w:rPr>
          <w:rFonts w:cs="Arial"/>
        </w:rPr>
      </w:pPr>
      <w:r>
        <w:rPr>
          <w:rFonts w:cs="Arial"/>
        </w:rPr>
        <w:t xml:space="preserve">Woodworking shops often </w:t>
      </w:r>
      <w:proofErr w:type="gramStart"/>
      <w:r>
        <w:rPr>
          <w:rFonts w:cs="Arial"/>
        </w:rPr>
        <w:t>have to</w:t>
      </w:r>
      <w:proofErr w:type="gramEnd"/>
      <w:r>
        <w:rPr>
          <w:rFonts w:cs="Arial"/>
        </w:rPr>
        <w:t xml:space="preserve"> deal with a lot of paper: Information about jobs, parts lists, assembly information, drawings and construction plans — a lot of data is printed out (in some cases several times) and distributed to employees. This won't be necessary in the future. This is because from now on, </w:t>
      </w:r>
      <w:proofErr w:type="spellStart"/>
      <w:r>
        <w:rPr>
          <w:rFonts w:cs="Arial"/>
        </w:rPr>
        <w:t>productionManager</w:t>
      </w:r>
      <w:proofErr w:type="spellEnd"/>
      <w:r>
        <w:rPr>
          <w:rFonts w:cs="Arial"/>
        </w:rPr>
        <w:t xml:space="preserve"> allows you to bundle all the information about a single job centrally. Carpenters/joiners can use the "digital job folder" to gather all production-relevant data in one place, replacing numerous paper documents in production.</w:t>
      </w:r>
    </w:p>
    <w:p w14:paraId="4CC7FA1F" w14:textId="7455DFC8" w:rsidR="00AE0377" w:rsidRPr="00AE0377" w:rsidRDefault="00AE0377" w:rsidP="00AE0377">
      <w:pPr>
        <w:rPr>
          <w:b/>
          <w:bCs/>
        </w:rPr>
      </w:pPr>
      <w:r>
        <w:rPr>
          <w:b/>
        </w:rPr>
        <w:t>An end to endless paperwork: All the information is always up to date.</w:t>
      </w:r>
    </w:p>
    <w:p w14:paraId="2ED34F4E" w14:textId="3C13CBDB" w:rsidR="00AE0377" w:rsidRDefault="00AE0377" w:rsidP="00AE0377">
      <w:pPr>
        <w:rPr>
          <w:rFonts w:cs="Arial"/>
        </w:rPr>
      </w:pPr>
      <w:r>
        <w:rPr>
          <w:rFonts w:cs="Arial"/>
        </w:rPr>
        <w:t xml:space="preserve">In the work preparation department, the user imports all data from any software systems, such as Excel, industry software or a CAD/CAM system, into the </w:t>
      </w:r>
      <w:proofErr w:type="spellStart"/>
      <w:r>
        <w:rPr>
          <w:rFonts w:cs="Arial"/>
        </w:rPr>
        <w:t>productionManager</w:t>
      </w:r>
      <w:proofErr w:type="spellEnd"/>
      <w:r>
        <w:rPr>
          <w:rFonts w:cs="Arial"/>
        </w:rPr>
        <w:t xml:space="preserve"> web app. Alternatively, the user can create the data directly in the software. From this point on, any employee with a laptop or tablet at hand can access the data: Items, </w:t>
      </w:r>
      <w:proofErr w:type="gramStart"/>
      <w:r>
        <w:rPr>
          <w:rFonts w:cs="Arial"/>
        </w:rPr>
        <w:t>assemblies</w:t>
      </w:r>
      <w:proofErr w:type="gramEnd"/>
      <w:r>
        <w:rPr>
          <w:rFonts w:cs="Arial"/>
        </w:rPr>
        <w:t xml:space="preserve"> and components, including the relevant drawings and information, are now accessible to everyone. Changes can be entered quickly and are therefore available to all users immediately. Drawings, </w:t>
      </w:r>
      <w:proofErr w:type="gramStart"/>
      <w:r>
        <w:rPr>
          <w:rFonts w:cs="Arial"/>
        </w:rPr>
        <w:t>images</w:t>
      </w:r>
      <w:proofErr w:type="gramEnd"/>
      <w:r>
        <w:rPr>
          <w:rFonts w:cs="Arial"/>
        </w:rPr>
        <w:t xml:space="preserve"> or further supplements can also be easily added to any job.</w:t>
      </w:r>
    </w:p>
    <w:p w14:paraId="7B962738" w14:textId="1D131797" w:rsidR="00AE0377" w:rsidRPr="00AE0377" w:rsidRDefault="00AE0377" w:rsidP="00AE0377">
      <w:pPr>
        <w:rPr>
          <w:b/>
          <w:bCs/>
        </w:rPr>
      </w:pPr>
      <w:r>
        <w:rPr>
          <w:b/>
        </w:rPr>
        <w:t>Full transparency on the progress of the job.</w:t>
      </w:r>
    </w:p>
    <w:p w14:paraId="4A6B7EE9" w14:textId="751F5ED8" w:rsidR="00AE0377" w:rsidRDefault="00AE0377" w:rsidP="00AE0377">
      <w:pPr>
        <w:rPr>
          <w:rFonts w:cs="Arial"/>
          <w:szCs w:val="22"/>
        </w:rPr>
      </w:pPr>
      <w:r>
        <w:rPr>
          <w:rFonts w:cs="Arial"/>
        </w:rPr>
        <w:t xml:space="preserve">The "digital job folder" bundles all the important information about a job in one place. And because it's a web application, employees of wood-processing companies can </w:t>
      </w:r>
      <w:r>
        <w:rPr>
          <w:rFonts w:cs="Arial"/>
        </w:rPr>
        <w:lastRenderedPageBreak/>
        <w:t>access it from anywhere where they have access to the Internet: in the office, in the workshop or on the construction site. All employees in production or assembly have full transparency over all jobs. For example, they can view job progress in real time and the status of items and components for easy tracking.</w:t>
      </w:r>
    </w:p>
    <w:p w14:paraId="18F09C52" w14:textId="77777777" w:rsidR="00AE0377" w:rsidRPr="00C27076" w:rsidRDefault="00AE0377" w:rsidP="00AE0377">
      <w:pPr>
        <w:rPr>
          <w:szCs w:val="22"/>
        </w:rPr>
      </w:pPr>
      <w:r>
        <w:t xml:space="preserve">Anyone who also uses the </w:t>
      </w:r>
      <w:proofErr w:type="spellStart"/>
      <w:r>
        <w:t>productionAssist</w:t>
      </w:r>
      <w:proofErr w:type="spellEnd"/>
      <w:r>
        <w:t xml:space="preserve"> Feedback app can easily define individual stations in the workshop at which feedback on the </w:t>
      </w:r>
      <w:proofErr w:type="gramStart"/>
      <w:r>
        <w:t>current status</w:t>
      </w:r>
      <w:proofErr w:type="gramEnd"/>
      <w:r>
        <w:t xml:space="preserve"> of the individual component/item should be given. Feedback can be submitted to the app by scanning (using a hand-held scanner or tablet) or by clicking in the app. The benefit: All employees know at any point in time where </w:t>
      </w:r>
      <w:proofErr w:type="gramStart"/>
      <w:r>
        <w:t>particular components</w:t>
      </w:r>
      <w:proofErr w:type="gramEnd"/>
      <w:r>
        <w:t xml:space="preserve"> have already been processed or whether the furniture has been assembled in the assembly area. </w:t>
      </w:r>
    </w:p>
    <w:p w14:paraId="61A9A9F0" w14:textId="1333BB05" w:rsidR="00AE0377" w:rsidRPr="00E13EB1" w:rsidRDefault="00AE0377" w:rsidP="00E13EB1">
      <w:pPr>
        <w:rPr>
          <w:b/>
          <w:bCs/>
        </w:rPr>
      </w:pPr>
      <w:r>
        <w:rPr>
          <w:b/>
        </w:rPr>
        <w:t>Flexible use in any workshop.</w:t>
      </w:r>
    </w:p>
    <w:p w14:paraId="44E94636" w14:textId="77777777" w:rsidR="00AE0377" w:rsidRPr="00C419A7" w:rsidRDefault="00AE0377" w:rsidP="00AE0377">
      <w:pPr>
        <w:rPr>
          <w:rFonts w:cs="Arial"/>
          <w:szCs w:val="22"/>
        </w:rPr>
      </w:pPr>
      <w:r>
        <w:rPr>
          <w:rFonts w:cs="Arial"/>
        </w:rPr>
        <w:t xml:space="preserve">The "digital job folder" can be integrated into any existing workshop environment with very little effort. No adjustments are necessary in the software landscape or in the machine pool. The machine pool is usually made up of machines from different manufacturers — this is also no obstacle to using the software. </w:t>
      </w:r>
    </w:p>
    <w:p w14:paraId="44376048" w14:textId="055DF250" w:rsidR="00AE0377" w:rsidRPr="00E13EB1" w:rsidRDefault="00AE0377" w:rsidP="00E13EB1">
      <w:pPr>
        <w:rPr>
          <w:b/>
          <w:bCs/>
        </w:rPr>
      </w:pPr>
      <w:r>
        <w:rPr>
          <w:b/>
        </w:rPr>
        <w:t xml:space="preserve">Cost-effective: No investment, </w:t>
      </w:r>
      <w:proofErr w:type="gramStart"/>
      <w:r>
        <w:rPr>
          <w:b/>
        </w:rPr>
        <w:t>update</w:t>
      </w:r>
      <w:proofErr w:type="gramEnd"/>
      <w:r>
        <w:rPr>
          <w:b/>
        </w:rPr>
        <w:t xml:space="preserve"> or maintenance costs.</w:t>
      </w:r>
    </w:p>
    <w:p w14:paraId="1B757BC1" w14:textId="00B4D06F" w:rsidR="00AE0377" w:rsidRDefault="00AE0377" w:rsidP="00AE0377">
      <w:pPr>
        <w:rPr>
          <w:rFonts w:cs="Arial"/>
        </w:rPr>
      </w:pPr>
      <w:r>
        <w:rPr>
          <w:rFonts w:cs="Arial"/>
        </w:rPr>
        <w:t xml:space="preserve">There is no risk </w:t>
      </w:r>
      <w:proofErr w:type="gramStart"/>
      <w:r>
        <w:rPr>
          <w:rFonts w:cs="Arial"/>
        </w:rPr>
        <w:t>with regard to</w:t>
      </w:r>
      <w:proofErr w:type="gramEnd"/>
      <w:r>
        <w:rPr>
          <w:rFonts w:cs="Arial"/>
        </w:rPr>
        <w:t xml:space="preserve"> costs when using </w:t>
      </w:r>
      <w:proofErr w:type="spellStart"/>
      <w:r>
        <w:rPr>
          <w:rFonts w:cs="Arial"/>
        </w:rPr>
        <w:t>productionManager</w:t>
      </w:r>
      <w:proofErr w:type="spellEnd"/>
      <w:r>
        <w:rPr>
          <w:rFonts w:cs="Arial"/>
        </w:rPr>
        <w:t>. The use of the web app can be billed monthly or annually and can also be canceled within these cycles. The advantage of the web-based software is that it is always up to date, meaning that no effort is required for updates. In addition, a confusing server landscape is no longer required.</w:t>
      </w:r>
    </w:p>
    <w:p w14:paraId="05196D8A" w14:textId="5C2BED2C" w:rsidR="00AE0377" w:rsidRPr="00D70A31" w:rsidRDefault="00AE0377" w:rsidP="00D70A31">
      <w:pPr>
        <w:pStyle w:val="berschrift2"/>
      </w:pPr>
      <w:bookmarkStart w:id="38" w:name="_Toc108091150"/>
      <w:r>
        <w:t>The backbone in communication between HOMAG apps.</w:t>
      </w:r>
      <w:bookmarkEnd w:id="38"/>
    </w:p>
    <w:p w14:paraId="3B8BF31E" w14:textId="2B93A185" w:rsidR="00AE0377" w:rsidRDefault="00AE0377" w:rsidP="00AE0377">
      <w:pPr>
        <w:rPr>
          <w:rFonts w:cs="Arial"/>
          <w:szCs w:val="22"/>
        </w:rPr>
      </w:pPr>
      <w:r>
        <w:rPr>
          <w:rFonts w:cs="Arial"/>
        </w:rPr>
        <w:t xml:space="preserve">Anyone already using other HOMAG apps or digital assistants has many additional benefits thanks to coordinated interfaces between </w:t>
      </w:r>
      <w:proofErr w:type="spellStart"/>
      <w:r>
        <w:rPr>
          <w:rFonts w:cs="Arial"/>
        </w:rPr>
        <w:t>productionManager</w:t>
      </w:r>
      <w:proofErr w:type="spellEnd"/>
      <w:r>
        <w:rPr>
          <w:rFonts w:cs="Arial"/>
        </w:rPr>
        <w:t xml:space="preserve"> and the HOMAG apps. Within the app environment, </w:t>
      </w:r>
      <w:proofErr w:type="spellStart"/>
      <w:r>
        <w:rPr>
          <w:rFonts w:cs="Arial"/>
        </w:rPr>
        <w:t>productionManager</w:t>
      </w:r>
      <w:proofErr w:type="spellEnd"/>
      <w:r>
        <w:rPr>
          <w:rFonts w:cs="Arial"/>
        </w:rPr>
        <w:t xml:space="preserve"> acts as a central application in the background and ensures that the correct information appears in the correct place in the work preparation department and the workshop.</w:t>
      </w:r>
    </w:p>
    <w:p w14:paraId="02FA9148" w14:textId="77777777" w:rsidR="00AE0377" w:rsidRDefault="00AE0377" w:rsidP="007942A4">
      <w:pPr>
        <w:widowControl w:val="0"/>
        <w:numPr>
          <w:ilvl w:val="0"/>
          <w:numId w:val="9"/>
        </w:numPr>
        <w:rPr>
          <w:rFonts w:cs="Arial"/>
        </w:rPr>
      </w:pPr>
      <w:r>
        <w:rPr>
          <w:rFonts w:cs="Arial"/>
        </w:rPr>
        <w:t xml:space="preserve">Anyone who uses </w:t>
      </w:r>
      <w:proofErr w:type="spellStart"/>
      <w:r>
        <w:rPr>
          <w:rFonts w:cs="Arial"/>
        </w:rPr>
        <w:t>intelliDivide</w:t>
      </w:r>
      <w:proofErr w:type="spellEnd"/>
      <w:r>
        <w:rPr>
          <w:rFonts w:cs="Arial"/>
        </w:rPr>
        <w:t xml:space="preserve"> optimization software for cutting or nesting can transfer the parts for cutting directly to </w:t>
      </w:r>
      <w:proofErr w:type="spellStart"/>
      <w:r>
        <w:rPr>
          <w:rFonts w:cs="Arial"/>
        </w:rPr>
        <w:t>intelliDivide</w:t>
      </w:r>
      <w:proofErr w:type="spellEnd"/>
      <w:r>
        <w:rPr>
          <w:rFonts w:cs="Arial"/>
        </w:rPr>
        <w:t>.</w:t>
      </w:r>
    </w:p>
    <w:p w14:paraId="61A4204A" w14:textId="19BC9103" w:rsidR="00AE0377" w:rsidRPr="00381C6A" w:rsidRDefault="00AE0377" w:rsidP="007942A4">
      <w:pPr>
        <w:widowControl w:val="0"/>
        <w:numPr>
          <w:ilvl w:val="0"/>
          <w:numId w:val="9"/>
        </w:numPr>
        <w:rPr>
          <w:rFonts w:cs="Arial"/>
          <w:strike/>
        </w:rPr>
      </w:pPr>
      <w:r>
        <w:rPr>
          <w:rFonts w:cs="Arial"/>
        </w:rPr>
        <w:lastRenderedPageBreak/>
        <w:t xml:space="preserve">If the company manages its panel and edge materials in the </w:t>
      </w:r>
      <w:proofErr w:type="spellStart"/>
      <w:r>
        <w:rPr>
          <w:rFonts w:cs="Arial"/>
        </w:rPr>
        <w:t>materialManager</w:t>
      </w:r>
      <w:proofErr w:type="spellEnd"/>
      <w:r>
        <w:rPr>
          <w:rFonts w:cs="Arial"/>
        </w:rPr>
        <w:t xml:space="preserve"> web app, </w:t>
      </w:r>
      <w:proofErr w:type="spellStart"/>
      <w:r>
        <w:rPr>
          <w:rFonts w:cs="Arial"/>
        </w:rPr>
        <w:t>productionManager</w:t>
      </w:r>
      <w:proofErr w:type="spellEnd"/>
      <w:r>
        <w:rPr>
          <w:rFonts w:cs="Arial"/>
        </w:rPr>
        <w:t xml:space="preserve"> can also access this data and use it to implement the job.</w:t>
      </w:r>
    </w:p>
    <w:p w14:paraId="3A1CA229" w14:textId="725EB637" w:rsidR="00AE0377" w:rsidRPr="00E13EB1" w:rsidRDefault="00AE0377" w:rsidP="007942A4">
      <w:pPr>
        <w:widowControl w:val="0"/>
        <w:numPr>
          <w:ilvl w:val="0"/>
          <w:numId w:val="9"/>
        </w:numPr>
        <w:rPr>
          <w:rFonts w:cs="Arial"/>
        </w:rPr>
      </w:pPr>
      <w:r>
        <w:rPr>
          <w:rFonts w:cs="Arial"/>
        </w:rPr>
        <w:t>If the cutting assistant (Cutting Production Set), the nesting assistant (Nesting Production Set) or the sorting assistant (Sorting Production Set) is already used at workstations in the carpentry/joinery workshop, the user can transfer data to these workstations (</w:t>
      </w:r>
      <w:proofErr w:type="gramStart"/>
      <w:r>
        <w:rPr>
          <w:rFonts w:cs="Arial"/>
        </w:rPr>
        <w:t>i.e.</w:t>
      </w:r>
      <w:proofErr w:type="gramEnd"/>
      <w:r>
        <w:rPr>
          <w:rFonts w:cs="Arial"/>
        </w:rPr>
        <w:t xml:space="preserve"> to the </w:t>
      </w:r>
      <w:proofErr w:type="spellStart"/>
      <w:r>
        <w:rPr>
          <w:rFonts w:cs="Arial"/>
        </w:rPr>
        <w:t>productionAssist</w:t>
      </w:r>
      <w:proofErr w:type="spellEnd"/>
      <w:r>
        <w:rPr>
          <w:rFonts w:cs="Arial"/>
        </w:rPr>
        <w:t xml:space="preserve"> app used there). These production workstations automatically report the processing progress directly to </w:t>
      </w:r>
      <w:proofErr w:type="spellStart"/>
      <w:r>
        <w:rPr>
          <w:rFonts w:cs="Arial"/>
        </w:rPr>
        <w:t>productionManager</w:t>
      </w:r>
      <w:proofErr w:type="spellEnd"/>
      <w:r>
        <w:rPr>
          <w:rFonts w:cs="Arial"/>
        </w:rPr>
        <w:t xml:space="preserve">. </w:t>
      </w:r>
    </w:p>
    <w:p w14:paraId="7785DD3A" w14:textId="5C7FFC94" w:rsidR="00AE0377" w:rsidRDefault="00AE0377" w:rsidP="00AE0377">
      <w:pPr>
        <w:rPr>
          <w:rFonts w:cs="Arial"/>
          <w:szCs w:val="22"/>
        </w:rPr>
      </w:pPr>
      <w:r>
        <w:rPr>
          <w:rFonts w:cs="Arial"/>
        </w:rPr>
        <w:t xml:space="preserve">At the same time, HOMAG has also developed suitable interfaces with various external software partners. In conjunction with </w:t>
      </w:r>
      <w:proofErr w:type="spellStart"/>
      <w:r>
        <w:rPr>
          <w:rFonts w:cs="Arial"/>
        </w:rPr>
        <w:t>imos</w:t>
      </w:r>
      <w:proofErr w:type="spellEnd"/>
      <w:r>
        <w:rPr>
          <w:rFonts w:cs="Arial"/>
        </w:rPr>
        <w:t> </w:t>
      </w:r>
      <w:proofErr w:type="spellStart"/>
      <w:r>
        <w:rPr>
          <w:rFonts w:cs="Arial"/>
        </w:rPr>
        <w:t>iX</w:t>
      </w:r>
      <w:proofErr w:type="spellEnd"/>
      <w:r>
        <w:rPr>
          <w:rFonts w:cs="Arial"/>
        </w:rPr>
        <w:t xml:space="preserve">, </w:t>
      </w:r>
      <w:proofErr w:type="spellStart"/>
      <w:r>
        <w:rPr>
          <w:rFonts w:cs="Arial"/>
        </w:rPr>
        <w:t>Borm</w:t>
      </w:r>
      <w:proofErr w:type="spellEnd"/>
      <w:r>
        <w:rPr>
          <w:rFonts w:cs="Arial"/>
        </w:rPr>
        <w:t xml:space="preserve"> ERP systems, SWOOD or </w:t>
      </w:r>
      <w:proofErr w:type="spellStart"/>
      <w:r>
        <w:rPr>
          <w:rFonts w:cs="Arial"/>
        </w:rPr>
        <w:t>SmartWOP</w:t>
      </w:r>
      <w:proofErr w:type="spellEnd"/>
      <w:r>
        <w:rPr>
          <w:rFonts w:cs="Arial"/>
        </w:rPr>
        <w:t>, the HOMAG software also shows how simply and easily seamless data exchange between different systems can work. While data is exchanged between the different manufacturers' software solutions fully automatically in the background, users see a uniform and lean solution from a single source.</w:t>
      </w:r>
    </w:p>
    <w:p w14:paraId="5309E9A6" w14:textId="77777777" w:rsidR="0011644B" w:rsidRDefault="0011644B">
      <w:pPr>
        <w:spacing w:after="0" w:line="240" w:lineRule="auto"/>
        <w:rPr>
          <w:b/>
          <w:color w:val="auto"/>
          <w:sz w:val="20"/>
        </w:rPr>
      </w:pPr>
      <w:r>
        <w:br w:type="page"/>
      </w:r>
    </w:p>
    <w:p w14:paraId="71DBF581" w14:textId="1E663B9E" w:rsidR="0011644B" w:rsidRPr="005E4E98" w:rsidRDefault="0011644B" w:rsidP="0011644B">
      <w:pPr>
        <w:spacing w:line="240" w:lineRule="auto"/>
        <w:rPr>
          <w:bCs/>
          <w:color w:val="auto"/>
          <w:sz w:val="20"/>
        </w:rPr>
      </w:pPr>
      <w:r>
        <w:rPr>
          <w:b/>
          <w:color w:val="auto"/>
          <w:sz w:val="20"/>
        </w:rPr>
        <w:lastRenderedPageBreak/>
        <w:t>Images</w:t>
      </w:r>
      <w:r>
        <w:rPr>
          <w:b/>
          <w:color w:val="auto"/>
          <w:sz w:val="20"/>
        </w:rPr>
        <w:br/>
      </w:r>
      <w:proofErr w:type="spellStart"/>
      <w:r>
        <w:rPr>
          <w:color w:val="auto"/>
          <w:sz w:val="20"/>
        </w:rPr>
        <w:t>Images</w:t>
      </w:r>
      <w:proofErr w:type="spellEnd"/>
      <w:r>
        <w:rPr>
          <w:color w:val="auto"/>
          <w:sz w:val="20"/>
        </w:rPr>
        <w:t xml:space="preserve"> courtesy of: HOMAG Group AG</w:t>
      </w:r>
    </w:p>
    <w:p w14:paraId="37B35613" w14:textId="0E367072" w:rsidR="00AE0377" w:rsidRDefault="004F6127" w:rsidP="00AE0377">
      <w:pPr>
        <w:rPr>
          <w:rFonts w:cs="Arial"/>
          <w:szCs w:val="22"/>
        </w:rPr>
      </w:pPr>
      <w:r>
        <w:rPr>
          <w:noProof/>
        </w:rPr>
        <w:drawing>
          <wp:inline distT="0" distB="0" distL="0" distR="0" wp14:anchorId="59846E2C" wp14:editId="38D1C905">
            <wp:extent cx="5090160" cy="3367106"/>
            <wp:effectExtent l="0" t="0" r="0" b="508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093541" cy="3369342"/>
                    </a:xfrm>
                    <a:prstGeom prst="rect">
                      <a:avLst/>
                    </a:prstGeom>
                  </pic:spPr>
                </pic:pic>
              </a:graphicData>
            </a:graphic>
          </wp:inline>
        </w:drawing>
      </w:r>
    </w:p>
    <w:p w14:paraId="36D3831C" w14:textId="23A8BA1A" w:rsidR="009F63DF" w:rsidRPr="00DF3613" w:rsidRDefault="00AE0377" w:rsidP="00AE0377">
      <w:pPr>
        <w:rPr>
          <w:bCs/>
          <w:sz w:val="20"/>
          <w:szCs w:val="18"/>
          <w:highlight w:val="yellow"/>
        </w:rPr>
      </w:pPr>
      <w:r>
        <w:rPr>
          <w:b/>
          <w:sz w:val="20"/>
        </w:rPr>
        <w:t>Figure 19:</w:t>
      </w:r>
      <w:r>
        <w:rPr>
          <w:sz w:val="20"/>
        </w:rPr>
        <w:t xml:space="preserve"> Whether the employees are in the work preparation department, in production or tasked with assembly on the customer's premises, the "digital job folder" now gives everyone access to all information about each job in real time. </w:t>
      </w:r>
    </w:p>
    <w:p w14:paraId="219B6C43" w14:textId="77777777" w:rsidR="009F63DF" w:rsidRDefault="009F63DF">
      <w:pPr>
        <w:spacing w:after="0" w:line="240" w:lineRule="auto"/>
        <w:rPr>
          <w:bCs/>
          <w:highlight w:val="yellow"/>
        </w:rPr>
      </w:pPr>
      <w:r>
        <w:br w:type="page"/>
      </w:r>
    </w:p>
    <w:p w14:paraId="756222BF" w14:textId="7FF5A8C4" w:rsidR="005B17D7" w:rsidRDefault="009F63DF" w:rsidP="009F63DF">
      <w:pPr>
        <w:pStyle w:val="berschrift1"/>
      </w:pPr>
      <w:bookmarkStart w:id="39" w:name="_Toc108091151"/>
      <w:r>
        <w:lastRenderedPageBreak/>
        <w:t>HOMAG Service — Benefit for a lifetime. Now even more individual and with new products.</w:t>
      </w:r>
      <w:bookmarkEnd w:id="39"/>
    </w:p>
    <w:p w14:paraId="21487821" w14:textId="75BA2ED7" w:rsidR="00994B04" w:rsidRPr="004123C7" w:rsidRDefault="00994B04" w:rsidP="00994B04">
      <w:pPr>
        <w:pStyle w:val="Default"/>
        <w:spacing w:line="360" w:lineRule="auto"/>
        <w:jc w:val="both"/>
        <w:rPr>
          <w:rFonts w:ascii="Arial" w:hAnsi="Arial" w:cs="Arial"/>
          <w:bCs/>
          <w:sz w:val="22"/>
          <w:szCs w:val="22"/>
        </w:rPr>
      </w:pPr>
      <w:r>
        <w:rPr>
          <w:rFonts w:ascii="Arial" w:hAnsi="Arial" w:cs="Arial"/>
          <w:sz w:val="22"/>
        </w:rPr>
        <w:t>Since the introduction of its own LCS (</w:t>
      </w:r>
      <w:proofErr w:type="spellStart"/>
      <w:r>
        <w:rPr>
          <w:rFonts w:ascii="Arial" w:hAnsi="Arial" w:cs="Arial"/>
          <w:sz w:val="22"/>
        </w:rPr>
        <w:t>LifeCycleServices</w:t>
      </w:r>
      <w:proofErr w:type="spellEnd"/>
      <w:r>
        <w:rPr>
          <w:rFonts w:ascii="Arial" w:hAnsi="Arial" w:cs="Arial"/>
          <w:sz w:val="22"/>
        </w:rPr>
        <w:t xml:space="preserve">), HOMAG has been focusing on the holistic approach of supporting and continuously strengthening its customers. The new focus now lies in the customer's ability to generate added value — very closely oriented to the customer's processes. HOMAG is gradually increasing performance, making processes more efficient, offering faster help, and providing sustainable availability and modern knowledge management. This is the HOMAG understanding of value-added service — according to the motto: </w:t>
      </w:r>
    </w:p>
    <w:p w14:paraId="74355D28" w14:textId="2C9D0EB7" w:rsidR="00994B04" w:rsidRPr="004123C7" w:rsidRDefault="00994B04" w:rsidP="00994B04">
      <w:pPr>
        <w:pStyle w:val="Default"/>
        <w:spacing w:line="360" w:lineRule="auto"/>
        <w:jc w:val="both"/>
        <w:rPr>
          <w:rFonts w:ascii="Arial" w:hAnsi="Arial" w:cs="Arial"/>
          <w:bCs/>
          <w:sz w:val="22"/>
          <w:szCs w:val="22"/>
        </w:rPr>
      </w:pPr>
      <w:r>
        <w:rPr>
          <w:rFonts w:ascii="Arial" w:hAnsi="Arial" w:cs="Arial"/>
          <w:sz w:val="22"/>
        </w:rPr>
        <w:t>Our mission, your performance.</w:t>
      </w:r>
    </w:p>
    <w:p w14:paraId="5B3E64B9" w14:textId="03AAF24A" w:rsidR="00994B04" w:rsidRPr="004123C7" w:rsidRDefault="00994B04" w:rsidP="00994B04">
      <w:pPr>
        <w:pStyle w:val="Default"/>
        <w:spacing w:line="360" w:lineRule="auto"/>
        <w:jc w:val="both"/>
        <w:rPr>
          <w:rFonts w:ascii="Arial" w:hAnsi="Arial" w:cs="Arial"/>
          <w:bCs/>
          <w:sz w:val="22"/>
          <w:szCs w:val="22"/>
        </w:rPr>
      </w:pPr>
    </w:p>
    <w:p w14:paraId="241BF6BA" w14:textId="3744FADC" w:rsidR="00285072" w:rsidRDefault="00285072" w:rsidP="00285072">
      <w:pPr>
        <w:pStyle w:val="Default"/>
        <w:spacing w:line="360" w:lineRule="auto"/>
        <w:rPr>
          <w:rFonts w:ascii="Arial" w:hAnsi="Arial" w:cs="Arial"/>
          <w:bCs/>
          <w:sz w:val="22"/>
          <w:szCs w:val="22"/>
        </w:rPr>
      </w:pPr>
      <w:r>
        <w:rPr>
          <w:rFonts w:ascii="Arial" w:hAnsi="Arial" w:cs="Arial"/>
          <w:sz w:val="22"/>
        </w:rPr>
        <w:t xml:space="preserve">Look forward to the attractive offers and the new services that we will show you live at HOLZ-HANDWERK 2022 in Nuremberg. Among other things: </w:t>
      </w:r>
    </w:p>
    <w:p w14:paraId="532EBFA4" w14:textId="77777777" w:rsidR="00D83FB1" w:rsidRPr="004123C7" w:rsidRDefault="00D83FB1" w:rsidP="00285072">
      <w:pPr>
        <w:pStyle w:val="Default"/>
        <w:spacing w:line="360" w:lineRule="auto"/>
        <w:rPr>
          <w:rFonts w:ascii="Arial" w:hAnsi="Arial" w:cs="Arial"/>
          <w:bCs/>
          <w:sz w:val="22"/>
          <w:szCs w:val="22"/>
        </w:rPr>
      </w:pPr>
    </w:p>
    <w:p w14:paraId="5FD50EA4" w14:textId="77777777"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MMR Mobile: The powerful free app for analyzing the performance of the machine</w:t>
      </w:r>
    </w:p>
    <w:p w14:paraId="0B9F97F3" w14:textId="77777777"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eShop 2.0: More content, more manageable and faster than ever</w:t>
      </w:r>
    </w:p>
    <w:p w14:paraId="04950E1D" w14:textId="676B9121"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Two top apps for quick help in an emergency — now immediately available on delivery</w:t>
      </w:r>
    </w:p>
    <w:p w14:paraId="654B10ED" w14:textId="104A2EEA"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HOMAG Academy is showing an unprecedented way in which employees can continue to receive first-class training even in the face of the pandemic</w:t>
      </w:r>
    </w:p>
    <w:p w14:paraId="12A04E88" w14:textId="29C12F7E" w:rsidR="00285072"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Robot connection made easy — "getting more out of it" can be simple and very inexpensive</w:t>
      </w:r>
    </w:p>
    <w:p w14:paraId="501DB5A2" w14:textId="1B4639FA" w:rsidR="008A110D" w:rsidRDefault="008A110D">
      <w:pPr>
        <w:spacing w:after="0" w:line="240" w:lineRule="auto"/>
        <w:rPr>
          <w:rFonts w:ascii="Helvetica Neue LT W1G" w:hAnsi="Helvetica Neue LT W1G" w:cs="Helvetica Neue LT W1G"/>
          <w:bCs/>
          <w:color w:val="000000"/>
          <w:sz w:val="24"/>
          <w:szCs w:val="24"/>
        </w:rPr>
      </w:pPr>
      <w:r>
        <w:br w:type="page"/>
      </w:r>
    </w:p>
    <w:p w14:paraId="702AF732" w14:textId="6ED0756A" w:rsidR="00994B04" w:rsidRPr="007563D5" w:rsidRDefault="008A110D" w:rsidP="007563D5">
      <w:pPr>
        <w:pStyle w:val="berschrift1"/>
      </w:pPr>
      <w:bookmarkStart w:id="40" w:name="_Toc108091152"/>
      <w:proofErr w:type="spellStart"/>
      <w:r>
        <w:lastRenderedPageBreak/>
        <w:t>tapio</w:t>
      </w:r>
      <w:proofErr w:type="spellEnd"/>
      <w:r>
        <w:t xml:space="preserve"> —Digital infrastructure with just ONE login.</w:t>
      </w:r>
      <w:bookmarkEnd w:id="40"/>
    </w:p>
    <w:p w14:paraId="06CC3DC5" w14:textId="77777777" w:rsidR="00A60ED4" w:rsidRDefault="00A60ED4" w:rsidP="00A60ED4">
      <w:bookmarkStart w:id="41" w:name="Massivholz"/>
      <w:r>
        <w:t xml:space="preserve">Since the last HOLZ-HANDWERK, </w:t>
      </w:r>
      <w:proofErr w:type="spellStart"/>
      <w:r>
        <w:t>tapio</w:t>
      </w:r>
      <w:proofErr w:type="spellEnd"/>
      <w:r>
        <w:t xml:space="preserve"> has grown strongly and is now active around the globe with customers in more than 35 countries. While Europe remains the strong base of </w:t>
      </w:r>
      <w:proofErr w:type="spellStart"/>
      <w:r>
        <w:t>tapio</w:t>
      </w:r>
      <w:proofErr w:type="spellEnd"/>
      <w:r>
        <w:t xml:space="preserve">, America and Asia are growing strongly and benefiting from the new reseller system. </w:t>
      </w:r>
    </w:p>
    <w:p w14:paraId="646A6F87" w14:textId="77777777" w:rsidR="00A60ED4" w:rsidRDefault="00A60ED4" w:rsidP="00A60ED4">
      <w:r>
        <w:t xml:space="preserve">The variety of applications has also increased significantly (from three to more than 20) and now includes use cases that cover the entire process chain. </w:t>
      </w:r>
      <w:proofErr w:type="spellStart"/>
      <w:r>
        <w:t>tapio</w:t>
      </w:r>
      <w:proofErr w:type="spellEnd"/>
      <w:r>
        <w:t xml:space="preserve"> customers use </w:t>
      </w:r>
      <w:r>
        <w:rPr>
          <w:b/>
        </w:rPr>
        <w:t>four licenses</w:t>
      </w:r>
      <w:r>
        <w:t xml:space="preserve"> on average, which shows that the mix meets the needs of customers. With a very low </w:t>
      </w:r>
      <w:r>
        <w:rPr>
          <w:b/>
        </w:rPr>
        <w:t>churn rate of less than 15%</w:t>
      </w:r>
      <w:r>
        <w:t xml:space="preserve">, </w:t>
      </w:r>
      <w:proofErr w:type="gramStart"/>
      <w:r>
        <w:t>it is clear that the</w:t>
      </w:r>
      <w:proofErr w:type="gramEnd"/>
      <w:r>
        <w:t xml:space="preserve"> </w:t>
      </w:r>
      <w:proofErr w:type="spellStart"/>
      <w:r>
        <w:t>tapio</w:t>
      </w:r>
      <w:proofErr w:type="spellEnd"/>
      <w:r>
        <w:t xml:space="preserve"> partners and </w:t>
      </w:r>
      <w:proofErr w:type="spellStart"/>
      <w:r>
        <w:t>tapio</w:t>
      </w:r>
      <w:proofErr w:type="spellEnd"/>
      <w:r>
        <w:t xml:space="preserve"> are on the right track.</w:t>
      </w:r>
    </w:p>
    <w:p w14:paraId="49D29290" w14:textId="51E678F0" w:rsidR="00A60ED4" w:rsidRDefault="00A60ED4" w:rsidP="00A60ED4">
      <w:proofErr w:type="spellStart"/>
      <w:r>
        <w:t>tapio's</w:t>
      </w:r>
      <w:proofErr w:type="spellEnd"/>
      <w:r>
        <w:t xml:space="preserve"> activities are increasingly focused on connecting various partners, allowing the customer to interact seamlessly between the different worlds. Therefore, at HOLZ-HANDWERK, </w:t>
      </w:r>
      <w:proofErr w:type="spellStart"/>
      <w:r>
        <w:t>tapio</w:t>
      </w:r>
      <w:proofErr w:type="spellEnd"/>
      <w:r>
        <w:t xml:space="preserve"> presents itself as an open ecosystem of the wood industry — integrated at partner stands and especially at HOMAG. The "Digital Experience Path" found there presents the application examples from the digital workshop in a self-explanatory way. The examples are brought to life </w:t>
      </w:r>
      <w:proofErr w:type="gramStart"/>
      <w:r>
        <w:t>on the basis of</w:t>
      </w:r>
      <w:proofErr w:type="gramEnd"/>
      <w:r>
        <w:t xml:space="preserve"> the clever </w:t>
      </w:r>
      <w:proofErr w:type="spellStart"/>
      <w:r>
        <w:t>tapio</w:t>
      </w:r>
      <w:proofErr w:type="spellEnd"/>
      <w:r>
        <w:t xml:space="preserve"> structure. Visitors to the trade fair can experience firsthand how digital applications can be combined with the artisanal work in the carpentry/joinery: On the one hand at the touchpoints, and on the other hand because the digital solutions are presented live on HOMAG machines. </w:t>
      </w:r>
      <w:proofErr w:type="gramStart"/>
      <w:r>
        <w:t>With regard to</w:t>
      </w:r>
      <w:proofErr w:type="gramEnd"/>
      <w:r>
        <w:t xml:space="preserve"> </w:t>
      </w:r>
      <w:proofErr w:type="spellStart"/>
      <w:r>
        <w:t>tapio</w:t>
      </w:r>
      <w:proofErr w:type="spellEnd"/>
      <w:r>
        <w:t xml:space="preserve">, the focus will be on two digital products that have a number of new features to offer. There are new functionalities and designs to discover around the </w:t>
      </w:r>
      <w:proofErr w:type="spellStart"/>
      <w:r>
        <w:t>twinio</w:t>
      </w:r>
      <w:proofErr w:type="spellEnd"/>
      <w:r>
        <w:t xml:space="preserve"> digital tool management. The </w:t>
      </w:r>
      <w:proofErr w:type="spellStart"/>
      <w:r>
        <w:t>tapio</w:t>
      </w:r>
      <w:proofErr w:type="spellEnd"/>
      <w:r>
        <w:t xml:space="preserve"> team will also present how communication is solved digitally in the event of a machine service and which new features simplify the work process in the workshop.</w:t>
      </w:r>
    </w:p>
    <w:p w14:paraId="3FC0B632" w14:textId="77777777" w:rsidR="00B179C7" w:rsidRDefault="00B179C7">
      <w:pPr>
        <w:spacing w:after="0" w:line="240" w:lineRule="auto"/>
        <w:rPr>
          <w:b/>
          <w:color w:val="auto"/>
          <w:sz w:val="20"/>
        </w:rPr>
      </w:pPr>
      <w:r>
        <w:br w:type="page"/>
      </w:r>
    </w:p>
    <w:p w14:paraId="24163210" w14:textId="205A356F" w:rsidR="0011644B" w:rsidRPr="005E4E98" w:rsidRDefault="0011644B" w:rsidP="0011644B">
      <w:pPr>
        <w:spacing w:line="240" w:lineRule="auto"/>
        <w:rPr>
          <w:bCs/>
          <w:color w:val="auto"/>
          <w:sz w:val="20"/>
        </w:rPr>
      </w:pPr>
      <w:r>
        <w:rPr>
          <w:b/>
          <w:color w:val="auto"/>
          <w:sz w:val="20"/>
        </w:rPr>
        <w:lastRenderedPageBreak/>
        <w:t>Images</w:t>
      </w:r>
      <w:r>
        <w:rPr>
          <w:b/>
          <w:color w:val="auto"/>
          <w:sz w:val="20"/>
        </w:rPr>
        <w:br/>
      </w:r>
      <w:proofErr w:type="spellStart"/>
      <w:r>
        <w:rPr>
          <w:color w:val="auto"/>
          <w:sz w:val="20"/>
        </w:rPr>
        <w:t>Images</w:t>
      </w:r>
      <w:proofErr w:type="spellEnd"/>
      <w:r>
        <w:rPr>
          <w:color w:val="auto"/>
          <w:sz w:val="20"/>
        </w:rPr>
        <w:t xml:space="preserve"> courtesy of: HOMAG Group AG</w:t>
      </w:r>
    </w:p>
    <w:p w14:paraId="5C151FFE" w14:textId="108814EA" w:rsidR="0011644B" w:rsidRDefault="00B179C7" w:rsidP="00A60ED4">
      <w:r>
        <w:rPr>
          <w:noProof/>
        </w:rPr>
        <w:drawing>
          <wp:inline distT="0" distB="0" distL="0" distR="0" wp14:anchorId="4F971DB0" wp14:editId="1C9DF18C">
            <wp:extent cx="2472690" cy="1347470"/>
            <wp:effectExtent l="0" t="0" r="3810" b="5080"/>
            <wp:docPr id="14" name="Picture 14"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14" name="Picture 14" descr="Map&#10;&#10;Description automatically generated"/>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72690" cy="1347470"/>
                    </a:xfrm>
                    <a:prstGeom prst="rect">
                      <a:avLst/>
                    </a:prstGeom>
                    <a:noFill/>
                    <a:ln>
                      <a:noFill/>
                    </a:ln>
                  </pic:spPr>
                </pic:pic>
              </a:graphicData>
            </a:graphic>
          </wp:inline>
        </w:drawing>
      </w:r>
    </w:p>
    <w:p w14:paraId="59C85084" w14:textId="6CD5CBC0" w:rsidR="00B179C7" w:rsidRPr="00B81D3C" w:rsidRDefault="004A19E0" w:rsidP="00A60ED4">
      <w:pPr>
        <w:rPr>
          <w:sz w:val="20"/>
          <w:szCs w:val="18"/>
        </w:rPr>
      </w:pPr>
      <w:r>
        <w:rPr>
          <w:b/>
          <w:sz w:val="20"/>
        </w:rPr>
        <w:t>Figure 20:</w:t>
      </w:r>
      <w:r>
        <w:rPr>
          <w:sz w:val="20"/>
        </w:rPr>
        <w:t xml:space="preserve"> Countries where </w:t>
      </w:r>
      <w:proofErr w:type="spellStart"/>
      <w:r>
        <w:rPr>
          <w:sz w:val="20"/>
        </w:rPr>
        <w:t>tapio</w:t>
      </w:r>
      <w:proofErr w:type="spellEnd"/>
      <w:r>
        <w:rPr>
          <w:sz w:val="20"/>
        </w:rPr>
        <w:t xml:space="preserve"> is available.</w:t>
      </w:r>
    </w:p>
    <w:p w14:paraId="11BA6223" w14:textId="77777777" w:rsidR="00A60ED4" w:rsidRDefault="00A60ED4">
      <w:pPr>
        <w:spacing w:after="0" w:line="240" w:lineRule="auto"/>
      </w:pPr>
      <w:r>
        <w:br w:type="page"/>
      </w:r>
    </w:p>
    <w:bookmarkEnd w:id="41"/>
    <w:p w14:paraId="37B2C8A9" w14:textId="61CEE861" w:rsidR="00F2656D" w:rsidRPr="00DF3613" w:rsidRDefault="00F2656D" w:rsidP="008547A0">
      <w:pPr>
        <w:pStyle w:val="Untertitel"/>
        <w:rPr>
          <w:b/>
          <w:sz w:val="22"/>
          <w:szCs w:val="22"/>
        </w:rPr>
      </w:pPr>
      <w:r>
        <w:rPr>
          <w:b/>
          <w:sz w:val="22"/>
        </w:rPr>
        <w:lastRenderedPageBreak/>
        <w:t xml:space="preserve">If you have any questions, please contact: </w:t>
      </w:r>
    </w:p>
    <w:p w14:paraId="60C8BF5A" w14:textId="77777777" w:rsidR="00F2656D" w:rsidRPr="00DF3613" w:rsidRDefault="00F2656D" w:rsidP="008547A0">
      <w:pPr>
        <w:pStyle w:val="Untertitel"/>
        <w:rPr>
          <w:sz w:val="22"/>
          <w:szCs w:val="22"/>
        </w:rPr>
      </w:pPr>
    </w:p>
    <w:p w14:paraId="6C5700AF" w14:textId="70FD5C68" w:rsidR="002E488E" w:rsidRPr="005363C7" w:rsidRDefault="002E488E" w:rsidP="002E488E">
      <w:pPr>
        <w:pStyle w:val="Untertitel"/>
        <w:rPr>
          <w:b/>
          <w:sz w:val="22"/>
          <w:szCs w:val="22"/>
          <w:lang w:val="de-DE"/>
        </w:rPr>
      </w:pPr>
      <w:r w:rsidRPr="005363C7">
        <w:rPr>
          <w:b/>
          <w:sz w:val="22"/>
          <w:lang w:val="de-DE"/>
        </w:rPr>
        <w:t>HOMAG GmbH</w:t>
      </w:r>
    </w:p>
    <w:p w14:paraId="2129E3B5" w14:textId="77777777" w:rsidR="002E488E" w:rsidRPr="005363C7" w:rsidRDefault="002E488E" w:rsidP="002E488E">
      <w:pPr>
        <w:pStyle w:val="Untertitel"/>
        <w:rPr>
          <w:sz w:val="22"/>
          <w:szCs w:val="22"/>
          <w:lang w:val="de-DE"/>
        </w:rPr>
      </w:pPr>
      <w:proofErr w:type="spellStart"/>
      <w:r w:rsidRPr="005363C7">
        <w:rPr>
          <w:sz w:val="22"/>
          <w:lang w:val="de-DE"/>
        </w:rPr>
        <w:t>Homagstrasse</w:t>
      </w:r>
      <w:proofErr w:type="spellEnd"/>
      <w:r w:rsidRPr="005363C7">
        <w:rPr>
          <w:sz w:val="22"/>
          <w:lang w:val="de-DE"/>
        </w:rPr>
        <w:t xml:space="preserve"> 3–5</w:t>
      </w:r>
    </w:p>
    <w:p w14:paraId="294AE5BE" w14:textId="77777777" w:rsidR="002E488E" w:rsidRPr="005363C7" w:rsidRDefault="002E488E" w:rsidP="002E488E">
      <w:pPr>
        <w:pStyle w:val="Untertitel"/>
        <w:rPr>
          <w:sz w:val="22"/>
          <w:szCs w:val="22"/>
          <w:lang w:val="de-DE"/>
        </w:rPr>
      </w:pPr>
      <w:r w:rsidRPr="005363C7">
        <w:rPr>
          <w:sz w:val="22"/>
          <w:lang w:val="de-DE"/>
        </w:rPr>
        <w:t>72296 Schopfloch</w:t>
      </w:r>
    </w:p>
    <w:p w14:paraId="3AB4AD6B" w14:textId="77777777" w:rsidR="002E488E" w:rsidRPr="005363C7" w:rsidRDefault="002E488E" w:rsidP="002E488E">
      <w:pPr>
        <w:pStyle w:val="Untertitel"/>
        <w:rPr>
          <w:sz w:val="22"/>
          <w:szCs w:val="22"/>
          <w:lang w:val="de-DE"/>
        </w:rPr>
      </w:pPr>
      <w:r w:rsidRPr="005363C7">
        <w:rPr>
          <w:sz w:val="22"/>
          <w:lang w:val="de-DE"/>
        </w:rPr>
        <w:t>Germany</w:t>
      </w:r>
    </w:p>
    <w:p w14:paraId="71BE495D" w14:textId="28985C5F" w:rsidR="002E488E" w:rsidRPr="005363C7" w:rsidRDefault="002E488E" w:rsidP="002E488E">
      <w:pPr>
        <w:pStyle w:val="Untertitel"/>
        <w:rPr>
          <w:sz w:val="22"/>
          <w:szCs w:val="22"/>
          <w:lang w:val="de-DE"/>
        </w:rPr>
      </w:pPr>
      <w:r w:rsidRPr="005363C7">
        <w:rPr>
          <w:sz w:val="22"/>
          <w:lang w:val="de-DE"/>
        </w:rPr>
        <w:t>www.homag.com</w:t>
      </w:r>
    </w:p>
    <w:p w14:paraId="2C116A6D" w14:textId="77777777" w:rsidR="002E488E" w:rsidRPr="005363C7" w:rsidRDefault="002E488E" w:rsidP="002E488E">
      <w:pPr>
        <w:pStyle w:val="Untertitel"/>
        <w:rPr>
          <w:sz w:val="22"/>
          <w:szCs w:val="22"/>
          <w:lang w:val="de-DE"/>
        </w:rPr>
      </w:pPr>
    </w:p>
    <w:p w14:paraId="78E0F0E0" w14:textId="17D37D26" w:rsidR="002E488E" w:rsidRPr="00DF3613" w:rsidRDefault="000D6C4D" w:rsidP="002E488E">
      <w:pPr>
        <w:pStyle w:val="Untertitel"/>
        <w:rPr>
          <w:b/>
          <w:sz w:val="22"/>
          <w:szCs w:val="22"/>
        </w:rPr>
      </w:pPr>
      <w:r>
        <w:rPr>
          <w:b/>
          <w:sz w:val="22"/>
        </w:rPr>
        <w:t>Melissa Rupp</w:t>
      </w:r>
    </w:p>
    <w:p w14:paraId="6885ABFF" w14:textId="14244009" w:rsidR="002E488E" w:rsidRPr="00DF3613" w:rsidRDefault="002847FF" w:rsidP="002E488E">
      <w:pPr>
        <w:pStyle w:val="Untertitel"/>
        <w:rPr>
          <w:sz w:val="22"/>
          <w:szCs w:val="22"/>
        </w:rPr>
      </w:pPr>
      <w:r>
        <w:rPr>
          <w:sz w:val="22"/>
        </w:rPr>
        <w:t>Sales &amp; Marketing</w:t>
      </w:r>
    </w:p>
    <w:p w14:paraId="6B2441C2" w14:textId="3811F7D8" w:rsidR="002E488E" w:rsidRPr="00DF3613" w:rsidRDefault="002E488E" w:rsidP="002E488E">
      <w:pPr>
        <w:pStyle w:val="Untertitel"/>
        <w:rPr>
          <w:sz w:val="22"/>
          <w:szCs w:val="22"/>
        </w:rPr>
      </w:pPr>
      <w:r>
        <w:rPr>
          <w:sz w:val="22"/>
        </w:rPr>
        <w:t>Phone:</w:t>
      </w:r>
      <w:r>
        <w:rPr>
          <w:sz w:val="22"/>
        </w:rPr>
        <w:tab/>
        <w:t>+49 7443 13 – 3617</w:t>
      </w:r>
    </w:p>
    <w:p w14:paraId="1061D63C" w14:textId="4D5D96D2" w:rsidR="00F2656D" w:rsidRPr="00902F6A" w:rsidRDefault="00CA56CB" w:rsidP="00DF3613">
      <w:pPr>
        <w:pStyle w:val="Untertitel"/>
        <w:rPr>
          <w:sz w:val="22"/>
          <w:szCs w:val="22"/>
        </w:rPr>
      </w:pPr>
      <w:hyperlink r:id="rId33" w:history="1">
        <w:r w:rsidR="004B5D8B">
          <w:rPr>
            <w:rStyle w:val="Hyperlink"/>
            <w:sz w:val="22"/>
          </w:rPr>
          <w:t>Melissa.Rupp@homag.com</w:t>
        </w:r>
      </w:hyperlink>
    </w:p>
    <w:p w14:paraId="23BCA3F9" w14:textId="555351BF" w:rsidR="00DF3613" w:rsidRPr="00902F6A" w:rsidRDefault="00DF3613" w:rsidP="00DF3613">
      <w:pPr>
        <w:rPr>
          <w:rFonts w:eastAsiaTheme="majorEastAsia"/>
          <w:szCs w:val="22"/>
        </w:rPr>
      </w:pPr>
    </w:p>
    <w:p w14:paraId="20DE8C82" w14:textId="35499C0E" w:rsidR="00DF3613" w:rsidRPr="00DF3613" w:rsidRDefault="00DF3613" w:rsidP="00DF3613">
      <w:pPr>
        <w:pStyle w:val="Untertitel"/>
        <w:rPr>
          <w:sz w:val="22"/>
          <w:szCs w:val="22"/>
        </w:rPr>
      </w:pPr>
      <w:r>
        <w:rPr>
          <w:b/>
          <w:sz w:val="22"/>
        </w:rPr>
        <w:t>Lena Holzmann</w:t>
      </w:r>
      <w:r>
        <w:rPr>
          <w:sz w:val="22"/>
        </w:rPr>
        <w:br/>
        <w:t>Product Marketing</w:t>
      </w:r>
    </w:p>
    <w:p w14:paraId="63F48BAB" w14:textId="7D16E40B" w:rsidR="00DF3613" w:rsidRPr="00A967AC" w:rsidRDefault="00DF3613" w:rsidP="00DF3613">
      <w:pPr>
        <w:pStyle w:val="Untertitel"/>
        <w:rPr>
          <w:sz w:val="22"/>
          <w:szCs w:val="22"/>
        </w:rPr>
      </w:pPr>
      <w:r>
        <w:rPr>
          <w:sz w:val="22"/>
        </w:rPr>
        <w:t>Phone +49 7443 13 – 2902</w:t>
      </w:r>
    </w:p>
    <w:p w14:paraId="0F2F71AE" w14:textId="49BE4BEB" w:rsidR="00DF3613" w:rsidRPr="00A967AC" w:rsidRDefault="00DF3613" w:rsidP="00DF3613">
      <w:pPr>
        <w:pStyle w:val="Untertitel"/>
        <w:rPr>
          <w:rStyle w:val="Hyperlink"/>
          <w:sz w:val="22"/>
          <w:szCs w:val="22"/>
        </w:rPr>
      </w:pPr>
      <w:r>
        <w:rPr>
          <w:rStyle w:val="Hyperlink"/>
          <w:sz w:val="22"/>
        </w:rPr>
        <w:t>Lena.Holzmann@homag.com</w:t>
      </w:r>
    </w:p>
    <w:sectPr w:rsidR="00DF3613" w:rsidRPr="00A967AC" w:rsidSect="00FE18D8">
      <w:headerReference w:type="default" r:id="rId34"/>
      <w:footerReference w:type="even" r:id="rId35"/>
      <w:footerReference w:type="default" r:id="rId36"/>
      <w:footerReference w:type="first" r:id="rId37"/>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2B99F5" w14:textId="77777777" w:rsidR="00CA56CB" w:rsidRDefault="00CA56CB">
      <w:r>
        <w:separator/>
      </w:r>
    </w:p>
  </w:endnote>
  <w:endnote w:type="continuationSeparator" w:id="0">
    <w:p w14:paraId="6A25177F" w14:textId="77777777" w:rsidR="00CA56CB" w:rsidRDefault="00CA56CB">
      <w:r>
        <w:continuationSeparator/>
      </w:r>
    </w:p>
  </w:endnote>
  <w:endnote w:type="continuationNotice" w:id="1">
    <w:p w14:paraId="18ADB64A" w14:textId="77777777" w:rsidR="00CA56CB" w:rsidRDefault="00CA56C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Helvetica Neue LT W1G">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8F075" w14:textId="77777777" w:rsidR="001A7658" w:rsidRDefault="001A7658">
    <w:pPr>
      <w:pStyle w:val="Fuzeile"/>
    </w:pPr>
    <w:r>
      <w:rPr>
        <w:noProof/>
      </w:rPr>
      <mc:AlternateContent>
        <mc:Choice Requires="wps">
          <w:drawing>
            <wp:anchor distT="0" distB="0" distL="0" distR="0" simplePos="0" relativeHeight="251658241" behindDoc="0" locked="0" layoutInCell="1" allowOverlap="1" wp14:anchorId="079511FF" wp14:editId="7CE01430">
              <wp:simplePos x="635" y="635"/>
              <wp:positionH relativeFrom="leftMargin">
                <wp:align>left</wp:align>
              </wp:positionH>
              <wp:positionV relativeFrom="paragraph">
                <wp:posOffset>635</wp:posOffset>
              </wp:positionV>
              <wp:extent cx="443865" cy="443865"/>
              <wp:effectExtent l="0" t="0" r="6985" b="15240"/>
              <wp:wrapSquare wrapText="bothSides"/>
              <wp:docPr id="2" name="Textfeld 2"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BF6F0B1"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Internal use only</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079511FF" id="_x0000_t202" coordsize="21600,21600" o:spt="202" path="m,l,21600r21600,l21600,xe">
              <v:stroke joinstyle="miter"/>
              <v:path gradientshapeok="t" o:connecttype="rect"/>
            </v:shapetype>
            <v:shape id="_x0000_s1028" type="#_x0000_t202" alt="Internal use only" style="position:absolute;margin-left:0;margin-top:.05pt;width:34.95pt;height:34.95pt;z-index:251658241;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" filled="f" stroked="f">
              <v:textbox style="mso-fit-shape-to-text:t" inset="5pt,0,0,0">
                <w:txbxContent>
                  <w:p w14:paraId="4BF6F0B1"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Internal use only</w:t>
                    </w:r>
                  </w:p>
                </w:txbxContent>
              </v:textbox>
              <w10:wrap type="square"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146BB" w14:textId="77777777" w:rsidR="001A7658" w:rsidRDefault="001A7658">
    <w:pPr>
      <w:pStyle w:val="Fuzeile"/>
      <w:rPr>
        <w:sz w:val="10"/>
      </w:rPr>
    </w:pPr>
    <w:r>
      <w:rPr>
        <w:noProof/>
        <w:sz w:val="10"/>
      </w:rPr>
      <mc:AlternateContent>
        <mc:Choice Requires="wps">
          <w:drawing>
            <wp:anchor distT="0" distB="0" distL="0" distR="0" simplePos="0" relativeHeight="251658242" behindDoc="0" locked="0" layoutInCell="1" allowOverlap="1" wp14:anchorId="3B736A40" wp14:editId="55BFF9FB">
              <wp:simplePos x="723900" y="10052050"/>
              <wp:positionH relativeFrom="leftMargin">
                <wp:align>left</wp:align>
              </wp:positionH>
              <wp:positionV relativeFrom="paragraph">
                <wp:posOffset>635</wp:posOffset>
              </wp:positionV>
              <wp:extent cx="443865" cy="443865"/>
              <wp:effectExtent l="0" t="0" r="6985" b="15240"/>
              <wp:wrapSquare wrapText="bothSides"/>
              <wp:docPr id="3" name="Textfeld 3"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2D55C38" w14:textId="31B735F0" w:rsidR="001A7658" w:rsidRPr="003C255A" w:rsidRDefault="001A7658">
                          <w:pPr>
                            <w:rPr>
                              <w:rFonts w:ascii="Calibri" w:eastAsia="Calibri" w:hAnsi="Calibri" w:cs="Calibri"/>
                              <w:color w:val="000000"/>
                              <w:sz w:val="20"/>
                            </w:rPr>
                          </w:pP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3B736A40" id="_x0000_t202" coordsize="21600,21600" o:spt="202" path="m,l,21600r21600,l21600,xe">
              <v:stroke joinstyle="miter"/>
              <v:path gradientshapeok="t" o:connecttype="rect"/>
            </v:shapetype>
            <v:shape id="Textfeld 3" o:spid="_x0000_s1029" type="#_x0000_t202" alt="Internal use only" style="position:absolute;margin-left:0;margin-top:.05pt;width:34.95pt;height:34.95pt;z-index:251658242;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" filled="f" stroked="f">
              <v:textbox style="mso-fit-shape-to-text:t" inset="5pt,0,0,0">
                <w:txbxContent>
                  <w:p w14:paraId="52D55C38" w14:textId="31B735F0" w:rsidR="001A7658" w:rsidRPr="003C255A" w:rsidRDefault="001A7658">
                    <w:pPr>
                      <w:rPr>
                        <w:rFonts w:ascii="Calibri" w:eastAsia="Calibri" w:hAnsi="Calibri" w:cs="Calibri"/>
                        <w:color w:val="000000"/>
                        <w:sz w:val="20"/>
                      </w:rPr>
                    </w:pPr>
                  </w:p>
                </w:txbxContent>
              </v:textbox>
              <w10:wrap type="square"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8BEA9" w14:textId="77777777" w:rsidR="001A7658" w:rsidRDefault="001A7658">
    <w:pPr>
      <w:pStyle w:val="Fuzeile"/>
    </w:pPr>
    <w:r>
      <w:rPr>
        <w:noProof/>
      </w:rPr>
      <mc:AlternateContent>
        <mc:Choice Requires="wps">
          <w:drawing>
            <wp:anchor distT="0" distB="0" distL="0" distR="0" simplePos="0" relativeHeight="251658240" behindDoc="0" locked="0" layoutInCell="1" allowOverlap="1" wp14:anchorId="40E5FF21" wp14:editId="527972DF">
              <wp:simplePos x="635" y="635"/>
              <wp:positionH relativeFrom="leftMargin">
                <wp:align>left</wp:align>
              </wp:positionH>
              <wp:positionV relativeFrom="paragraph">
                <wp:posOffset>635</wp:posOffset>
              </wp:positionV>
              <wp:extent cx="443865" cy="443865"/>
              <wp:effectExtent l="0" t="0" r="6985" b="15240"/>
              <wp:wrapSquare wrapText="bothSides"/>
              <wp:docPr id="1" name="Textfeld 1"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838C5B5"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Internal use only</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40E5FF21" id="_x0000_t202" coordsize="21600,21600" o:spt="202" path="m,l,21600r21600,l21600,xe">
              <v:stroke joinstyle="miter"/>
              <v:path gradientshapeok="t" o:connecttype="rect"/>
            </v:shapetype>
            <v:shape id="Textfeld 1" o:spid="_x0000_s1030" type="#_x0000_t202" alt="Internal use only" style="position:absolute;margin-left:0;margin-top:.05pt;width:34.95pt;height:34.95pt;z-index:251658240;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" filled="f" stroked="f">
              <v:textbox style="mso-fit-shape-to-text:t" inset="5pt,0,0,0">
                <w:txbxContent>
                  <w:p w14:paraId="1838C5B5"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Internal use only</w:t>
                    </w:r>
                  </w:p>
                </w:txbxContent>
              </v:textbox>
              <w10:wrap type="square"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C0B228" w14:textId="77777777" w:rsidR="00CA56CB" w:rsidRDefault="00CA56CB">
      <w:r>
        <w:separator/>
      </w:r>
    </w:p>
  </w:footnote>
  <w:footnote w:type="continuationSeparator" w:id="0">
    <w:p w14:paraId="24C9ADDC" w14:textId="77777777" w:rsidR="00CA56CB" w:rsidRDefault="00CA56CB">
      <w:r>
        <w:continuationSeparator/>
      </w:r>
    </w:p>
  </w:footnote>
  <w:footnote w:type="continuationNotice" w:id="1">
    <w:p w14:paraId="1F462AC7" w14:textId="77777777" w:rsidR="00CA56CB" w:rsidRDefault="00CA56C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EAA2A" w14:textId="0E921591" w:rsidR="001A7658" w:rsidRPr="00477051" w:rsidRDefault="001A7658" w:rsidP="001C1F3B">
    <w:pPr>
      <w:pStyle w:val="Kopfzeile"/>
      <w:tabs>
        <w:tab w:val="clear" w:pos="1418"/>
        <w:tab w:val="clear" w:pos="1560"/>
        <w:tab w:val="clear" w:pos="9072"/>
        <w:tab w:val="right" w:pos="9639"/>
      </w:tabs>
      <w:spacing w:after="1080"/>
      <w:ind w:right="-2268"/>
      <w:rPr>
        <w:sz w:val="32"/>
      </w:rPr>
    </w:pPr>
    <w:r>
      <w:rPr>
        <w:sz w:val="32"/>
      </w:rPr>
      <w:t>Press release July 2022</w:t>
    </w:r>
    <w:r>
      <w:rPr>
        <w:b/>
        <w:sz w:val="28"/>
      </w:rPr>
      <w:tab/>
    </w:r>
    <w:r>
      <w:rPr>
        <w:noProof/>
      </w:rPr>
      <w:drawing>
        <wp:inline distT="0" distB="0" distL="0" distR="0" wp14:anchorId="62DEACC1" wp14:editId="139649AC">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1A7658" w14:paraId="00416E91" w14:textId="77777777" w:rsidTr="00C74CDC">
      <w:tc>
        <w:tcPr>
          <w:tcW w:w="3402" w:type="dxa"/>
        </w:tcPr>
        <w:p w14:paraId="6B52E48C" w14:textId="4971A687" w:rsidR="001A7658" w:rsidRDefault="001A7658" w:rsidP="00F13B93">
          <w:pPr>
            <w:pStyle w:val="Kopfzeile"/>
            <w:tabs>
              <w:tab w:val="clear" w:pos="1418"/>
              <w:tab w:val="clear" w:pos="1560"/>
            </w:tabs>
            <w:spacing w:after="0" w:line="240" w:lineRule="auto"/>
            <w:rPr>
              <w:sz w:val="18"/>
            </w:rPr>
          </w:pPr>
          <w:r>
            <w:rPr>
              <w:sz w:val="18"/>
            </w:rPr>
            <w:t>HOLZ-HANDWERK 2022</w:t>
          </w:r>
        </w:p>
        <w:p w14:paraId="6616C026" w14:textId="77777777" w:rsidR="001A7658" w:rsidRDefault="001A7658" w:rsidP="00F13B93">
          <w:pPr>
            <w:pStyle w:val="Kopfzeile"/>
            <w:tabs>
              <w:tab w:val="clear" w:pos="1418"/>
              <w:tab w:val="clear" w:pos="1560"/>
            </w:tabs>
            <w:spacing w:after="0"/>
            <w:rPr>
              <w:sz w:val="18"/>
            </w:rPr>
          </w:pPr>
        </w:p>
      </w:tc>
      <w:tc>
        <w:tcPr>
          <w:tcW w:w="2268" w:type="dxa"/>
        </w:tcPr>
        <w:p w14:paraId="11D66439" w14:textId="77777777" w:rsidR="001A7658" w:rsidRDefault="001A7658" w:rsidP="00F13B93">
          <w:pPr>
            <w:pStyle w:val="Kopfzeile"/>
            <w:tabs>
              <w:tab w:val="clear" w:pos="1418"/>
              <w:tab w:val="clear" w:pos="1560"/>
            </w:tabs>
            <w:spacing w:after="0"/>
            <w:rPr>
              <w:sz w:val="18"/>
            </w:rPr>
          </w:pPr>
          <w:r>
            <w:rPr>
              <w:sz w:val="18"/>
            </w:rPr>
            <w:t xml:space="preserve">Page: </w:t>
          </w:r>
          <w:r>
            <w:rPr>
              <w:sz w:val="18"/>
            </w:rPr>
            <w:fldChar w:fldCharType="begin"/>
          </w:r>
          <w:r>
            <w:rPr>
              <w:sz w:val="18"/>
            </w:rPr>
            <w:instrText xml:space="preserve">PAGE </w:instrText>
          </w:r>
          <w:r>
            <w:rPr>
              <w:sz w:val="18"/>
            </w:rPr>
            <w:fldChar w:fldCharType="separate"/>
          </w:r>
          <w:r>
            <w:rPr>
              <w:sz w:val="18"/>
            </w:rPr>
            <w:t>1</w:t>
          </w:r>
          <w:r>
            <w:rPr>
              <w:sz w:val="18"/>
            </w:rPr>
            <w:fldChar w:fldCharType="end"/>
          </w:r>
          <w:r>
            <w:rPr>
              <w:sz w:val="18"/>
            </w:rPr>
            <w:t>/</w:t>
          </w:r>
          <w:r>
            <w:rPr>
              <w:sz w:val="18"/>
            </w:rPr>
            <w:fldChar w:fldCharType="begin"/>
          </w:r>
          <w:r>
            <w:rPr>
              <w:sz w:val="18"/>
            </w:rPr>
            <w:instrText xml:space="preserve">NUMPAGES </w:instrText>
          </w:r>
          <w:r>
            <w:rPr>
              <w:sz w:val="18"/>
            </w:rPr>
            <w:fldChar w:fldCharType="separate"/>
          </w:r>
          <w:r>
            <w:rPr>
              <w:sz w:val="18"/>
            </w:rPr>
            <w:t>2</w:t>
          </w:r>
          <w:r>
            <w:rPr>
              <w:sz w:val="18"/>
            </w:rPr>
            <w:fldChar w:fldCharType="end"/>
          </w:r>
        </w:p>
      </w:tc>
      <w:tc>
        <w:tcPr>
          <w:tcW w:w="3969" w:type="dxa"/>
        </w:tcPr>
        <w:p w14:paraId="68CFA031" w14:textId="15520F4E" w:rsidR="001A7658" w:rsidRDefault="001A7658" w:rsidP="006F1AC9">
          <w:pPr>
            <w:pStyle w:val="Kopfzeile"/>
            <w:tabs>
              <w:tab w:val="clear" w:pos="1418"/>
              <w:tab w:val="clear" w:pos="1560"/>
              <w:tab w:val="clear" w:pos="9072"/>
              <w:tab w:val="right" w:pos="1763"/>
            </w:tabs>
            <w:spacing w:after="0"/>
            <w:ind w:right="284"/>
            <w:rPr>
              <w:sz w:val="18"/>
            </w:rPr>
          </w:pPr>
          <w:r>
            <w:rPr>
              <w:sz w:val="18"/>
            </w:rPr>
            <w:tab/>
            <w:t>July 2022</w:t>
          </w:r>
        </w:p>
      </w:tc>
    </w:tr>
  </w:tbl>
  <w:p w14:paraId="693B6054" w14:textId="77777777" w:rsidR="001A7658" w:rsidRPr="00F2656D" w:rsidRDefault="001A7658">
    <w:pPr>
      <w:pStyle w:val="Kopfzeile"/>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55608"/>
    <w:multiLevelType w:val="hybridMultilevel"/>
    <w:tmpl w:val="81F28D5A"/>
    <w:lvl w:ilvl="0" w:tplc="6C4AC9CE">
      <w:start w:val="1"/>
      <w:numFmt w:val="bullet"/>
      <w:lvlText w:val=""/>
      <w:lvlJc w:val="left"/>
      <w:pPr>
        <w:ind w:left="784" w:hanging="360"/>
      </w:pPr>
      <w:rPr>
        <w:rFonts w:ascii="Wingdings" w:hAnsi="Wingdings"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1" w15:restartNumberingAfterBreak="0">
    <w:nsid w:val="06162D8B"/>
    <w:multiLevelType w:val="hybridMultilevel"/>
    <w:tmpl w:val="DE064D7C"/>
    <w:lvl w:ilvl="0" w:tplc="04070001">
      <w:start w:val="1"/>
      <w:numFmt w:val="bullet"/>
      <w:lvlText w:val=""/>
      <w:lvlJc w:val="left"/>
      <w:pPr>
        <w:ind w:left="784" w:hanging="360"/>
      </w:pPr>
      <w:rPr>
        <w:rFonts w:ascii="Symbol" w:hAnsi="Symbol"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2" w15:restartNumberingAfterBreak="0">
    <w:nsid w:val="0994177C"/>
    <w:multiLevelType w:val="hybridMultilevel"/>
    <w:tmpl w:val="506A729E"/>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3" w15:restartNumberingAfterBreak="0">
    <w:nsid w:val="0B696860"/>
    <w:multiLevelType w:val="hybridMultilevel"/>
    <w:tmpl w:val="085C3686"/>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4" w15:restartNumberingAfterBreak="0">
    <w:nsid w:val="10E12CCB"/>
    <w:multiLevelType w:val="hybridMultilevel"/>
    <w:tmpl w:val="563CAD54"/>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15103F8F"/>
    <w:multiLevelType w:val="hybridMultilevel"/>
    <w:tmpl w:val="24D6A804"/>
    <w:lvl w:ilvl="0" w:tplc="110EC8D0">
      <w:start w:val="1"/>
      <w:numFmt w:val="bullet"/>
      <w:lvlText w:val="□"/>
      <w:lvlJc w:val="left"/>
      <w:pPr>
        <w:ind w:left="720" w:hanging="360"/>
      </w:pPr>
      <w:rPr>
        <w:rFonts w:ascii="Courier New" w:hAnsi="Courier New"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 w15:restartNumberingAfterBreak="0">
    <w:nsid w:val="34491C7A"/>
    <w:multiLevelType w:val="hybridMultilevel"/>
    <w:tmpl w:val="8A987ADE"/>
    <w:lvl w:ilvl="0" w:tplc="04070001">
      <w:start w:val="1"/>
      <w:numFmt w:val="bullet"/>
      <w:lvlText w:val=""/>
      <w:lvlJc w:val="left"/>
      <w:pPr>
        <w:ind w:left="720" w:hanging="360"/>
      </w:pPr>
      <w:rPr>
        <w:rFonts w:ascii="Symbol" w:hAnsi="Symbol" w:hint="default"/>
      </w:rPr>
    </w:lvl>
    <w:lvl w:ilvl="1" w:tplc="796A74C2">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7796E31"/>
    <w:multiLevelType w:val="hybridMultilevel"/>
    <w:tmpl w:val="10DC31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7206546"/>
    <w:multiLevelType w:val="hybridMultilevel"/>
    <w:tmpl w:val="0D40B1AC"/>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86209EB"/>
    <w:multiLevelType w:val="hybridMultilevel"/>
    <w:tmpl w:val="7F92751C"/>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488268F7"/>
    <w:multiLevelType w:val="hybridMultilevel"/>
    <w:tmpl w:val="4672E6E6"/>
    <w:lvl w:ilvl="0" w:tplc="C32875B8">
      <w:start w:val="1"/>
      <w:numFmt w:val="bullet"/>
      <w:lvlText w:val=""/>
      <w:lvlJc w:val="left"/>
      <w:pPr>
        <w:tabs>
          <w:tab w:val="num" w:pos="360"/>
        </w:tabs>
        <w:ind w:left="360" w:hanging="360"/>
      </w:pPr>
      <w:rPr>
        <w:rFonts w:ascii="Wingdings" w:hAnsi="Wingdings" w:hint="default"/>
      </w:rPr>
    </w:lvl>
    <w:lvl w:ilvl="1" w:tplc="886280F0" w:tentative="1">
      <w:start w:val="1"/>
      <w:numFmt w:val="bullet"/>
      <w:lvlText w:val=""/>
      <w:lvlJc w:val="left"/>
      <w:pPr>
        <w:tabs>
          <w:tab w:val="num" w:pos="1080"/>
        </w:tabs>
        <w:ind w:left="1080" w:hanging="360"/>
      </w:pPr>
      <w:rPr>
        <w:rFonts w:ascii="Wingdings" w:hAnsi="Wingdings" w:hint="default"/>
      </w:rPr>
    </w:lvl>
    <w:lvl w:ilvl="2" w:tplc="E180B05E" w:tentative="1">
      <w:start w:val="1"/>
      <w:numFmt w:val="bullet"/>
      <w:lvlText w:val=""/>
      <w:lvlJc w:val="left"/>
      <w:pPr>
        <w:tabs>
          <w:tab w:val="num" w:pos="1800"/>
        </w:tabs>
        <w:ind w:left="1800" w:hanging="360"/>
      </w:pPr>
      <w:rPr>
        <w:rFonts w:ascii="Wingdings" w:hAnsi="Wingdings" w:hint="default"/>
      </w:rPr>
    </w:lvl>
    <w:lvl w:ilvl="3" w:tplc="71EA92D2" w:tentative="1">
      <w:start w:val="1"/>
      <w:numFmt w:val="bullet"/>
      <w:lvlText w:val=""/>
      <w:lvlJc w:val="left"/>
      <w:pPr>
        <w:tabs>
          <w:tab w:val="num" w:pos="2520"/>
        </w:tabs>
        <w:ind w:left="2520" w:hanging="360"/>
      </w:pPr>
      <w:rPr>
        <w:rFonts w:ascii="Wingdings" w:hAnsi="Wingdings" w:hint="default"/>
      </w:rPr>
    </w:lvl>
    <w:lvl w:ilvl="4" w:tplc="0C08EE92" w:tentative="1">
      <w:start w:val="1"/>
      <w:numFmt w:val="bullet"/>
      <w:lvlText w:val=""/>
      <w:lvlJc w:val="left"/>
      <w:pPr>
        <w:tabs>
          <w:tab w:val="num" w:pos="3240"/>
        </w:tabs>
        <w:ind w:left="3240" w:hanging="360"/>
      </w:pPr>
      <w:rPr>
        <w:rFonts w:ascii="Wingdings" w:hAnsi="Wingdings" w:hint="default"/>
      </w:rPr>
    </w:lvl>
    <w:lvl w:ilvl="5" w:tplc="0D68AFA2" w:tentative="1">
      <w:start w:val="1"/>
      <w:numFmt w:val="bullet"/>
      <w:lvlText w:val=""/>
      <w:lvlJc w:val="left"/>
      <w:pPr>
        <w:tabs>
          <w:tab w:val="num" w:pos="3960"/>
        </w:tabs>
        <w:ind w:left="3960" w:hanging="360"/>
      </w:pPr>
      <w:rPr>
        <w:rFonts w:ascii="Wingdings" w:hAnsi="Wingdings" w:hint="default"/>
      </w:rPr>
    </w:lvl>
    <w:lvl w:ilvl="6" w:tplc="83D04DD4" w:tentative="1">
      <w:start w:val="1"/>
      <w:numFmt w:val="bullet"/>
      <w:lvlText w:val=""/>
      <w:lvlJc w:val="left"/>
      <w:pPr>
        <w:tabs>
          <w:tab w:val="num" w:pos="4680"/>
        </w:tabs>
        <w:ind w:left="4680" w:hanging="360"/>
      </w:pPr>
      <w:rPr>
        <w:rFonts w:ascii="Wingdings" w:hAnsi="Wingdings" w:hint="default"/>
      </w:rPr>
    </w:lvl>
    <w:lvl w:ilvl="7" w:tplc="1F30FC8A" w:tentative="1">
      <w:start w:val="1"/>
      <w:numFmt w:val="bullet"/>
      <w:lvlText w:val=""/>
      <w:lvlJc w:val="left"/>
      <w:pPr>
        <w:tabs>
          <w:tab w:val="num" w:pos="5400"/>
        </w:tabs>
        <w:ind w:left="5400" w:hanging="360"/>
      </w:pPr>
      <w:rPr>
        <w:rFonts w:ascii="Wingdings" w:hAnsi="Wingdings" w:hint="default"/>
      </w:rPr>
    </w:lvl>
    <w:lvl w:ilvl="8" w:tplc="E1D8B240"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4BD324B7"/>
    <w:multiLevelType w:val="hybridMultilevel"/>
    <w:tmpl w:val="C33A3534"/>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16C4A38"/>
    <w:multiLevelType w:val="hybridMultilevel"/>
    <w:tmpl w:val="35FC54DC"/>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4D6925"/>
    <w:multiLevelType w:val="hybridMultilevel"/>
    <w:tmpl w:val="A95EEB0E"/>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4" w15:restartNumberingAfterBreak="0">
    <w:nsid w:val="62DE348B"/>
    <w:multiLevelType w:val="hybridMultilevel"/>
    <w:tmpl w:val="F2289410"/>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5" w15:restartNumberingAfterBreak="0">
    <w:nsid w:val="68A25F47"/>
    <w:multiLevelType w:val="hybridMultilevel"/>
    <w:tmpl w:val="DF2E784E"/>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DDC6926"/>
    <w:multiLevelType w:val="hybridMultilevel"/>
    <w:tmpl w:val="404AB0E0"/>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716F73A8"/>
    <w:multiLevelType w:val="hybridMultilevel"/>
    <w:tmpl w:val="7E4CC02A"/>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8" w15:restartNumberingAfterBreak="0">
    <w:nsid w:val="729937D7"/>
    <w:multiLevelType w:val="hybridMultilevel"/>
    <w:tmpl w:val="21201AFA"/>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9" w15:restartNumberingAfterBreak="0">
    <w:nsid w:val="76764EE7"/>
    <w:multiLevelType w:val="hybridMultilevel"/>
    <w:tmpl w:val="8526711E"/>
    <w:lvl w:ilvl="0" w:tplc="6C4AC9CE">
      <w:start w:val="1"/>
      <w:numFmt w:val="bullet"/>
      <w:lvlText w:val=""/>
      <w:lvlJc w:val="left"/>
      <w:pPr>
        <w:ind w:left="720" w:hanging="360"/>
      </w:pPr>
      <w:rPr>
        <w:rFonts w:ascii="Wingdings" w:hAnsi="Wingdings" w:hint="default"/>
      </w:rPr>
    </w:lvl>
    <w:lvl w:ilvl="1" w:tplc="796A74C2">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77C32F4"/>
    <w:multiLevelType w:val="hybridMultilevel"/>
    <w:tmpl w:val="F85C9024"/>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21" w15:restartNumberingAfterBreak="0">
    <w:nsid w:val="77CB7E7E"/>
    <w:multiLevelType w:val="hybridMultilevel"/>
    <w:tmpl w:val="CAD24E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F1B7E4A"/>
    <w:multiLevelType w:val="hybridMultilevel"/>
    <w:tmpl w:val="6C00A2F4"/>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0"/>
  </w:num>
  <w:num w:numId="2">
    <w:abstractNumId w:val="2"/>
  </w:num>
  <w:num w:numId="3">
    <w:abstractNumId w:val="18"/>
  </w:num>
  <w:num w:numId="4">
    <w:abstractNumId w:val="13"/>
  </w:num>
  <w:num w:numId="5">
    <w:abstractNumId w:val="3"/>
  </w:num>
  <w:num w:numId="6">
    <w:abstractNumId w:val="4"/>
  </w:num>
  <w:num w:numId="7">
    <w:abstractNumId w:val="16"/>
  </w:num>
  <w:num w:numId="8">
    <w:abstractNumId w:val="8"/>
  </w:num>
  <w:num w:numId="9">
    <w:abstractNumId w:val="10"/>
  </w:num>
  <w:num w:numId="10">
    <w:abstractNumId w:val="20"/>
  </w:num>
  <w:num w:numId="11">
    <w:abstractNumId w:val="2"/>
  </w:num>
  <w:num w:numId="12">
    <w:abstractNumId w:val="18"/>
  </w:num>
  <w:num w:numId="13">
    <w:abstractNumId w:val="13"/>
  </w:num>
  <w:num w:numId="14">
    <w:abstractNumId w:val="14"/>
  </w:num>
  <w:num w:numId="15">
    <w:abstractNumId w:val="3"/>
  </w:num>
  <w:num w:numId="16">
    <w:abstractNumId w:val="17"/>
  </w:num>
  <w:num w:numId="17">
    <w:abstractNumId w:val="1"/>
  </w:num>
  <w:num w:numId="18">
    <w:abstractNumId w:val="9"/>
  </w:num>
  <w:num w:numId="19">
    <w:abstractNumId w:val="22"/>
  </w:num>
  <w:num w:numId="20">
    <w:abstractNumId w:val="7"/>
  </w:num>
  <w:num w:numId="21">
    <w:abstractNumId w:val="15"/>
  </w:num>
  <w:num w:numId="22">
    <w:abstractNumId w:val="0"/>
  </w:num>
  <w:num w:numId="23">
    <w:abstractNumId w:val="6"/>
  </w:num>
  <w:num w:numId="24">
    <w:abstractNumId w:val="21"/>
  </w:num>
  <w:num w:numId="25">
    <w:abstractNumId w:val="11"/>
  </w:num>
  <w:num w:numId="26">
    <w:abstractNumId w:val="5"/>
  </w:num>
  <w:num w:numId="27">
    <w:abstractNumId w:val="12"/>
  </w:num>
  <w:num w:numId="28">
    <w:abstractNumId w:val="20"/>
  </w:num>
  <w:num w:numId="29">
    <w:abstractNumId w:val="2"/>
  </w:num>
  <w:num w:numId="30">
    <w:abstractNumId w:val="18"/>
  </w:num>
  <w:num w:numId="31">
    <w:abstractNumId w:val="13"/>
  </w:num>
  <w:num w:numId="32">
    <w:abstractNumId w:val="14"/>
  </w:num>
  <w:num w:numId="33">
    <w:abstractNumId w:val="3"/>
  </w:num>
  <w:num w:numId="34">
    <w:abstractNumId w:val="1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255A"/>
    <w:rsid w:val="00001974"/>
    <w:rsid w:val="00001DFB"/>
    <w:rsid w:val="0000289C"/>
    <w:rsid w:val="00003699"/>
    <w:rsid w:val="0000455E"/>
    <w:rsid w:val="00004A04"/>
    <w:rsid w:val="00007FDC"/>
    <w:rsid w:val="0001030D"/>
    <w:rsid w:val="00010564"/>
    <w:rsid w:val="00010C96"/>
    <w:rsid w:val="00014EF8"/>
    <w:rsid w:val="00017717"/>
    <w:rsid w:val="000225A9"/>
    <w:rsid w:val="00023305"/>
    <w:rsid w:val="0002402B"/>
    <w:rsid w:val="00024EE9"/>
    <w:rsid w:val="00027E33"/>
    <w:rsid w:val="00030071"/>
    <w:rsid w:val="00030E51"/>
    <w:rsid w:val="00032B38"/>
    <w:rsid w:val="00032CA0"/>
    <w:rsid w:val="0003370D"/>
    <w:rsid w:val="000373BE"/>
    <w:rsid w:val="0003779D"/>
    <w:rsid w:val="000466C5"/>
    <w:rsid w:val="000471D4"/>
    <w:rsid w:val="0005354E"/>
    <w:rsid w:val="00057BB8"/>
    <w:rsid w:val="00061C77"/>
    <w:rsid w:val="000621DD"/>
    <w:rsid w:val="000626D3"/>
    <w:rsid w:val="00062823"/>
    <w:rsid w:val="00064086"/>
    <w:rsid w:val="00064908"/>
    <w:rsid w:val="00064DE4"/>
    <w:rsid w:val="00067AC5"/>
    <w:rsid w:val="00070D5B"/>
    <w:rsid w:val="0007328F"/>
    <w:rsid w:val="00080779"/>
    <w:rsid w:val="00081B49"/>
    <w:rsid w:val="00083252"/>
    <w:rsid w:val="00083637"/>
    <w:rsid w:val="00085838"/>
    <w:rsid w:val="00087568"/>
    <w:rsid w:val="00090CF7"/>
    <w:rsid w:val="00091F4E"/>
    <w:rsid w:val="00093151"/>
    <w:rsid w:val="00094D80"/>
    <w:rsid w:val="00095991"/>
    <w:rsid w:val="000977DA"/>
    <w:rsid w:val="000A12A3"/>
    <w:rsid w:val="000A1459"/>
    <w:rsid w:val="000B1B2F"/>
    <w:rsid w:val="000B40DB"/>
    <w:rsid w:val="000B5D60"/>
    <w:rsid w:val="000C2ACC"/>
    <w:rsid w:val="000C4DBD"/>
    <w:rsid w:val="000C6F2F"/>
    <w:rsid w:val="000C7449"/>
    <w:rsid w:val="000D1074"/>
    <w:rsid w:val="000D2467"/>
    <w:rsid w:val="000D450D"/>
    <w:rsid w:val="000D5284"/>
    <w:rsid w:val="000D6C4D"/>
    <w:rsid w:val="000D7D47"/>
    <w:rsid w:val="000D7F43"/>
    <w:rsid w:val="000E13E2"/>
    <w:rsid w:val="000E2C3C"/>
    <w:rsid w:val="000E3523"/>
    <w:rsid w:val="000E4C8C"/>
    <w:rsid w:val="000E6056"/>
    <w:rsid w:val="000E62C1"/>
    <w:rsid w:val="000E66EC"/>
    <w:rsid w:val="000F3165"/>
    <w:rsid w:val="000F6921"/>
    <w:rsid w:val="001009AB"/>
    <w:rsid w:val="00101DFA"/>
    <w:rsid w:val="001053DE"/>
    <w:rsid w:val="00105C6B"/>
    <w:rsid w:val="00106960"/>
    <w:rsid w:val="00110720"/>
    <w:rsid w:val="00110FF2"/>
    <w:rsid w:val="00113253"/>
    <w:rsid w:val="001133A3"/>
    <w:rsid w:val="00114387"/>
    <w:rsid w:val="001146D8"/>
    <w:rsid w:val="00114A6C"/>
    <w:rsid w:val="00114C4F"/>
    <w:rsid w:val="00114CEF"/>
    <w:rsid w:val="00115382"/>
    <w:rsid w:val="00115814"/>
    <w:rsid w:val="0011644B"/>
    <w:rsid w:val="00121DDF"/>
    <w:rsid w:val="001234BA"/>
    <w:rsid w:val="00124E89"/>
    <w:rsid w:val="0012581D"/>
    <w:rsid w:val="00125EA6"/>
    <w:rsid w:val="00131B8C"/>
    <w:rsid w:val="00131DD5"/>
    <w:rsid w:val="00132534"/>
    <w:rsid w:val="00132AC3"/>
    <w:rsid w:val="001346DA"/>
    <w:rsid w:val="001353BA"/>
    <w:rsid w:val="00135985"/>
    <w:rsid w:val="001379FB"/>
    <w:rsid w:val="00141842"/>
    <w:rsid w:val="0014372B"/>
    <w:rsid w:val="001445C1"/>
    <w:rsid w:val="00144DDA"/>
    <w:rsid w:val="00144DE4"/>
    <w:rsid w:val="00145B80"/>
    <w:rsid w:val="0015063C"/>
    <w:rsid w:val="001544C1"/>
    <w:rsid w:val="00155A9C"/>
    <w:rsid w:val="00157215"/>
    <w:rsid w:val="00157FF5"/>
    <w:rsid w:val="00160EB8"/>
    <w:rsid w:val="00161CF9"/>
    <w:rsid w:val="00162D1F"/>
    <w:rsid w:val="0016527D"/>
    <w:rsid w:val="001656AE"/>
    <w:rsid w:val="00167CDF"/>
    <w:rsid w:val="00171A90"/>
    <w:rsid w:val="001723AF"/>
    <w:rsid w:val="00176FAB"/>
    <w:rsid w:val="001779E9"/>
    <w:rsid w:val="00177DB3"/>
    <w:rsid w:val="00180AED"/>
    <w:rsid w:val="00181328"/>
    <w:rsid w:val="001814AD"/>
    <w:rsid w:val="00181F2B"/>
    <w:rsid w:val="001826E5"/>
    <w:rsid w:val="00185F95"/>
    <w:rsid w:val="001870AD"/>
    <w:rsid w:val="001872BF"/>
    <w:rsid w:val="00190F02"/>
    <w:rsid w:val="00191B7B"/>
    <w:rsid w:val="001933CA"/>
    <w:rsid w:val="001951D2"/>
    <w:rsid w:val="001952B9"/>
    <w:rsid w:val="001978DA"/>
    <w:rsid w:val="00197C90"/>
    <w:rsid w:val="001A1CBF"/>
    <w:rsid w:val="001A3EBC"/>
    <w:rsid w:val="001A6C44"/>
    <w:rsid w:val="001A7658"/>
    <w:rsid w:val="001A7968"/>
    <w:rsid w:val="001B01A3"/>
    <w:rsid w:val="001B1531"/>
    <w:rsid w:val="001B4562"/>
    <w:rsid w:val="001B4A8F"/>
    <w:rsid w:val="001B5EAC"/>
    <w:rsid w:val="001B5F8D"/>
    <w:rsid w:val="001B602A"/>
    <w:rsid w:val="001C1F3B"/>
    <w:rsid w:val="001C25A4"/>
    <w:rsid w:val="001C3917"/>
    <w:rsid w:val="001C3A4F"/>
    <w:rsid w:val="001C4719"/>
    <w:rsid w:val="001C7077"/>
    <w:rsid w:val="001D0136"/>
    <w:rsid w:val="001D16EA"/>
    <w:rsid w:val="001D7239"/>
    <w:rsid w:val="001D7A81"/>
    <w:rsid w:val="001E51F8"/>
    <w:rsid w:val="001E5DAB"/>
    <w:rsid w:val="001F18F7"/>
    <w:rsid w:val="001F5F23"/>
    <w:rsid w:val="001F6AB9"/>
    <w:rsid w:val="0020038A"/>
    <w:rsid w:val="00200BC6"/>
    <w:rsid w:val="00203B8E"/>
    <w:rsid w:val="00205C6B"/>
    <w:rsid w:val="0020667E"/>
    <w:rsid w:val="0020678A"/>
    <w:rsid w:val="002067A0"/>
    <w:rsid w:val="00211401"/>
    <w:rsid w:val="00211D3A"/>
    <w:rsid w:val="0021288B"/>
    <w:rsid w:val="00213A46"/>
    <w:rsid w:val="00217A02"/>
    <w:rsid w:val="00225C29"/>
    <w:rsid w:val="00226847"/>
    <w:rsid w:val="0022697A"/>
    <w:rsid w:val="002278CD"/>
    <w:rsid w:val="00236DE2"/>
    <w:rsid w:val="00243AF4"/>
    <w:rsid w:val="00246B7C"/>
    <w:rsid w:val="00246EF5"/>
    <w:rsid w:val="00247551"/>
    <w:rsid w:val="00251BFD"/>
    <w:rsid w:val="002560A1"/>
    <w:rsid w:val="00257269"/>
    <w:rsid w:val="00261886"/>
    <w:rsid w:val="00262EF5"/>
    <w:rsid w:val="0026527E"/>
    <w:rsid w:val="002667C7"/>
    <w:rsid w:val="002670B1"/>
    <w:rsid w:val="00272217"/>
    <w:rsid w:val="00274D1F"/>
    <w:rsid w:val="002753FF"/>
    <w:rsid w:val="00276C42"/>
    <w:rsid w:val="0028019D"/>
    <w:rsid w:val="00280B0C"/>
    <w:rsid w:val="00281EBE"/>
    <w:rsid w:val="00282CBB"/>
    <w:rsid w:val="00283F01"/>
    <w:rsid w:val="002847FF"/>
    <w:rsid w:val="0028487B"/>
    <w:rsid w:val="00285072"/>
    <w:rsid w:val="002871ED"/>
    <w:rsid w:val="002914C0"/>
    <w:rsid w:val="00291FD8"/>
    <w:rsid w:val="00293EAC"/>
    <w:rsid w:val="00294B3A"/>
    <w:rsid w:val="00295C3E"/>
    <w:rsid w:val="00296B38"/>
    <w:rsid w:val="002A19F6"/>
    <w:rsid w:val="002A25B4"/>
    <w:rsid w:val="002A556F"/>
    <w:rsid w:val="002A557A"/>
    <w:rsid w:val="002B08BC"/>
    <w:rsid w:val="002B5BF5"/>
    <w:rsid w:val="002B731D"/>
    <w:rsid w:val="002B738C"/>
    <w:rsid w:val="002B7847"/>
    <w:rsid w:val="002C3F50"/>
    <w:rsid w:val="002C5205"/>
    <w:rsid w:val="002C57F9"/>
    <w:rsid w:val="002C67E9"/>
    <w:rsid w:val="002D17EF"/>
    <w:rsid w:val="002E0079"/>
    <w:rsid w:val="002E2956"/>
    <w:rsid w:val="002E366A"/>
    <w:rsid w:val="002E488E"/>
    <w:rsid w:val="002E70AA"/>
    <w:rsid w:val="002F15CA"/>
    <w:rsid w:val="002F39FC"/>
    <w:rsid w:val="003014A3"/>
    <w:rsid w:val="00303174"/>
    <w:rsid w:val="0030522F"/>
    <w:rsid w:val="00305F64"/>
    <w:rsid w:val="00306F18"/>
    <w:rsid w:val="00312604"/>
    <w:rsid w:val="00314731"/>
    <w:rsid w:val="00315F41"/>
    <w:rsid w:val="003161DB"/>
    <w:rsid w:val="00321923"/>
    <w:rsid w:val="00321DE8"/>
    <w:rsid w:val="003220C3"/>
    <w:rsid w:val="00322F4B"/>
    <w:rsid w:val="00323174"/>
    <w:rsid w:val="003238C5"/>
    <w:rsid w:val="00325C08"/>
    <w:rsid w:val="0032740B"/>
    <w:rsid w:val="00327723"/>
    <w:rsid w:val="00330252"/>
    <w:rsid w:val="00330392"/>
    <w:rsid w:val="0033122C"/>
    <w:rsid w:val="00336331"/>
    <w:rsid w:val="00346010"/>
    <w:rsid w:val="00346096"/>
    <w:rsid w:val="003463D1"/>
    <w:rsid w:val="00350F3A"/>
    <w:rsid w:val="00351017"/>
    <w:rsid w:val="003510C1"/>
    <w:rsid w:val="00354487"/>
    <w:rsid w:val="00363CBC"/>
    <w:rsid w:val="00366BCB"/>
    <w:rsid w:val="00367548"/>
    <w:rsid w:val="003702E4"/>
    <w:rsid w:val="00370C67"/>
    <w:rsid w:val="00377DA8"/>
    <w:rsid w:val="00377F4F"/>
    <w:rsid w:val="003804F3"/>
    <w:rsid w:val="00381E58"/>
    <w:rsid w:val="0038572D"/>
    <w:rsid w:val="00393774"/>
    <w:rsid w:val="00393C35"/>
    <w:rsid w:val="003945E3"/>
    <w:rsid w:val="0039535C"/>
    <w:rsid w:val="003A0D46"/>
    <w:rsid w:val="003A464D"/>
    <w:rsid w:val="003A5CE6"/>
    <w:rsid w:val="003A771D"/>
    <w:rsid w:val="003B490D"/>
    <w:rsid w:val="003B4E07"/>
    <w:rsid w:val="003C038D"/>
    <w:rsid w:val="003C255A"/>
    <w:rsid w:val="003C3258"/>
    <w:rsid w:val="003C744A"/>
    <w:rsid w:val="003C74BB"/>
    <w:rsid w:val="003D0AF9"/>
    <w:rsid w:val="003D21C5"/>
    <w:rsid w:val="003D395E"/>
    <w:rsid w:val="003D679E"/>
    <w:rsid w:val="003E0A70"/>
    <w:rsid w:val="003E10A7"/>
    <w:rsid w:val="003E1736"/>
    <w:rsid w:val="003E206E"/>
    <w:rsid w:val="003E3908"/>
    <w:rsid w:val="003E4544"/>
    <w:rsid w:val="003F19A4"/>
    <w:rsid w:val="003F32DB"/>
    <w:rsid w:val="00400156"/>
    <w:rsid w:val="00401216"/>
    <w:rsid w:val="00401CDD"/>
    <w:rsid w:val="00407CD8"/>
    <w:rsid w:val="004105D8"/>
    <w:rsid w:val="00411792"/>
    <w:rsid w:val="004123C7"/>
    <w:rsid w:val="004152A9"/>
    <w:rsid w:val="00415721"/>
    <w:rsid w:val="004162B2"/>
    <w:rsid w:val="004173D4"/>
    <w:rsid w:val="0042035A"/>
    <w:rsid w:val="00421988"/>
    <w:rsid w:val="00425185"/>
    <w:rsid w:val="004267C0"/>
    <w:rsid w:val="0043339B"/>
    <w:rsid w:val="00433492"/>
    <w:rsid w:val="004401F4"/>
    <w:rsid w:val="00440292"/>
    <w:rsid w:val="004407DC"/>
    <w:rsid w:val="004428CC"/>
    <w:rsid w:val="00443069"/>
    <w:rsid w:val="004453AC"/>
    <w:rsid w:val="00445C7A"/>
    <w:rsid w:val="00445EF9"/>
    <w:rsid w:val="004524A6"/>
    <w:rsid w:val="00453A81"/>
    <w:rsid w:val="004543BE"/>
    <w:rsid w:val="00455D17"/>
    <w:rsid w:val="00457235"/>
    <w:rsid w:val="004605F6"/>
    <w:rsid w:val="00463D5A"/>
    <w:rsid w:val="00463DC3"/>
    <w:rsid w:val="00464F60"/>
    <w:rsid w:val="0046535F"/>
    <w:rsid w:val="00465B80"/>
    <w:rsid w:val="004665BC"/>
    <w:rsid w:val="00473FCE"/>
    <w:rsid w:val="0047452D"/>
    <w:rsid w:val="00477051"/>
    <w:rsid w:val="00481597"/>
    <w:rsid w:val="004817FB"/>
    <w:rsid w:val="00481DF5"/>
    <w:rsid w:val="00484381"/>
    <w:rsid w:val="004911E1"/>
    <w:rsid w:val="00491C37"/>
    <w:rsid w:val="004920C3"/>
    <w:rsid w:val="00494D70"/>
    <w:rsid w:val="00496B05"/>
    <w:rsid w:val="00496C06"/>
    <w:rsid w:val="004A187A"/>
    <w:rsid w:val="004A19E0"/>
    <w:rsid w:val="004A2787"/>
    <w:rsid w:val="004A2ABE"/>
    <w:rsid w:val="004A469E"/>
    <w:rsid w:val="004A5651"/>
    <w:rsid w:val="004A771B"/>
    <w:rsid w:val="004B1435"/>
    <w:rsid w:val="004B5D8B"/>
    <w:rsid w:val="004C5039"/>
    <w:rsid w:val="004C749A"/>
    <w:rsid w:val="004D16BA"/>
    <w:rsid w:val="004D2657"/>
    <w:rsid w:val="004D2EB8"/>
    <w:rsid w:val="004D34E1"/>
    <w:rsid w:val="004D6AC4"/>
    <w:rsid w:val="004D6E9C"/>
    <w:rsid w:val="004E102C"/>
    <w:rsid w:val="004E5921"/>
    <w:rsid w:val="004E59BE"/>
    <w:rsid w:val="004E6D50"/>
    <w:rsid w:val="004F1217"/>
    <w:rsid w:val="004F56AB"/>
    <w:rsid w:val="004F6127"/>
    <w:rsid w:val="004F63AE"/>
    <w:rsid w:val="004F7D35"/>
    <w:rsid w:val="005001AF"/>
    <w:rsid w:val="005109E9"/>
    <w:rsid w:val="0051203C"/>
    <w:rsid w:val="00513A4B"/>
    <w:rsid w:val="0051616A"/>
    <w:rsid w:val="00520897"/>
    <w:rsid w:val="00521E12"/>
    <w:rsid w:val="005243B8"/>
    <w:rsid w:val="00525033"/>
    <w:rsid w:val="00526690"/>
    <w:rsid w:val="00531393"/>
    <w:rsid w:val="00532227"/>
    <w:rsid w:val="00533CCB"/>
    <w:rsid w:val="005363C7"/>
    <w:rsid w:val="00536E0C"/>
    <w:rsid w:val="00537C82"/>
    <w:rsid w:val="0054012D"/>
    <w:rsid w:val="00545C33"/>
    <w:rsid w:val="00545CB4"/>
    <w:rsid w:val="00546160"/>
    <w:rsid w:val="00546AC4"/>
    <w:rsid w:val="005475DE"/>
    <w:rsid w:val="00547750"/>
    <w:rsid w:val="005504C9"/>
    <w:rsid w:val="0055325E"/>
    <w:rsid w:val="0055397D"/>
    <w:rsid w:val="005539FB"/>
    <w:rsid w:val="00555447"/>
    <w:rsid w:val="00557470"/>
    <w:rsid w:val="005579AB"/>
    <w:rsid w:val="00562320"/>
    <w:rsid w:val="00562E34"/>
    <w:rsid w:val="005700F2"/>
    <w:rsid w:val="00570C27"/>
    <w:rsid w:val="00570F82"/>
    <w:rsid w:val="00573140"/>
    <w:rsid w:val="00573936"/>
    <w:rsid w:val="0058077E"/>
    <w:rsid w:val="00583C0C"/>
    <w:rsid w:val="00584C70"/>
    <w:rsid w:val="005852CE"/>
    <w:rsid w:val="005856A2"/>
    <w:rsid w:val="0058611D"/>
    <w:rsid w:val="0058634F"/>
    <w:rsid w:val="005873D2"/>
    <w:rsid w:val="0059004F"/>
    <w:rsid w:val="00592C5C"/>
    <w:rsid w:val="0059461D"/>
    <w:rsid w:val="00595EBE"/>
    <w:rsid w:val="005979CA"/>
    <w:rsid w:val="005A2EFC"/>
    <w:rsid w:val="005A5380"/>
    <w:rsid w:val="005B1770"/>
    <w:rsid w:val="005B17D7"/>
    <w:rsid w:val="005B44D6"/>
    <w:rsid w:val="005C250F"/>
    <w:rsid w:val="005C623C"/>
    <w:rsid w:val="005D36A6"/>
    <w:rsid w:val="005D59E6"/>
    <w:rsid w:val="005D6B33"/>
    <w:rsid w:val="005D759A"/>
    <w:rsid w:val="005E0346"/>
    <w:rsid w:val="005E0C44"/>
    <w:rsid w:val="005E2407"/>
    <w:rsid w:val="005E388F"/>
    <w:rsid w:val="005E4E98"/>
    <w:rsid w:val="005E735A"/>
    <w:rsid w:val="005F022F"/>
    <w:rsid w:val="005F3F60"/>
    <w:rsid w:val="005F7575"/>
    <w:rsid w:val="0060044B"/>
    <w:rsid w:val="0061116B"/>
    <w:rsid w:val="006120A9"/>
    <w:rsid w:val="006143F9"/>
    <w:rsid w:val="006157A4"/>
    <w:rsid w:val="006174DF"/>
    <w:rsid w:val="00621D3A"/>
    <w:rsid w:val="00623204"/>
    <w:rsid w:val="00626F5B"/>
    <w:rsid w:val="0063246A"/>
    <w:rsid w:val="00633395"/>
    <w:rsid w:val="00636007"/>
    <w:rsid w:val="006374A7"/>
    <w:rsid w:val="00652793"/>
    <w:rsid w:val="006604E1"/>
    <w:rsid w:val="006633EA"/>
    <w:rsid w:val="0066716B"/>
    <w:rsid w:val="00670AC7"/>
    <w:rsid w:val="00671926"/>
    <w:rsid w:val="006723F9"/>
    <w:rsid w:val="006767A3"/>
    <w:rsid w:val="0067790C"/>
    <w:rsid w:val="00681515"/>
    <w:rsid w:val="00684DF7"/>
    <w:rsid w:val="0068743D"/>
    <w:rsid w:val="00691C9B"/>
    <w:rsid w:val="006946AF"/>
    <w:rsid w:val="006965A5"/>
    <w:rsid w:val="00697CD5"/>
    <w:rsid w:val="00697D14"/>
    <w:rsid w:val="006A0B0E"/>
    <w:rsid w:val="006A0FC8"/>
    <w:rsid w:val="006A4C77"/>
    <w:rsid w:val="006A5FDE"/>
    <w:rsid w:val="006A79CA"/>
    <w:rsid w:val="006A7C57"/>
    <w:rsid w:val="006B224C"/>
    <w:rsid w:val="006B4586"/>
    <w:rsid w:val="006C0F67"/>
    <w:rsid w:val="006C141A"/>
    <w:rsid w:val="006C15C6"/>
    <w:rsid w:val="006C2D18"/>
    <w:rsid w:val="006C6EB8"/>
    <w:rsid w:val="006D1450"/>
    <w:rsid w:val="006D51F8"/>
    <w:rsid w:val="006D5941"/>
    <w:rsid w:val="006D6841"/>
    <w:rsid w:val="006D760F"/>
    <w:rsid w:val="006E1A21"/>
    <w:rsid w:val="006E1BAA"/>
    <w:rsid w:val="006E6B73"/>
    <w:rsid w:val="006F1125"/>
    <w:rsid w:val="006F1AC9"/>
    <w:rsid w:val="006F3A7E"/>
    <w:rsid w:val="006F5F3B"/>
    <w:rsid w:val="006F6988"/>
    <w:rsid w:val="006F794D"/>
    <w:rsid w:val="006F7D4E"/>
    <w:rsid w:val="0070039B"/>
    <w:rsid w:val="007057A5"/>
    <w:rsid w:val="007111AF"/>
    <w:rsid w:val="007143F9"/>
    <w:rsid w:val="007149F2"/>
    <w:rsid w:val="007160DE"/>
    <w:rsid w:val="00721E05"/>
    <w:rsid w:val="00722501"/>
    <w:rsid w:val="00723D6F"/>
    <w:rsid w:val="00724876"/>
    <w:rsid w:val="0072505F"/>
    <w:rsid w:val="00726ED8"/>
    <w:rsid w:val="00732473"/>
    <w:rsid w:val="00734487"/>
    <w:rsid w:val="00734AE9"/>
    <w:rsid w:val="00735FDB"/>
    <w:rsid w:val="00736536"/>
    <w:rsid w:val="00737128"/>
    <w:rsid w:val="00742CE2"/>
    <w:rsid w:val="00743807"/>
    <w:rsid w:val="00744F8A"/>
    <w:rsid w:val="00746163"/>
    <w:rsid w:val="00753487"/>
    <w:rsid w:val="007563D5"/>
    <w:rsid w:val="00756E19"/>
    <w:rsid w:val="00756E52"/>
    <w:rsid w:val="00757FB9"/>
    <w:rsid w:val="0076069C"/>
    <w:rsid w:val="00760BFE"/>
    <w:rsid w:val="0076147E"/>
    <w:rsid w:val="007639A7"/>
    <w:rsid w:val="00765277"/>
    <w:rsid w:val="00765A8D"/>
    <w:rsid w:val="00772ED8"/>
    <w:rsid w:val="00774ABF"/>
    <w:rsid w:val="00780EF1"/>
    <w:rsid w:val="00781EAE"/>
    <w:rsid w:val="007830B0"/>
    <w:rsid w:val="00790065"/>
    <w:rsid w:val="007903BE"/>
    <w:rsid w:val="0079281A"/>
    <w:rsid w:val="00794003"/>
    <w:rsid w:val="007942A4"/>
    <w:rsid w:val="0079664A"/>
    <w:rsid w:val="007966EB"/>
    <w:rsid w:val="00796D5C"/>
    <w:rsid w:val="00797BB2"/>
    <w:rsid w:val="007A07F8"/>
    <w:rsid w:val="007A1FA3"/>
    <w:rsid w:val="007A41D4"/>
    <w:rsid w:val="007A4EF3"/>
    <w:rsid w:val="007A7084"/>
    <w:rsid w:val="007B0121"/>
    <w:rsid w:val="007B7A9D"/>
    <w:rsid w:val="007B7E4A"/>
    <w:rsid w:val="007C32A1"/>
    <w:rsid w:val="007C668E"/>
    <w:rsid w:val="007D1175"/>
    <w:rsid w:val="007D1DC4"/>
    <w:rsid w:val="007D35BA"/>
    <w:rsid w:val="007D37A1"/>
    <w:rsid w:val="007D47AB"/>
    <w:rsid w:val="007D5B8D"/>
    <w:rsid w:val="007D5D8C"/>
    <w:rsid w:val="007D671D"/>
    <w:rsid w:val="007D7BB9"/>
    <w:rsid w:val="007D7E26"/>
    <w:rsid w:val="007E0109"/>
    <w:rsid w:val="007E79DD"/>
    <w:rsid w:val="007F0D37"/>
    <w:rsid w:val="007F324E"/>
    <w:rsid w:val="007F3F9B"/>
    <w:rsid w:val="007F727D"/>
    <w:rsid w:val="007F793E"/>
    <w:rsid w:val="007F7E9B"/>
    <w:rsid w:val="00802792"/>
    <w:rsid w:val="008030A6"/>
    <w:rsid w:val="00803B8E"/>
    <w:rsid w:val="00804930"/>
    <w:rsid w:val="008051FD"/>
    <w:rsid w:val="00807C59"/>
    <w:rsid w:val="0081023A"/>
    <w:rsid w:val="0081647F"/>
    <w:rsid w:val="008169E3"/>
    <w:rsid w:val="0082447F"/>
    <w:rsid w:val="008250FF"/>
    <w:rsid w:val="00827FF8"/>
    <w:rsid w:val="00831EC9"/>
    <w:rsid w:val="00832052"/>
    <w:rsid w:val="008323AC"/>
    <w:rsid w:val="00833650"/>
    <w:rsid w:val="00837DC0"/>
    <w:rsid w:val="008415BE"/>
    <w:rsid w:val="00845230"/>
    <w:rsid w:val="008461E1"/>
    <w:rsid w:val="00851925"/>
    <w:rsid w:val="00853A52"/>
    <w:rsid w:val="008547A0"/>
    <w:rsid w:val="008550D0"/>
    <w:rsid w:val="00856E6A"/>
    <w:rsid w:val="00860F9E"/>
    <w:rsid w:val="00862117"/>
    <w:rsid w:val="008636D6"/>
    <w:rsid w:val="00865958"/>
    <w:rsid w:val="00865C29"/>
    <w:rsid w:val="0087285C"/>
    <w:rsid w:val="00873EAA"/>
    <w:rsid w:val="00876CC3"/>
    <w:rsid w:val="0088210E"/>
    <w:rsid w:val="008830C7"/>
    <w:rsid w:val="00890A80"/>
    <w:rsid w:val="00891766"/>
    <w:rsid w:val="0089324D"/>
    <w:rsid w:val="0089376D"/>
    <w:rsid w:val="008961E1"/>
    <w:rsid w:val="00897195"/>
    <w:rsid w:val="008A0894"/>
    <w:rsid w:val="008A110D"/>
    <w:rsid w:val="008A3AC9"/>
    <w:rsid w:val="008A65AA"/>
    <w:rsid w:val="008A730D"/>
    <w:rsid w:val="008B07C0"/>
    <w:rsid w:val="008B1CFD"/>
    <w:rsid w:val="008B2E31"/>
    <w:rsid w:val="008B41AE"/>
    <w:rsid w:val="008C0447"/>
    <w:rsid w:val="008C22F7"/>
    <w:rsid w:val="008C27AE"/>
    <w:rsid w:val="008C5C0D"/>
    <w:rsid w:val="008D0544"/>
    <w:rsid w:val="008D4DE7"/>
    <w:rsid w:val="008D6718"/>
    <w:rsid w:val="008E10C9"/>
    <w:rsid w:val="008E4090"/>
    <w:rsid w:val="008E4AE0"/>
    <w:rsid w:val="008E58B6"/>
    <w:rsid w:val="008E640E"/>
    <w:rsid w:val="008E7245"/>
    <w:rsid w:val="008F3F83"/>
    <w:rsid w:val="008F4895"/>
    <w:rsid w:val="008F54DA"/>
    <w:rsid w:val="009014D1"/>
    <w:rsid w:val="009025A8"/>
    <w:rsid w:val="00902F6A"/>
    <w:rsid w:val="009051A1"/>
    <w:rsid w:val="00906503"/>
    <w:rsid w:val="00906B08"/>
    <w:rsid w:val="009072BF"/>
    <w:rsid w:val="009100F6"/>
    <w:rsid w:val="0091410E"/>
    <w:rsid w:val="009178FE"/>
    <w:rsid w:val="00920D02"/>
    <w:rsid w:val="00921EF5"/>
    <w:rsid w:val="00924E97"/>
    <w:rsid w:val="00927BBA"/>
    <w:rsid w:val="0093011B"/>
    <w:rsid w:val="00934C85"/>
    <w:rsid w:val="0093514A"/>
    <w:rsid w:val="009359F6"/>
    <w:rsid w:val="0093603F"/>
    <w:rsid w:val="009368F5"/>
    <w:rsid w:val="009400EA"/>
    <w:rsid w:val="009428C6"/>
    <w:rsid w:val="0094297B"/>
    <w:rsid w:val="0094375E"/>
    <w:rsid w:val="00944CAE"/>
    <w:rsid w:val="009479AC"/>
    <w:rsid w:val="00950246"/>
    <w:rsid w:val="009546D9"/>
    <w:rsid w:val="009554EE"/>
    <w:rsid w:val="00956811"/>
    <w:rsid w:val="009571A0"/>
    <w:rsid w:val="00962E7B"/>
    <w:rsid w:val="00964EE2"/>
    <w:rsid w:val="00971628"/>
    <w:rsid w:val="00972E54"/>
    <w:rsid w:val="00973906"/>
    <w:rsid w:val="00973B0E"/>
    <w:rsid w:val="009746D1"/>
    <w:rsid w:val="00975D72"/>
    <w:rsid w:val="0097733B"/>
    <w:rsid w:val="00982075"/>
    <w:rsid w:val="009823CC"/>
    <w:rsid w:val="00982D9B"/>
    <w:rsid w:val="0098354B"/>
    <w:rsid w:val="00986694"/>
    <w:rsid w:val="00991563"/>
    <w:rsid w:val="00993859"/>
    <w:rsid w:val="00994B04"/>
    <w:rsid w:val="009964CC"/>
    <w:rsid w:val="009968FF"/>
    <w:rsid w:val="009A1B07"/>
    <w:rsid w:val="009A4FA6"/>
    <w:rsid w:val="009A643A"/>
    <w:rsid w:val="009A70B3"/>
    <w:rsid w:val="009B0803"/>
    <w:rsid w:val="009B360F"/>
    <w:rsid w:val="009B5DB1"/>
    <w:rsid w:val="009C11F3"/>
    <w:rsid w:val="009C28C1"/>
    <w:rsid w:val="009C58AA"/>
    <w:rsid w:val="009C66B4"/>
    <w:rsid w:val="009C73C6"/>
    <w:rsid w:val="009C7B42"/>
    <w:rsid w:val="009D6363"/>
    <w:rsid w:val="009E15B5"/>
    <w:rsid w:val="009E1B64"/>
    <w:rsid w:val="009E4AEA"/>
    <w:rsid w:val="009E5386"/>
    <w:rsid w:val="009E5956"/>
    <w:rsid w:val="009E612C"/>
    <w:rsid w:val="009E6C6F"/>
    <w:rsid w:val="009F0832"/>
    <w:rsid w:val="009F146F"/>
    <w:rsid w:val="009F50FD"/>
    <w:rsid w:val="009F63DF"/>
    <w:rsid w:val="009F6E21"/>
    <w:rsid w:val="00A006E5"/>
    <w:rsid w:val="00A01B55"/>
    <w:rsid w:val="00A02C39"/>
    <w:rsid w:val="00A031E0"/>
    <w:rsid w:val="00A04D46"/>
    <w:rsid w:val="00A04D49"/>
    <w:rsid w:val="00A11851"/>
    <w:rsid w:val="00A13CD6"/>
    <w:rsid w:val="00A15C08"/>
    <w:rsid w:val="00A16171"/>
    <w:rsid w:val="00A16CBC"/>
    <w:rsid w:val="00A20690"/>
    <w:rsid w:val="00A20E92"/>
    <w:rsid w:val="00A24BCC"/>
    <w:rsid w:val="00A309E7"/>
    <w:rsid w:val="00A32170"/>
    <w:rsid w:val="00A3346B"/>
    <w:rsid w:val="00A352F8"/>
    <w:rsid w:val="00A35A8A"/>
    <w:rsid w:val="00A5108C"/>
    <w:rsid w:val="00A52FBB"/>
    <w:rsid w:val="00A53316"/>
    <w:rsid w:val="00A5444F"/>
    <w:rsid w:val="00A57207"/>
    <w:rsid w:val="00A60ED4"/>
    <w:rsid w:val="00A65202"/>
    <w:rsid w:val="00A65EFA"/>
    <w:rsid w:val="00A67D77"/>
    <w:rsid w:val="00A70284"/>
    <w:rsid w:val="00A7235B"/>
    <w:rsid w:val="00A73AAF"/>
    <w:rsid w:val="00A75550"/>
    <w:rsid w:val="00A75948"/>
    <w:rsid w:val="00A7598D"/>
    <w:rsid w:val="00A83580"/>
    <w:rsid w:val="00A875A3"/>
    <w:rsid w:val="00A87D5D"/>
    <w:rsid w:val="00A90A1D"/>
    <w:rsid w:val="00A92DDF"/>
    <w:rsid w:val="00A967AC"/>
    <w:rsid w:val="00A9766B"/>
    <w:rsid w:val="00A97ABC"/>
    <w:rsid w:val="00AA3FF1"/>
    <w:rsid w:val="00AB102F"/>
    <w:rsid w:val="00AB1583"/>
    <w:rsid w:val="00AB270F"/>
    <w:rsid w:val="00AB4AF9"/>
    <w:rsid w:val="00AB5D76"/>
    <w:rsid w:val="00AB73AA"/>
    <w:rsid w:val="00AC0A7D"/>
    <w:rsid w:val="00AD29C3"/>
    <w:rsid w:val="00AD62E4"/>
    <w:rsid w:val="00AD69E4"/>
    <w:rsid w:val="00AD7284"/>
    <w:rsid w:val="00AD7894"/>
    <w:rsid w:val="00AE0377"/>
    <w:rsid w:val="00AE03DE"/>
    <w:rsid w:val="00AE366C"/>
    <w:rsid w:val="00AE392A"/>
    <w:rsid w:val="00AE3F08"/>
    <w:rsid w:val="00AE6109"/>
    <w:rsid w:val="00AE783A"/>
    <w:rsid w:val="00AF1256"/>
    <w:rsid w:val="00AF3D8F"/>
    <w:rsid w:val="00AF4D65"/>
    <w:rsid w:val="00AF4DA6"/>
    <w:rsid w:val="00AF683B"/>
    <w:rsid w:val="00AF7968"/>
    <w:rsid w:val="00B0178E"/>
    <w:rsid w:val="00B01D42"/>
    <w:rsid w:val="00B01E77"/>
    <w:rsid w:val="00B02A34"/>
    <w:rsid w:val="00B03F57"/>
    <w:rsid w:val="00B0470F"/>
    <w:rsid w:val="00B060A5"/>
    <w:rsid w:val="00B104DF"/>
    <w:rsid w:val="00B10596"/>
    <w:rsid w:val="00B126BC"/>
    <w:rsid w:val="00B12700"/>
    <w:rsid w:val="00B16A61"/>
    <w:rsid w:val="00B16B0D"/>
    <w:rsid w:val="00B179C7"/>
    <w:rsid w:val="00B242AD"/>
    <w:rsid w:val="00B242E5"/>
    <w:rsid w:val="00B248D1"/>
    <w:rsid w:val="00B261DB"/>
    <w:rsid w:val="00B265D9"/>
    <w:rsid w:val="00B26C01"/>
    <w:rsid w:val="00B272B3"/>
    <w:rsid w:val="00B27B52"/>
    <w:rsid w:val="00B30F66"/>
    <w:rsid w:val="00B335E1"/>
    <w:rsid w:val="00B34433"/>
    <w:rsid w:val="00B346B0"/>
    <w:rsid w:val="00B35261"/>
    <w:rsid w:val="00B42D2F"/>
    <w:rsid w:val="00B431A0"/>
    <w:rsid w:val="00B43546"/>
    <w:rsid w:val="00B45F4B"/>
    <w:rsid w:val="00B47E74"/>
    <w:rsid w:val="00B506A0"/>
    <w:rsid w:val="00B541B8"/>
    <w:rsid w:val="00B5537F"/>
    <w:rsid w:val="00B57FAC"/>
    <w:rsid w:val="00B606AC"/>
    <w:rsid w:val="00B632A9"/>
    <w:rsid w:val="00B677D3"/>
    <w:rsid w:val="00B7136B"/>
    <w:rsid w:val="00B714EB"/>
    <w:rsid w:val="00B7201B"/>
    <w:rsid w:val="00B7299F"/>
    <w:rsid w:val="00B74974"/>
    <w:rsid w:val="00B74DE5"/>
    <w:rsid w:val="00B75805"/>
    <w:rsid w:val="00B80794"/>
    <w:rsid w:val="00B80F9F"/>
    <w:rsid w:val="00B818D3"/>
    <w:rsid w:val="00B81D3C"/>
    <w:rsid w:val="00B8324A"/>
    <w:rsid w:val="00B84461"/>
    <w:rsid w:val="00B87B6B"/>
    <w:rsid w:val="00B90779"/>
    <w:rsid w:val="00B91938"/>
    <w:rsid w:val="00B91A09"/>
    <w:rsid w:val="00B92D78"/>
    <w:rsid w:val="00B95E9C"/>
    <w:rsid w:val="00B96369"/>
    <w:rsid w:val="00B97509"/>
    <w:rsid w:val="00BA09A4"/>
    <w:rsid w:val="00BA1641"/>
    <w:rsid w:val="00BA1701"/>
    <w:rsid w:val="00BA31F1"/>
    <w:rsid w:val="00BA3C3F"/>
    <w:rsid w:val="00BA55E6"/>
    <w:rsid w:val="00BB01C0"/>
    <w:rsid w:val="00BB151D"/>
    <w:rsid w:val="00BB4135"/>
    <w:rsid w:val="00BB4AB1"/>
    <w:rsid w:val="00BB5701"/>
    <w:rsid w:val="00BC0A69"/>
    <w:rsid w:val="00BC2195"/>
    <w:rsid w:val="00BC229D"/>
    <w:rsid w:val="00BC46A6"/>
    <w:rsid w:val="00BE13A4"/>
    <w:rsid w:val="00BE65A6"/>
    <w:rsid w:val="00BF1F0F"/>
    <w:rsid w:val="00BF46E5"/>
    <w:rsid w:val="00BF5A37"/>
    <w:rsid w:val="00BF5C13"/>
    <w:rsid w:val="00BF5C27"/>
    <w:rsid w:val="00BF6D1D"/>
    <w:rsid w:val="00C006D5"/>
    <w:rsid w:val="00C0588C"/>
    <w:rsid w:val="00C05C88"/>
    <w:rsid w:val="00C079F8"/>
    <w:rsid w:val="00C10053"/>
    <w:rsid w:val="00C112CE"/>
    <w:rsid w:val="00C13C15"/>
    <w:rsid w:val="00C16567"/>
    <w:rsid w:val="00C17557"/>
    <w:rsid w:val="00C2207F"/>
    <w:rsid w:val="00C2741C"/>
    <w:rsid w:val="00C353C9"/>
    <w:rsid w:val="00C37E1B"/>
    <w:rsid w:val="00C455C8"/>
    <w:rsid w:val="00C45AD8"/>
    <w:rsid w:val="00C510D9"/>
    <w:rsid w:val="00C51B04"/>
    <w:rsid w:val="00C53DE9"/>
    <w:rsid w:val="00C57B01"/>
    <w:rsid w:val="00C60AA7"/>
    <w:rsid w:val="00C6117E"/>
    <w:rsid w:val="00C61C2E"/>
    <w:rsid w:val="00C61E6B"/>
    <w:rsid w:val="00C64040"/>
    <w:rsid w:val="00C64B2A"/>
    <w:rsid w:val="00C65530"/>
    <w:rsid w:val="00C70E56"/>
    <w:rsid w:val="00C71390"/>
    <w:rsid w:val="00C74925"/>
    <w:rsid w:val="00C74CDC"/>
    <w:rsid w:val="00C75D10"/>
    <w:rsid w:val="00C8420A"/>
    <w:rsid w:val="00C855AF"/>
    <w:rsid w:val="00C85EF2"/>
    <w:rsid w:val="00C9203C"/>
    <w:rsid w:val="00C94381"/>
    <w:rsid w:val="00C94A58"/>
    <w:rsid w:val="00C96136"/>
    <w:rsid w:val="00C962DE"/>
    <w:rsid w:val="00C97943"/>
    <w:rsid w:val="00CA00A9"/>
    <w:rsid w:val="00CA4D23"/>
    <w:rsid w:val="00CA56CB"/>
    <w:rsid w:val="00CA5C54"/>
    <w:rsid w:val="00CA7428"/>
    <w:rsid w:val="00CB1588"/>
    <w:rsid w:val="00CB23CA"/>
    <w:rsid w:val="00CB3154"/>
    <w:rsid w:val="00CB331F"/>
    <w:rsid w:val="00CB70A2"/>
    <w:rsid w:val="00CB78D7"/>
    <w:rsid w:val="00CC1752"/>
    <w:rsid w:val="00CC5DC9"/>
    <w:rsid w:val="00CD038F"/>
    <w:rsid w:val="00CD1E96"/>
    <w:rsid w:val="00CD2FEE"/>
    <w:rsid w:val="00CD4CC4"/>
    <w:rsid w:val="00CD4F6E"/>
    <w:rsid w:val="00CD59FC"/>
    <w:rsid w:val="00CE3A63"/>
    <w:rsid w:val="00CE5EE3"/>
    <w:rsid w:val="00CF24BB"/>
    <w:rsid w:val="00CF3C4D"/>
    <w:rsid w:val="00CF4127"/>
    <w:rsid w:val="00CF4CB4"/>
    <w:rsid w:val="00CF622D"/>
    <w:rsid w:val="00D0150A"/>
    <w:rsid w:val="00D03360"/>
    <w:rsid w:val="00D043C0"/>
    <w:rsid w:val="00D051CA"/>
    <w:rsid w:val="00D05F12"/>
    <w:rsid w:val="00D071E6"/>
    <w:rsid w:val="00D113BA"/>
    <w:rsid w:val="00D137F6"/>
    <w:rsid w:val="00D15097"/>
    <w:rsid w:val="00D25BE4"/>
    <w:rsid w:val="00D2745F"/>
    <w:rsid w:val="00D322E6"/>
    <w:rsid w:val="00D3738D"/>
    <w:rsid w:val="00D40674"/>
    <w:rsid w:val="00D412DB"/>
    <w:rsid w:val="00D432CD"/>
    <w:rsid w:val="00D445CE"/>
    <w:rsid w:val="00D457EC"/>
    <w:rsid w:val="00D50588"/>
    <w:rsid w:val="00D52103"/>
    <w:rsid w:val="00D534EB"/>
    <w:rsid w:val="00D5486F"/>
    <w:rsid w:val="00D55B8A"/>
    <w:rsid w:val="00D57E5E"/>
    <w:rsid w:val="00D6030C"/>
    <w:rsid w:val="00D62773"/>
    <w:rsid w:val="00D62C88"/>
    <w:rsid w:val="00D649AD"/>
    <w:rsid w:val="00D65A21"/>
    <w:rsid w:val="00D6761C"/>
    <w:rsid w:val="00D70851"/>
    <w:rsid w:val="00D70A31"/>
    <w:rsid w:val="00D72330"/>
    <w:rsid w:val="00D73475"/>
    <w:rsid w:val="00D73ED9"/>
    <w:rsid w:val="00D743CB"/>
    <w:rsid w:val="00D77226"/>
    <w:rsid w:val="00D80810"/>
    <w:rsid w:val="00D83FB1"/>
    <w:rsid w:val="00D84162"/>
    <w:rsid w:val="00D842BF"/>
    <w:rsid w:val="00D85BBF"/>
    <w:rsid w:val="00D8699E"/>
    <w:rsid w:val="00D87D8B"/>
    <w:rsid w:val="00D915A1"/>
    <w:rsid w:val="00D91FA8"/>
    <w:rsid w:val="00D96A59"/>
    <w:rsid w:val="00DA06DC"/>
    <w:rsid w:val="00DA07CD"/>
    <w:rsid w:val="00DA2D9A"/>
    <w:rsid w:val="00DA3508"/>
    <w:rsid w:val="00DA3569"/>
    <w:rsid w:val="00DA3664"/>
    <w:rsid w:val="00DA43B1"/>
    <w:rsid w:val="00DA504F"/>
    <w:rsid w:val="00DA6FB4"/>
    <w:rsid w:val="00DA7211"/>
    <w:rsid w:val="00DA7ADD"/>
    <w:rsid w:val="00DB48AD"/>
    <w:rsid w:val="00DB59F4"/>
    <w:rsid w:val="00DC2765"/>
    <w:rsid w:val="00DC2B3E"/>
    <w:rsid w:val="00DC3294"/>
    <w:rsid w:val="00DC518B"/>
    <w:rsid w:val="00DD063D"/>
    <w:rsid w:val="00DD49B9"/>
    <w:rsid w:val="00DD5856"/>
    <w:rsid w:val="00DD5A64"/>
    <w:rsid w:val="00DE038E"/>
    <w:rsid w:val="00DE114A"/>
    <w:rsid w:val="00DE225A"/>
    <w:rsid w:val="00DE350F"/>
    <w:rsid w:val="00DE5CFC"/>
    <w:rsid w:val="00DE64B2"/>
    <w:rsid w:val="00DE71DC"/>
    <w:rsid w:val="00DF1922"/>
    <w:rsid w:val="00DF2A9D"/>
    <w:rsid w:val="00DF2D3E"/>
    <w:rsid w:val="00DF3613"/>
    <w:rsid w:val="00DF5A57"/>
    <w:rsid w:val="00DF6C40"/>
    <w:rsid w:val="00E0198C"/>
    <w:rsid w:val="00E03DE1"/>
    <w:rsid w:val="00E060A3"/>
    <w:rsid w:val="00E13462"/>
    <w:rsid w:val="00E1391A"/>
    <w:rsid w:val="00E13EB1"/>
    <w:rsid w:val="00E1511D"/>
    <w:rsid w:val="00E16955"/>
    <w:rsid w:val="00E17145"/>
    <w:rsid w:val="00E2069C"/>
    <w:rsid w:val="00E20F98"/>
    <w:rsid w:val="00E231D0"/>
    <w:rsid w:val="00E24340"/>
    <w:rsid w:val="00E26B3C"/>
    <w:rsid w:val="00E31120"/>
    <w:rsid w:val="00E31F73"/>
    <w:rsid w:val="00E36539"/>
    <w:rsid w:val="00E40ACD"/>
    <w:rsid w:val="00E41866"/>
    <w:rsid w:val="00E4193E"/>
    <w:rsid w:val="00E42255"/>
    <w:rsid w:val="00E4316F"/>
    <w:rsid w:val="00E4328C"/>
    <w:rsid w:val="00E4467E"/>
    <w:rsid w:val="00E46B17"/>
    <w:rsid w:val="00E471E2"/>
    <w:rsid w:val="00E4780C"/>
    <w:rsid w:val="00E47860"/>
    <w:rsid w:val="00E50765"/>
    <w:rsid w:val="00E50E9C"/>
    <w:rsid w:val="00E542E0"/>
    <w:rsid w:val="00E54363"/>
    <w:rsid w:val="00E60A88"/>
    <w:rsid w:val="00E6143D"/>
    <w:rsid w:val="00E6410F"/>
    <w:rsid w:val="00E661F7"/>
    <w:rsid w:val="00E672F4"/>
    <w:rsid w:val="00E7070B"/>
    <w:rsid w:val="00E7246A"/>
    <w:rsid w:val="00E74041"/>
    <w:rsid w:val="00E747D2"/>
    <w:rsid w:val="00E76BA1"/>
    <w:rsid w:val="00E76BAB"/>
    <w:rsid w:val="00E80FC6"/>
    <w:rsid w:val="00E914F3"/>
    <w:rsid w:val="00E915BB"/>
    <w:rsid w:val="00E93B4F"/>
    <w:rsid w:val="00E96913"/>
    <w:rsid w:val="00E973A2"/>
    <w:rsid w:val="00EA092E"/>
    <w:rsid w:val="00EA1788"/>
    <w:rsid w:val="00EA3D1C"/>
    <w:rsid w:val="00EA58A1"/>
    <w:rsid w:val="00EA6393"/>
    <w:rsid w:val="00EA65EB"/>
    <w:rsid w:val="00EB5479"/>
    <w:rsid w:val="00EC413A"/>
    <w:rsid w:val="00EC67EB"/>
    <w:rsid w:val="00ED2112"/>
    <w:rsid w:val="00ED2E7F"/>
    <w:rsid w:val="00ED360C"/>
    <w:rsid w:val="00EE04EE"/>
    <w:rsid w:val="00EE5B89"/>
    <w:rsid w:val="00EE64A2"/>
    <w:rsid w:val="00EE66D6"/>
    <w:rsid w:val="00EF3D3F"/>
    <w:rsid w:val="00F02EF3"/>
    <w:rsid w:val="00F05208"/>
    <w:rsid w:val="00F055EC"/>
    <w:rsid w:val="00F05950"/>
    <w:rsid w:val="00F06CA2"/>
    <w:rsid w:val="00F072FA"/>
    <w:rsid w:val="00F07B64"/>
    <w:rsid w:val="00F07BA7"/>
    <w:rsid w:val="00F12542"/>
    <w:rsid w:val="00F13B93"/>
    <w:rsid w:val="00F21C9B"/>
    <w:rsid w:val="00F22A3D"/>
    <w:rsid w:val="00F235B9"/>
    <w:rsid w:val="00F23A94"/>
    <w:rsid w:val="00F25B9B"/>
    <w:rsid w:val="00F260E4"/>
    <w:rsid w:val="00F2656D"/>
    <w:rsid w:val="00F26FBF"/>
    <w:rsid w:val="00F27797"/>
    <w:rsid w:val="00F312F2"/>
    <w:rsid w:val="00F314D7"/>
    <w:rsid w:val="00F326B0"/>
    <w:rsid w:val="00F33182"/>
    <w:rsid w:val="00F3379E"/>
    <w:rsid w:val="00F34F0B"/>
    <w:rsid w:val="00F40F4A"/>
    <w:rsid w:val="00F417A8"/>
    <w:rsid w:val="00F4708F"/>
    <w:rsid w:val="00F52694"/>
    <w:rsid w:val="00F5290D"/>
    <w:rsid w:val="00F61CF5"/>
    <w:rsid w:val="00F64CAD"/>
    <w:rsid w:val="00F7342F"/>
    <w:rsid w:val="00F73A4F"/>
    <w:rsid w:val="00F8031C"/>
    <w:rsid w:val="00F825CB"/>
    <w:rsid w:val="00F83783"/>
    <w:rsid w:val="00F8478C"/>
    <w:rsid w:val="00F8560C"/>
    <w:rsid w:val="00F85735"/>
    <w:rsid w:val="00F869D6"/>
    <w:rsid w:val="00F91AF0"/>
    <w:rsid w:val="00F938E1"/>
    <w:rsid w:val="00F96B74"/>
    <w:rsid w:val="00FA23C1"/>
    <w:rsid w:val="00FA69C8"/>
    <w:rsid w:val="00FA6CC5"/>
    <w:rsid w:val="00FA6E32"/>
    <w:rsid w:val="00FB09FD"/>
    <w:rsid w:val="00FB2124"/>
    <w:rsid w:val="00FB2362"/>
    <w:rsid w:val="00FB6D7C"/>
    <w:rsid w:val="00FC2974"/>
    <w:rsid w:val="00FC3C73"/>
    <w:rsid w:val="00FC47A2"/>
    <w:rsid w:val="00FD5659"/>
    <w:rsid w:val="00FE05D2"/>
    <w:rsid w:val="00FE18D8"/>
    <w:rsid w:val="00FE286E"/>
    <w:rsid w:val="00FE4ED9"/>
    <w:rsid w:val="00FF0A5D"/>
    <w:rsid w:val="00FF2918"/>
    <w:rsid w:val="00FF3E15"/>
    <w:rsid w:val="00FF44DA"/>
    <w:rsid w:val="00FF50EE"/>
    <w:rsid w:val="00FF63CE"/>
    <w:rsid w:val="0C778FE9"/>
    <w:rsid w:val="1A687195"/>
    <w:rsid w:val="3D5EC630"/>
    <w:rsid w:val="52ED078B"/>
    <w:rsid w:val="741A1A1E"/>
    <w:rsid w:val="773B550A"/>
    <w:rsid w:val="78D7256B"/>
    <w:rsid w:val="7921DDD6"/>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B073DD"/>
  <w15:docId w15:val="{B01A4EF5-C6F3-4422-B960-B6862E791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00BC6"/>
    <w:pPr>
      <w:spacing w:after="120" w:line="360" w:lineRule="auto"/>
    </w:pPr>
    <w:rPr>
      <w:rFonts w:ascii="Arial" w:hAnsi="Arial"/>
      <w:color w:val="000000" w:themeColor="text1"/>
      <w:sz w:val="22"/>
    </w:rPr>
  </w:style>
  <w:style w:type="paragraph" w:styleId="berschrift1">
    <w:name w:val="heading 1"/>
    <w:aliases w:val="Big Headline PR"/>
    <w:basedOn w:val="Standard"/>
    <w:next w:val="Standard"/>
    <w:qFormat/>
    <w:rsid w:val="009823CC"/>
    <w:pPr>
      <w:spacing w:after="320"/>
      <w:outlineLvl w:val="0"/>
    </w:pPr>
    <w:rPr>
      <w:b/>
      <w:color w:val="00A0DC" w:themeColor="background2"/>
      <w:sz w:val="32"/>
    </w:rPr>
  </w:style>
  <w:style w:type="paragraph" w:styleId="berschrift2">
    <w:name w:val="heading 2"/>
    <w:aliases w:val="Sub-Headline"/>
    <w:basedOn w:val="Standard"/>
    <w:next w:val="Standard"/>
    <w:link w:val="berschrift2Zchn"/>
    <w:qFormat/>
    <w:rsid w:val="00017717"/>
    <w:pPr>
      <w:spacing w:before="600"/>
      <w:outlineLvl w:val="1"/>
    </w:pPr>
    <w:rPr>
      <w:b/>
      <w:color w:val="001941" w:themeColor="text2"/>
      <w:sz w:val="24"/>
    </w:rPr>
  </w:style>
  <w:style w:type="paragraph" w:styleId="berschrift3">
    <w:name w:val="heading 3"/>
    <w:aliases w:val="Ü3 Small Headline above Big Headline,Small Headline above Big Headline"/>
    <w:basedOn w:val="Standard"/>
    <w:next w:val="Standard"/>
    <w:link w:val="berschrift3Zchn"/>
    <w:qFormat/>
    <w:rsid w:val="00D70A31"/>
    <w:pPr>
      <w:spacing w:before="240"/>
      <w:outlineLvl w:val="2"/>
    </w:pPr>
    <w:rPr>
      <w:b/>
      <w:color w:val="00A0DC" w:themeColor="background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uiPriority w:val="39"/>
    <w:pPr>
      <w:tabs>
        <w:tab w:val="right" w:leader="dot" w:pos="9639"/>
      </w:tabs>
      <w:spacing w:before="120"/>
    </w:pPr>
    <w:rPr>
      <w:b/>
    </w:rPr>
  </w:style>
  <w:style w:type="paragraph" w:styleId="Verzeichnis2">
    <w:name w:val="toc 2"/>
    <w:basedOn w:val="Standard"/>
    <w:next w:val="Standard"/>
    <w:uiPriority w:val="39"/>
    <w:pPr>
      <w:tabs>
        <w:tab w:val="right" w:leader="dot" w:pos="9639"/>
      </w:tabs>
      <w:ind w:left="238"/>
    </w:pPr>
  </w:style>
  <w:style w:type="paragraph" w:styleId="Verzeichnis3">
    <w:name w:val="toc 3"/>
    <w:basedOn w:val="Standard"/>
    <w:next w:val="Standard"/>
    <w:uiPriority w:val="39"/>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736536"/>
    <w:pPr>
      <w:spacing w:after="0" w:line="240" w:lineRule="auto"/>
      <w:contextualSpacing/>
    </w:pPr>
    <w:rPr>
      <w:rFonts w:eastAsiaTheme="majorEastAsia" w:cstheme="majorBidi"/>
      <w:spacing w:val="5"/>
      <w:kern w:val="28"/>
      <w:sz w:val="20"/>
      <w:szCs w:val="52"/>
    </w:rPr>
  </w:style>
  <w:style w:type="character" w:customStyle="1" w:styleId="TitelZchn">
    <w:name w:val="Titel Zchn"/>
    <w:aliases w:val="Title of image Zchn"/>
    <w:basedOn w:val="Absatz-Standardschriftart"/>
    <w:link w:val="Titel"/>
    <w:uiPriority w:val="10"/>
    <w:rsid w:val="00736536"/>
    <w:rPr>
      <w:rFonts w:ascii="Arial" w:eastAsiaTheme="majorEastAsia" w:hAnsi="Arial" w:cstheme="majorBidi"/>
      <w:color w:val="000000" w:themeColor="text1"/>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customStyle="1" w:styleId="Kasten-trkis">
    <w:name w:val="Kasten - türkis"/>
    <w:basedOn w:val="Standard"/>
    <w:qFormat/>
    <w:rsid w:val="003C3258"/>
    <w:pPr>
      <w:pBdr>
        <w:top w:val="single" w:sz="12" w:space="5" w:color="00A0DC" w:themeColor="background2"/>
        <w:left w:val="single" w:sz="12" w:space="5" w:color="00A0DC" w:themeColor="background2"/>
        <w:bottom w:val="single" w:sz="12" w:space="5" w:color="00A0DC" w:themeColor="background2"/>
        <w:right w:val="single" w:sz="12" w:space="5" w:color="00A0DC" w:themeColor="background2"/>
      </w:pBdr>
    </w:pPr>
  </w:style>
  <w:style w:type="paragraph" w:styleId="Listenabsatz">
    <w:name w:val="List Paragraph"/>
    <w:basedOn w:val="Standard"/>
    <w:uiPriority w:val="34"/>
    <w:qFormat/>
    <w:rsid w:val="003C255A"/>
    <w:pPr>
      <w:spacing w:after="0" w:line="240" w:lineRule="auto"/>
      <w:ind w:left="720"/>
      <w:contextualSpacing/>
    </w:pPr>
    <w:rPr>
      <w:rFonts w:asciiTheme="minorHAnsi" w:eastAsiaTheme="minorHAnsi" w:hAnsiTheme="minorHAnsi" w:cstheme="minorBidi"/>
      <w:color w:val="auto"/>
      <w:szCs w:val="22"/>
      <w:lang w:eastAsia="en-US"/>
    </w:rPr>
  </w:style>
  <w:style w:type="character" w:customStyle="1" w:styleId="eop">
    <w:name w:val="eop"/>
    <w:basedOn w:val="Absatz-Standardschriftart"/>
    <w:rsid w:val="003C255A"/>
  </w:style>
  <w:style w:type="paragraph" w:styleId="NurText">
    <w:name w:val="Plain Text"/>
    <w:basedOn w:val="Standard"/>
    <w:link w:val="NurTextZchn"/>
    <w:uiPriority w:val="99"/>
    <w:unhideWhenUsed/>
    <w:rsid w:val="003C255A"/>
    <w:pPr>
      <w:spacing w:after="0" w:line="240" w:lineRule="auto"/>
    </w:pPr>
    <w:rPr>
      <w:rFonts w:cstheme="minorBidi"/>
      <w:color w:val="auto"/>
      <w:sz w:val="20"/>
      <w:szCs w:val="21"/>
      <w:lang w:eastAsia="en-US"/>
    </w:rPr>
  </w:style>
  <w:style w:type="character" w:customStyle="1" w:styleId="NurTextZchn">
    <w:name w:val="Nur Text Zchn"/>
    <w:basedOn w:val="Absatz-Standardschriftart"/>
    <w:link w:val="NurText"/>
    <w:uiPriority w:val="99"/>
    <w:rsid w:val="003C255A"/>
    <w:rPr>
      <w:rFonts w:ascii="Arial" w:hAnsi="Arial" w:cstheme="minorBidi"/>
      <w:szCs w:val="21"/>
      <w:lang w:eastAsia="en-US"/>
    </w:rPr>
  </w:style>
  <w:style w:type="character" w:styleId="Hyperlink">
    <w:name w:val="Hyperlink"/>
    <w:basedOn w:val="Absatz-Standardschriftart"/>
    <w:uiPriority w:val="99"/>
    <w:unhideWhenUsed/>
    <w:rsid w:val="003D0AF9"/>
    <w:rPr>
      <w:color w:val="00A0DC" w:themeColor="hyperlink"/>
      <w:u w:val="single"/>
    </w:rPr>
  </w:style>
  <w:style w:type="paragraph" w:styleId="StandardWeb">
    <w:name w:val="Normal (Web)"/>
    <w:basedOn w:val="Standard"/>
    <w:uiPriority w:val="99"/>
    <w:unhideWhenUsed/>
    <w:rsid w:val="003D0AF9"/>
    <w:pPr>
      <w:spacing w:before="100" w:beforeAutospacing="1" w:after="100" w:afterAutospacing="1" w:line="240" w:lineRule="auto"/>
    </w:pPr>
    <w:rPr>
      <w:rFonts w:ascii="Times New Roman" w:hAnsi="Times New Roman"/>
      <w:color w:val="auto"/>
      <w:sz w:val="24"/>
      <w:szCs w:val="24"/>
    </w:rPr>
  </w:style>
  <w:style w:type="character" w:styleId="Kommentarzeichen">
    <w:name w:val="annotation reference"/>
    <w:basedOn w:val="Absatz-Standardschriftart"/>
    <w:uiPriority w:val="99"/>
    <w:semiHidden/>
    <w:unhideWhenUsed/>
    <w:rsid w:val="00AE783A"/>
    <w:rPr>
      <w:sz w:val="16"/>
      <w:szCs w:val="16"/>
    </w:rPr>
  </w:style>
  <w:style w:type="paragraph" w:styleId="Kommentartext">
    <w:name w:val="annotation text"/>
    <w:basedOn w:val="Standard"/>
    <w:link w:val="KommentartextZchn"/>
    <w:uiPriority w:val="99"/>
    <w:unhideWhenUsed/>
    <w:rsid w:val="00AE783A"/>
    <w:pPr>
      <w:spacing w:line="240" w:lineRule="auto"/>
    </w:pPr>
    <w:rPr>
      <w:sz w:val="20"/>
    </w:rPr>
  </w:style>
  <w:style w:type="character" w:customStyle="1" w:styleId="KommentartextZchn">
    <w:name w:val="Kommentartext Zchn"/>
    <w:basedOn w:val="Absatz-Standardschriftart"/>
    <w:link w:val="Kommentartext"/>
    <w:uiPriority w:val="99"/>
    <w:rsid w:val="00AE783A"/>
    <w:rPr>
      <w:rFonts w:ascii="Arial" w:hAnsi="Arial"/>
      <w:color w:val="000000" w:themeColor="text1"/>
    </w:rPr>
  </w:style>
  <w:style w:type="paragraph" w:styleId="Kommentarthema">
    <w:name w:val="annotation subject"/>
    <w:basedOn w:val="Kommentartext"/>
    <w:next w:val="Kommentartext"/>
    <w:link w:val="KommentarthemaZchn"/>
    <w:uiPriority w:val="99"/>
    <w:semiHidden/>
    <w:unhideWhenUsed/>
    <w:rsid w:val="00AE783A"/>
    <w:rPr>
      <w:b/>
      <w:bCs/>
    </w:rPr>
  </w:style>
  <w:style w:type="character" w:customStyle="1" w:styleId="KommentarthemaZchn">
    <w:name w:val="Kommentarthema Zchn"/>
    <w:basedOn w:val="KommentartextZchn"/>
    <w:link w:val="Kommentarthema"/>
    <w:uiPriority w:val="99"/>
    <w:semiHidden/>
    <w:rsid w:val="00AE783A"/>
    <w:rPr>
      <w:rFonts w:ascii="Arial" w:hAnsi="Arial"/>
      <w:b/>
      <w:bCs/>
      <w:color w:val="000000" w:themeColor="text1"/>
    </w:rPr>
  </w:style>
  <w:style w:type="paragraph" w:styleId="berarbeitung">
    <w:name w:val="Revision"/>
    <w:hidden/>
    <w:uiPriority w:val="99"/>
    <w:semiHidden/>
    <w:rsid w:val="001814AD"/>
    <w:rPr>
      <w:rFonts w:ascii="Arial" w:hAnsi="Arial"/>
      <w:color w:val="000000" w:themeColor="text1"/>
      <w:sz w:val="22"/>
    </w:rPr>
  </w:style>
  <w:style w:type="character" w:styleId="NichtaufgelsteErwhnung">
    <w:name w:val="Unresolved Mention"/>
    <w:basedOn w:val="Absatz-Standardschriftart"/>
    <w:uiPriority w:val="99"/>
    <w:semiHidden/>
    <w:unhideWhenUsed/>
    <w:rsid w:val="00B261DB"/>
    <w:rPr>
      <w:color w:val="605E5C"/>
      <w:shd w:val="clear" w:color="auto" w:fill="E1DFDD"/>
    </w:rPr>
  </w:style>
  <w:style w:type="character" w:styleId="BesuchterLink">
    <w:name w:val="FollowedHyperlink"/>
    <w:basedOn w:val="Absatz-Standardschriftart"/>
    <w:uiPriority w:val="99"/>
    <w:semiHidden/>
    <w:unhideWhenUsed/>
    <w:rsid w:val="00B261DB"/>
    <w:rPr>
      <w:color w:val="001941" w:themeColor="followedHyperlink"/>
      <w:u w:val="single"/>
    </w:rPr>
  </w:style>
  <w:style w:type="paragraph" w:styleId="Inhaltsverzeichnisberschrift">
    <w:name w:val="TOC Heading"/>
    <w:basedOn w:val="berschrift1"/>
    <w:next w:val="Standard"/>
    <w:uiPriority w:val="39"/>
    <w:unhideWhenUsed/>
    <w:qFormat/>
    <w:rsid w:val="00BB4135"/>
    <w:pPr>
      <w:keepNext/>
      <w:keepLines/>
      <w:spacing w:before="240" w:after="0" w:line="259" w:lineRule="auto"/>
      <w:outlineLvl w:val="9"/>
    </w:pPr>
    <w:rPr>
      <w:rFonts w:eastAsiaTheme="majorEastAsia" w:cstheme="majorBidi"/>
      <w:color w:val="001230" w:themeColor="accent1" w:themeShade="BF"/>
      <w:sz w:val="24"/>
      <w:szCs w:val="32"/>
    </w:rPr>
  </w:style>
  <w:style w:type="paragraph" w:customStyle="1" w:styleId="PRTiteloben">
    <w:name w:val="PR Titel oben"/>
    <w:basedOn w:val="berschrift1"/>
    <w:next w:val="Standard"/>
    <w:qFormat/>
    <w:rsid w:val="00753487"/>
  </w:style>
  <w:style w:type="paragraph" w:customStyle="1" w:styleId="PRSubheadoben">
    <w:name w:val="PR Subhead oben"/>
    <w:basedOn w:val="berschrift3"/>
    <w:next w:val="PRTiteloben"/>
    <w:link w:val="PRSubheadobenZchn"/>
    <w:qFormat/>
    <w:rsid w:val="0055325E"/>
  </w:style>
  <w:style w:type="character" w:customStyle="1" w:styleId="berschrift2Zchn">
    <w:name w:val="Überschrift 2 Zchn"/>
    <w:aliases w:val="Sub-Headline Zchn"/>
    <w:basedOn w:val="Absatz-Standardschriftart"/>
    <w:link w:val="berschrift2"/>
    <w:rsid w:val="005B17D7"/>
    <w:rPr>
      <w:rFonts w:ascii="Arial" w:hAnsi="Arial"/>
      <w:b/>
      <w:color w:val="001941" w:themeColor="text2"/>
      <w:sz w:val="24"/>
    </w:rPr>
  </w:style>
  <w:style w:type="paragraph" w:customStyle="1" w:styleId="FormatvorlageTitel">
    <w:name w:val="Formatvorlage Titel"/>
    <w:aliases w:val="Title of image + Fett"/>
    <w:basedOn w:val="Titel"/>
    <w:rsid w:val="00595EBE"/>
    <w:rPr>
      <w:bCs/>
    </w:rPr>
  </w:style>
  <w:style w:type="paragraph" w:customStyle="1" w:styleId="Default">
    <w:name w:val="Default"/>
    <w:rsid w:val="00994B04"/>
    <w:pPr>
      <w:autoSpaceDE w:val="0"/>
      <w:autoSpaceDN w:val="0"/>
      <w:adjustRightInd w:val="0"/>
    </w:pPr>
    <w:rPr>
      <w:rFonts w:ascii="Helvetica Neue LT W1G" w:hAnsi="Helvetica Neue LT W1G" w:cs="Helvetica Neue LT W1G"/>
      <w:color w:val="000000"/>
      <w:sz w:val="24"/>
      <w:szCs w:val="24"/>
    </w:rPr>
  </w:style>
  <w:style w:type="paragraph" w:customStyle="1" w:styleId="Sub-Sub-Head">
    <w:name w:val="Sub-Sub-Head"/>
    <w:basedOn w:val="PRSubheadoben"/>
    <w:link w:val="Sub-Sub-HeadZchn"/>
    <w:qFormat/>
    <w:rsid w:val="00D70A31"/>
    <w:rPr>
      <w:sz w:val="20"/>
    </w:rPr>
  </w:style>
  <w:style w:type="character" w:customStyle="1" w:styleId="berschrift3Zchn">
    <w:name w:val="Überschrift 3 Zchn"/>
    <w:aliases w:val="Ü3 Small Headline above Big Headline Zchn,Small Headline above Big Headline Zchn"/>
    <w:basedOn w:val="Absatz-Standardschriftart"/>
    <w:link w:val="berschrift3"/>
    <w:rsid w:val="00D70A31"/>
    <w:rPr>
      <w:rFonts w:ascii="Arial" w:hAnsi="Arial"/>
      <w:b/>
      <w:color w:val="00A0DC" w:themeColor="background2"/>
      <w:sz w:val="22"/>
    </w:rPr>
  </w:style>
  <w:style w:type="character" w:customStyle="1" w:styleId="PRSubheadobenZchn">
    <w:name w:val="PR Subhead oben Zchn"/>
    <w:basedOn w:val="berschrift3Zchn"/>
    <w:link w:val="PRSubheadoben"/>
    <w:rsid w:val="00D70A31"/>
    <w:rPr>
      <w:rFonts w:ascii="Arial" w:hAnsi="Arial"/>
      <w:b/>
      <w:color w:val="00A0DC" w:themeColor="background2"/>
      <w:sz w:val="22"/>
    </w:rPr>
  </w:style>
  <w:style w:type="character" w:customStyle="1" w:styleId="Sub-Sub-HeadZchn">
    <w:name w:val="Sub-Sub-Head Zchn"/>
    <w:basedOn w:val="PRSubheadobenZchn"/>
    <w:link w:val="Sub-Sub-Head"/>
    <w:rsid w:val="00D70A31"/>
    <w:rPr>
      <w:rFonts w:ascii="Arial" w:hAnsi="Arial"/>
      <w:b/>
      <w:color w:val="00A0DC" w:themeColor="background2"/>
      <w:sz w:val="22"/>
    </w:rPr>
  </w:style>
  <w:style w:type="paragraph" w:customStyle="1" w:styleId="paragraph">
    <w:name w:val="paragraph"/>
    <w:basedOn w:val="Standard"/>
    <w:rsid w:val="004E6D50"/>
    <w:pPr>
      <w:spacing w:before="100" w:beforeAutospacing="1" w:after="100" w:afterAutospacing="1" w:line="240" w:lineRule="auto"/>
    </w:pPr>
    <w:rPr>
      <w:rFonts w:ascii="Times New Roman" w:hAnsi="Times New Roman"/>
      <w:color w:val="auto"/>
      <w:sz w:val="24"/>
      <w:szCs w:val="24"/>
    </w:rPr>
  </w:style>
  <w:style w:type="character" w:customStyle="1" w:styleId="normaltextrun">
    <w:name w:val="normaltextrun"/>
    <w:basedOn w:val="Absatz-Standardschriftart"/>
    <w:rsid w:val="004E6D50"/>
  </w:style>
  <w:style w:type="character" w:customStyle="1" w:styleId="tabchar">
    <w:name w:val="tabchar"/>
    <w:basedOn w:val="Absatz-Standardschriftart"/>
    <w:rsid w:val="004E6D50"/>
  </w:style>
  <w:style w:type="character" w:customStyle="1" w:styleId="scxw261477833">
    <w:name w:val="scxw261477833"/>
    <w:basedOn w:val="Absatz-Standardschriftart"/>
    <w:rsid w:val="005D759A"/>
  </w:style>
  <w:style w:type="character" w:customStyle="1" w:styleId="scxw173611371">
    <w:name w:val="scxw173611371"/>
    <w:basedOn w:val="Absatz-Standardschriftart"/>
    <w:rsid w:val="00ED2112"/>
  </w:style>
  <w:style w:type="character" w:customStyle="1" w:styleId="scxw107236311">
    <w:name w:val="scxw107236311"/>
    <w:basedOn w:val="Absatz-Standardschriftart"/>
    <w:rsid w:val="00790065"/>
  </w:style>
  <w:style w:type="character" w:customStyle="1" w:styleId="scxw3454116">
    <w:name w:val="scxw3454116"/>
    <w:basedOn w:val="Absatz-Standardschriftart"/>
    <w:rsid w:val="001053DE"/>
  </w:style>
  <w:style w:type="character" w:customStyle="1" w:styleId="scxw17163525">
    <w:name w:val="scxw17163525"/>
    <w:basedOn w:val="Absatz-Standardschriftart"/>
    <w:rsid w:val="002753FF"/>
  </w:style>
  <w:style w:type="paragraph" w:styleId="Funotentext">
    <w:name w:val="footnote text"/>
    <w:basedOn w:val="Standard"/>
    <w:link w:val="FunotentextZchn"/>
    <w:uiPriority w:val="99"/>
    <w:semiHidden/>
    <w:unhideWhenUsed/>
    <w:rsid w:val="00E747D2"/>
    <w:pPr>
      <w:spacing w:after="0" w:line="240" w:lineRule="auto"/>
    </w:pPr>
    <w:rPr>
      <w:sz w:val="20"/>
    </w:rPr>
  </w:style>
  <w:style w:type="character" w:customStyle="1" w:styleId="FunotentextZchn">
    <w:name w:val="Fußnotentext Zchn"/>
    <w:basedOn w:val="Absatz-Standardschriftart"/>
    <w:link w:val="Funotentext"/>
    <w:uiPriority w:val="99"/>
    <w:semiHidden/>
    <w:rsid w:val="00E747D2"/>
    <w:rPr>
      <w:rFonts w:ascii="Arial" w:hAnsi="Arial"/>
      <w:color w:val="000000" w:themeColor="text1"/>
    </w:rPr>
  </w:style>
  <w:style w:type="character" w:styleId="Funotenzeichen">
    <w:name w:val="footnote reference"/>
    <w:basedOn w:val="Absatz-Standardschriftart"/>
    <w:uiPriority w:val="99"/>
    <w:semiHidden/>
    <w:unhideWhenUsed/>
    <w:rsid w:val="00E747D2"/>
    <w:rPr>
      <w:vertAlign w:val="superscript"/>
    </w:rPr>
  </w:style>
  <w:style w:type="character" w:customStyle="1" w:styleId="apple-converted-space">
    <w:name w:val="apple-converted-space"/>
    <w:basedOn w:val="Absatz-Standardschriftart"/>
    <w:rsid w:val="005266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529199">
      <w:bodyDiv w:val="1"/>
      <w:marLeft w:val="0"/>
      <w:marRight w:val="0"/>
      <w:marTop w:val="0"/>
      <w:marBottom w:val="0"/>
      <w:divBdr>
        <w:top w:val="none" w:sz="0" w:space="0" w:color="auto"/>
        <w:left w:val="none" w:sz="0" w:space="0" w:color="auto"/>
        <w:bottom w:val="none" w:sz="0" w:space="0" w:color="auto"/>
        <w:right w:val="none" w:sz="0" w:space="0" w:color="auto"/>
      </w:divBdr>
    </w:div>
    <w:div w:id="98721437">
      <w:bodyDiv w:val="1"/>
      <w:marLeft w:val="0"/>
      <w:marRight w:val="0"/>
      <w:marTop w:val="0"/>
      <w:marBottom w:val="0"/>
      <w:divBdr>
        <w:top w:val="none" w:sz="0" w:space="0" w:color="auto"/>
        <w:left w:val="none" w:sz="0" w:space="0" w:color="auto"/>
        <w:bottom w:val="none" w:sz="0" w:space="0" w:color="auto"/>
        <w:right w:val="none" w:sz="0" w:space="0" w:color="auto"/>
      </w:divBdr>
    </w:div>
    <w:div w:id="136074321">
      <w:bodyDiv w:val="1"/>
      <w:marLeft w:val="0"/>
      <w:marRight w:val="0"/>
      <w:marTop w:val="0"/>
      <w:marBottom w:val="0"/>
      <w:divBdr>
        <w:top w:val="none" w:sz="0" w:space="0" w:color="auto"/>
        <w:left w:val="none" w:sz="0" w:space="0" w:color="auto"/>
        <w:bottom w:val="none" w:sz="0" w:space="0" w:color="auto"/>
        <w:right w:val="none" w:sz="0" w:space="0" w:color="auto"/>
      </w:divBdr>
    </w:div>
    <w:div w:id="466162115">
      <w:bodyDiv w:val="1"/>
      <w:marLeft w:val="0"/>
      <w:marRight w:val="0"/>
      <w:marTop w:val="0"/>
      <w:marBottom w:val="0"/>
      <w:divBdr>
        <w:top w:val="none" w:sz="0" w:space="0" w:color="auto"/>
        <w:left w:val="none" w:sz="0" w:space="0" w:color="auto"/>
        <w:bottom w:val="none" w:sz="0" w:space="0" w:color="auto"/>
        <w:right w:val="none" w:sz="0" w:space="0" w:color="auto"/>
      </w:divBdr>
      <w:divsChild>
        <w:div w:id="1219510825">
          <w:marLeft w:val="0"/>
          <w:marRight w:val="0"/>
          <w:marTop w:val="0"/>
          <w:marBottom w:val="0"/>
          <w:divBdr>
            <w:top w:val="none" w:sz="0" w:space="0" w:color="auto"/>
            <w:left w:val="none" w:sz="0" w:space="0" w:color="auto"/>
            <w:bottom w:val="none" w:sz="0" w:space="0" w:color="auto"/>
            <w:right w:val="none" w:sz="0" w:space="0" w:color="auto"/>
          </w:divBdr>
        </w:div>
        <w:div w:id="843403637">
          <w:marLeft w:val="0"/>
          <w:marRight w:val="0"/>
          <w:marTop w:val="0"/>
          <w:marBottom w:val="0"/>
          <w:divBdr>
            <w:top w:val="none" w:sz="0" w:space="0" w:color="auto"/>
            <w:left w:val="none" w:sz="0" w:space="0" w:color="auto"/>
            <w:bottom w:val="none" w:sz="0" w:space="0" w:color="auto"/>
            <w:right w:val="none" w:sz="0" w:space="0" w:color="auto"/>
          </w:divBdr>
        </w:div>
        <w:div w:id="145123391">
          <w:marLeft w:val="0"/>
          <w:marRight w:val="0"/>
          <w:marTop w:val="0"/>
          <w:marBottom w:val="0"/>
          <w:divBdr>
            <w:top w:val="none" w:sz="0" w:space="0" w:color="auto"/>
            <w:left w:val="none" w:sz="0" w:space="0" w:color="auto"/>
            <w:bottom w:val="none" w:sz="0" w:space="0" w:color="auto"/>
            <w:right w:val="none" w:sz="0" w:space="0" w:color="auto"/>
          </w:divBdr>
        </w:div>
        <w:div w:id="1766876810">
          <w:marLeft w:val="0"/>
          <w:marRight w:val="0"/>
          <w:marTop w:val="0"/>
          <w:marBottom w:val="0"/>
          <w:divBdr>
            <w:top w:val="none" w:sz="0" w:space="0" w:color="auto"/>
            <w:left w:val="none" w:sz="0" w:space="0" w:color="auto"/>
            <w:bottom w:val="none" w:sz="0" w:space="0" w:color="auto"/>
            <w:right w:val="none" w:sz="0" w:space="0" w:color="auto"/>
          </w:divBdr>
        </w:div>
        <w:div w:id="1850486496">
          <w:marLeft w:val="0"/>
          <w:marRight w:val="0"/>
          <w:marTop w:val="0"/>
          <w:marBottom w:val="0"/>
          <w:divBdr>
            <w:top w:val="none" w:sz="0" w:space="0" w:color="auto"/>
            <w:left w:val="none" w:sz="0" w:space="0" w:color="auto"/>
            <w:bottom w:val="none" w:sz="0" w:space="0" w:color="auto"/>
            <w:right w:val="none" w:sz="0" w:space="0" w:color="auto"/>
          </w:divBdr>
        </w:div>
        <w:div w:id="1348480076">
          <w:marLeft w:val="0"/>
          <w:marRight w:val="0"/>
          <w:marTop w:val="0"/>
          <w:marBottom w:val="0"/>
          <w:divBdr>
            <w:top w:val="none" w:sz="0" w:space="0" w:color="auto"/>
            <w:left w:val="none" w:sz="0" w:space="0" w:color="auto"/>
            <w:bottom w:val="none" w:sz="0" w:space="0" w:color="auto"/>
            <w:right w:val="none" w:sz="0" w:space="0" w:color="auto"/>
          </w:divBdr>
        </w:div>
        <w:div w:id="2103409199">
          <w:marLeft w:val="0"/>
          <w:marRight w:val="0"/>
          <w:marTop w:val="0"/>
          <w:marBottom w:val="0"/>
          <w:divBdr>
            <w:top w:val="none" w:sz="0" w:space="0" w:color="auto"/>
            <w:left w:val="none" w:sz="0" w:space="0" w:color="auto"/>
            <w:bottom w:val="none" w:sz="0" w:space="0" w:color="auto"/>
            <w:right w:val="none" w:sz="0" w:space="0" w:color="auto"/>
          </w:divBdr>
        </w:div>
      </w:divsChild>
    </w:div>
    <w:div w:id="473379445">
      <w:bodyDiv w:val="1"/>
      <w:marLeft w:val="0"/>
      <w:marRight w:val="0"/>
      <w:marTop w:val="0"/>
      <w:marBottom w:val="0"/>
      <w:divBdr>
        <w:top w:val="none" w:sz="0" w:space="0" w:color="auto"/>
        <w:left w:val="none" w:sz="0" w:space="0" w:color="auto"/>
        <w:bottom w:val="none" w:sz="0" w:space="0" w:color="auto"/>
        <w:right w:val="none" w:sz="0" w:space="0" w:color="auto"/>
      </w:divBdr>
    </w:div>
    <w:div w:id="613680537">
      <w:bodyDiv w:val="1"/>
      <w:marLeft w:val="0"/>
      <w:marRight w:val="0"/>
      <w:marTop w:val="0"/>
      <w:marBottom w:val="0"/>
      <w:divBdr>
        <w:top w:val="none" w:sz="0" w:space="0" w:color="auto"/>
        <w:left w:val="none" w:sz="0" w:space="0" w:color="auto"/>
        <w:bottom w:val="none" w:sz="0" w:space="0" w:color="auto"/>
        <w:right w:val="none" w:sz="0" w:space="0" w:color="auto"/>
      </w:divBdr>
      <w:divsChild>
        <w:div w:id="1883518328">
          <w:marLeft w:val="0"/>
          <w:marRight w:val="0"/>
          <w:marTop w:val="0"/>
          <w:marBottom w:val="0"/>
          <w:divBdr>
            <w:top w:val="none" w:sz="0" w:space="0" w:color="auto"/>
            <w:left w:val="none" w:sz="0" w:space="0" w:color="auto"/>
            <w:bottom w:val="none" w:sz="0" w:space="0" w:color="auto"/>
            <w:right w:val="none" w:sz="0" w:space="0" w:color="auto"/>
          </w:divBdr>
        </w:div>
        <w:div w:id="1332022936">
          <w:marLeft w:val="0"/>
          <w:marRight w:val="0"/>
          <w:marTop w:val="0"/>
          <w:marBottom w:val="0"/>
          <w:divBdr>
            <w:top w:val="none" w:sz="0" w:space="0" w:color="auto"/>
            <w:left w:val="none" w:sz="0" w:space="0" w:color="auto"/>
            <w:bottom w:val="none" w:sz="0" w:space="0" w:color="auto"/>
            <w:right w:val="none" w:sz="0" w:space="0" w:color="auto"/>
          </w:divBdr>
        </w:div>
        <w:div w:id="2064018427">
          <w:marLeft w:val="0"/>
          <w:marRight w:val="0"/>
          <w:marTop w:val="0"/>
          <w:marBottom w:val="0"/>
          <w:divBdr>
            <w:top w:val="none" w:sz="0" w:space="0" w:color="auto"/>
            <w:left w:val="none" w:sz="0" w:space="0" w:color="auto"/>
            <w:bottom w:val="none" w:sz="0" w:space="0" w:color="auto"/>
            <w:right w:val="none" w:sz="0" w:space="0" w:color="auto"/>
          </w:divBdr>
        </w:div>
      </w:divsChild>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 w:id="925190634">
      <w:bodyDiv w:val="1"/>
      <w:marLeft w:val="0"/>
      <w:marRight w:val="0"/>
      <w:marTop w:val="0"/>
      <w:marBottom w:val="0"/>
      <w:divBdr>
        <w:top w:val="none" w:sz="0" w:space="0" w:color="auto"/>
        <w:left w:val="none" w:sz="0" w:space="0" w:color="auto"/>
        <w:bottom w:val="none" w:sz="0" w:space="0" w:color="auto"/>
        <w:right w:val="none" w:sz="0" w:space="0" w:color="auto"/>
      </w:divBdr>
      <w:divsChild>
        <w:div w:id="1565331409">
          <w:marLeft w:val="0"/>
          <w:marRight w:val="0"/>
          <w:marTop w:val="0"/>
          <w:marBottom w:val="0"/>
          <w:divBdr>
            <w:top w:val="none" w:sz="0" w:space="0" w:color="auto"/>
            <w:left w:val="none" w:sz="0" w:space="0" w:color="auto"/>
            <w:bottom w:val="none" w:sz="0" w:space="0" w:color="auto"/>
            <w:right w:val="none" w:sz="0" w:space="0" w:color="auto"/>
          </w:divBdr>
        </w:div>
        <w:div w:id="1442143582">
          <w:marLeft w:val="0"/>
          <w:marRight w:val="0"/>
          <w:marTop w:val="0"/>
          <w:marBottom w:val="0"/>
          <w:divBdr>
            <w:top w:val="none" w:sz="0" w:space="0" w:color="auto"/>
            <w:left w:val="none" w:sz="0" w:space="0" w:color="auto"/>
            <w:bottom w:val="none" w:sz="0" w:space="0" w:color="auto"/>
            <w:right w:val="none" w:sz="0" w:space="0" w:color="auto"/>
          </w:divBdr>
        </w:div>
        <w:div w:id="312685840">
          <w:marLeft w:val="0"/>
          <w:marRight w:val="0"/>
          <w:marTop w:val="0"/>
          <w:marBottom w:val="0"/>
          <w:divBdr>
            <w:top w:val="none" w:sz="0" w:space="0" w:color="auto"/>
            <w:left w:val="none" w:sz="0" w:space="0" w:color="auto"/>
            <w:bottom w:val="none" w:sz="0" w:space="0" w:color="auto"/>
            <w:right w:val="none" w:sz="0" w:space="0" w:color="auto"/>
          </w:divBdr>
        </w:div>
      </w:divsChild>
    </w:div>
    <w:div w:id="1114599670">
      <w:bodyDiv w:val="1"/>
      <w:marLeft w:val="0"/>
      <w:marRight w:val="0"/>
      <w:marTop w:val="0"/>
      <w:marBottom w:val="0"/>
      <w:divBdr>
        <w:top w:val="none" w:sz="0" w:space="0" w:color="auto"/>
        <w:left w:val="none" w:sz="0" w:space="0" w:color="auto"/>
        <w:bottom w:val="none" w:sz="0" w:space="0" w:color="auto"/>
        <w:right w:val="none" w:sz="0" w:space="0" w:color="auto"/>
      </w:divBdr>
      <w:divsChild>
        <w:div w:id="172843027">
          <w:marLeft w:val="0"/>
          <w:marRight w:val="0"/>
          <w:marTop w:val="0"/>
          <w:marBottom w:val="0"/>
          <w:divBdr>
            <w:top w:val="none" w:sz="0" w:space="0" w:color="auto"/>
            <w:left w:val="none" w:sz="0" w:space="0" w:color="auto"/>
            <w:bottom w:val="none" w:sz="0" w:space="0" w:color="auto"/>
            <w:right w:val="none" w:sz="0" w:space="0" w:color="auto"/>
          </w:divBdr>
        </w:div>
        <w:div w:id="1772892128">
          <w:marLeft w:val="0"/>
          <w:marRight w:val="0"/>
          <w:marTop w:val="0"/>
          <w:marBottom w:val="0"/>
          <w:divBdr>
            <w:top w:val="none" w:sz="0" w:space="0" w:color="auto"/>
            <w:left w:val="none" w:sz="0" w:space="0" w:color="auto"/>
            <w:bottom w:val="none" w:sz="0" w:space="0" w:color="auto"/>
            <w:right w:val="none" w:sz="0" w:space="0" w:color="auto"/>
          </w:divBdr>
        </w:div>
        <w:div w:id="1124544064">
          <w:marLeft w:val="0"/>
          <w:marRight w:val="0"/>
          <w:marTop w:val="0"/>
          <w:marBottom w:val="0"/>
          <w:divBdr>
            <w:top w:val="none" w:sz="0" w:space="0" w:color="auto"/>
            <w:left w:val="none" w:sz="0" w:space="0" w:color="auto"/>
            <w:bottom w:val="none" w:sz="0" w:space="0" w:color="auto"/>
            <w:right w:val="none" w:sz="0" w:space="0" w:color="auto"/>
          </w:divBdr>
        </w:div>
        <w:div w:id="1573546590">
          <w:marLeft w:val="0"/>
          <w:marRight w:val="0"/>
          <w:marTop w:val="0"/>
          <w:marBottom w:val="0"/>
          <w:divBdr>
            <w:top w:val="none" w:sz="0" w:space="0" w:color="auto"/>
            <w:left w:val="none" w:sz="0" w:space="0" w:color="auto"/>
            <w:bottom w:val="none" w:sz="0" w:space="0" w:color="auto"/>
            <w:right w:val="none" w:sz="0" w:space="0" w:color="auto"/>
          </w:divBdr>
        </w:div>
        <w:div w:id="1322192693">
          <w:marLeft w:val="0"/>
          <w:marRight w:val="0"/>
          <w:marTop w:val="0"/>
          <w:marBottom w:val="0"/>
          <w:divBdr>
            <w:top w:val="none" w:sz="0" w:space="0" w:color="auto"/>
            <w:left w:val="none" w:sz="0" w:space="0" w:color="auto"/>
            <w:bottom w:val="none" w:sz="0" w:space="0" w:color="auto"/>
            <w:right w:val="none" w:sz="0" w:space="0" w:color="auto"/>
          </w:divBdr>
        </w:div>
        <w:div w:id="1672492035">
          <w:marLeft w:val="0"/>
          <w:marRight w:val="0"/>
          <w:marTop w:val="0"/>
          <w:marBottom w:val="0"/>
          <w:divBdr>
            <w:top w:val="none" w:sz="0" w:space="0" w:color="auto"/>
            <w:left w:val="none" w:sz="0" w:space="0" w:color="auto"/>
            <w:bottom w:val="none" w:sz="0" w:space="0" w:color="auto"/>
            <w:right w:val="none" w:sz="0" w:space="0" w:color="auto"/>
          </w:divBdr>
        </w:div>
        <w:div w:id="2110733233">
          <w:marLeft w:val="0"/>
          <w:marRight w:val="0"/>
          <w:marTop w:val="0"/>
          <w:marBottom w:val="0"/>
          <w:divBdr>
            <w:top w:val="none" w:sz="0" w:space="0" w:color="auto"/>
            <w:left w:val="none" w:sz="0" w:space="0" w:color="auto"/>
            <w:bottom w:val="none" w:sz="0" w:space="0" w:color="auto"/>
            <w:right w:val="none" w:sz="0" w:space="0" w:color="auto"/>
          </w:divBdr>
        </w:div>
        <w:div w:id="544875614">
          <w:marLeft w:val="0"/>
          <w:marRight w:val="0"/>
          <w:marTop w:val="0"/>
          <w:marBottom w:val="0"/>
          <w:divBdr>
            <w:top w:val="none" w:sz="0" w:space="0" w:color="auto"/>
            <w:left w:val="none" w:sz="0" w:space="0" w:color="auto"/>
            <w:bottom w:val="none" w:sz="0" w:space="0" w:color="auto"/>
            <w:right w:val="none" w:sz="0" w:space="0" w:color="auto"/>
          </w:divBdr>
        </w:div>
        <w:div w:id="819691501">
          <w:marLeft w:val="0"/>
          <w:marRight w:val="0"/>
          <w:marTop w:val="0"/>
          <w:marBottom w:val="0"/>
          <w:divBdr>
            <w:top w:val="none" w:sz="0" w:space="0" w:color="auto"/>
            <w:left w:val="none" w:sz="0" w:space="0" w:color="auto"/>
            <w:bottom w:val="none" w:sz="0" w:space="0" w:color="auto"/>
            <w:right w:val="none" w:sz="0" w:space="0" w:color="auto"/>
          </w:divBdr>
        </w:div>
      </w:divsChild>
    </w:div>
    <w:div w:id="1200893662">
      <w:bodyDiv w:val="1"/>
      <w:marLeft w:val="0"/>
      <w:marRight w:val="0"/>
      <w:marTop w:val="0"/>
      <w:marBottom w:val="0"/>
      <w:divBdr>
        <w:top w:val="none" w:sz="0" w:space="0" w:color="auto"/>
        <w:left w:val="none" w:sz="0" w:space="0" w:color="auto"/>
        <w:bottom w:val="none" w:sz="0" w:space="0" w:color="auto"/>
        <w:right w:val="none" w:sz="0" w:space="0" w:color="auto"/>
      </w:divBdr>
    </w:div>
    <w:div w:id="1223441462">
      <w:bodyDiv w:val="1"/>
      <w:marLeft w:val="0"/>
      <w:marRight w:val="0"/>
      <w:marTop w:val="0"/>
      <w:marBottom w:val="0"/>
      <w:divBdr>
        <w:top w:val="none" w:sz="0" w:space="0" w:color="auto"/>
        <w:left w:val="none" w:sz="0" w:space="0" w:color="auto"/>
        <w:bottom w:val="none" w:sz="0" w:space="0" w:color="auto"/>
        <w:right w:val="none" w:sz="0" w:space="0" w:color="auto"/>
      </w:divBdr>
    </w:div>
    <w:div w:id="1633363990">
      <w:bodyDiv w:val="1"/>
      <w:marLeft w:val="0"/>
      <w:marRight w:val="0"/>
      <w:marTop w:val="0"/>
      <w:marBottom w:val="0"/>
      <w:divBdr>
        <w:top w:val="none" w:sz="0" w:space="0" w:color="auto"/>
        <w:left w:val="none" w:sz="0" w:space="0" w:color="auto"/>
        <w:bottom w:val="none" w:sz="0" w:space="0" w:color="auto"/>
        <w:right w:val="none" w:sz="0" w:space="0" w:color="auto"/>
      </w:divBdr>
    </w:div>
    <w:div w:id="1692948516">
      <w:bodyDiv w:val="1"/>
      <w:marLeft w:val="0"/>
      <w:marRight w:val="0"/>
      <w:marTop w:val="0"/>
      <w:marBottom w:val="0"/>
      <w:divBdr>
        <w:top w:val="none" w:sz="0" w:space="0" w:color="auto"/>
        <w:left w:val="none" w:sz="0" w:space="0" w:color="auto"/>
        <w:bottom w:val="none" w:sz="0" w:space="0" w:color="auto"/>
        <w:right w:val="none" w:sz="0" w:space="0" w:color="auto"/>
      </w:divBdr>
      <w:divsChild>
        <w:div w:id="798111862">
          <w:marLeft w:val="0"/>
          <w:marRight w:val="0"/>
          <w:marTop w:val="0"/>
          <w:marBottom w:val="0"/>
          <w:divBdr>
            <w:top w:val="none" w:sz="0" w:space="0" w:color="auto"/>
            <w:left w:val="none" w:sz="0" w:space="0" w:color="auto"/>
            <w:bottom w:val="none" w:sz="0" w:space="0" w:color="auto"/>
            <w:right w:val="none" w:sz="0" w:space="0" w:color="auto"/>
          </w:divBdr>
        </w:div>
        <w:div w:id="764615420">
          <w:marLeft w:val="0"/>
          <w:marRight w:val="0"/>
          <w:marTop w:val="0"/>
          <w:marBottom w:val="0"/>
          <w:divBdr>
            <w:top w:val="none" w:sz="0" w:space="0" w:color="auto"/>
            <w:left w:val="none" w:sz="0" w:space="0" w:color="auto"/>
            <w:bottom w:val="none" w:sz="0" w:space="0" w:color="auto"/>
            <w:right w:val="none" w:sz="0" w:space="0" w:color="auto"/>
          </w:divBdr>
        </w:div>
        <w:div w:id="1480346555">
          <w:marLeft w:val="0"/>
          <w:marRight w:val="0"/>
          <w:marTop w:val="0"/>
          <w:marBottom w:val="0"/>
          <w:divBdr>
            <w:top w:val="none" w:sz="0" w:space="0" w:color="auto"/>
            <w:left w:val="none" w:sz="0" w:space="0" w:color="auto"/>
            <w:bottom w:val="none" w:sz="0" w:space="0" w:color="auto"/>
            <w:right w:val="none" w:sz="0" w:space="0" w:color="auto"/>
          </w:divBdr>
        </w:div>
        <w:div w:id="1460882617">
          <w:marLeft w:val="0"/>
          <w:marRight w:val="0"/>
          <w:marTop w:val="0"/>
          <w:marBottom w:val="0"/>
          <w:divBdr>
            <w:top w:val="none" w:sz="0" w:space="0" w:color="auto"/>
            <w:left w:val="none" w:sz="0" w:space="0" w:color="auto"/>
            <w:bottom w:val="none" w:sz="0" w:space="0" w:color="auto"/>
            <w:right w:val="none" w:sz="0" w:space="0" w:color="auto"/>
          </w:divBdr>
        </w:div>
      </w:divsChild>
    </w:div>
    <w:div w:id="1750613647">
      <w:bodyDiv w:val="1"/>
      <w:marLeft w:val="0"/>
      <w:marRight w:val="0"/>
      <w:marTop w:val="0"/>
      <w:marBottom w:val="0"/>
      <w:divBdr>
        <w:top w:val="none" w:sz="0" w:space="0" w:color="auto"/>
        <w:left w:val="none" w:sz="0" w:space="0" w:color="auto"/>
        <w:bottom w:val="none" w:sz="0" w:space="0" w:color="auto"/>
        <w:right w:val="none" w:sz="0" w:space="0" w:color="auto"/>
      </w:divBdr>
    </w:div>
    <w:div w:id="1752963876">
      <w:bodyDiv w:val="1"/>
      <w:marLeft w:val="0"/>
      <w:marRight w:val="0"/>
      <w:marTop w:val="0"/>
      <w:marBottom w:val="0"/>
      <w:divBdr>
        <w:top w:val="none" w:sz="0" w:space="0" w:color="auto"/>
        <w:left w:val="none" w:sz="0" w:space="0" w:color="auto"/>
        <w:bottom w:val="none" w:sz="0" w:space="0" w:color="auto"/>
        <w:right w:val="none" w:sz="0" w:space="0" w:color="auto"/>
      </w:divBdr>
    </w:div>
    <w:div w:id="2044667901">
      <w:bodyDiv w:val="1"/>
      <w:marLeft w:val="0"/>
      <w:marRight w:val="0"/>
      <w:marTop w:val="0"/>
      <w:marBottom w:val="0"/>
      <w:divBdr>
        <w:top w:val="none" w:sz="0" w:space="0" w:color="auto"/>
        <w:left w:val="none" w:sz="0" w:space="0" w:color="auto"/>
        <w:bottom w:val="none" w:sz="0" w:space="0" w:color="auto"/>
        <w:right w:val="none" w:sz="0" w:space="0" w:color="auto"/>
      </w:divBdr>
    </w:div>
    <w:div w:id="2131049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hyperlink" Target="mailto:Melissa.Rupp@homag.com"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cid:image001.png@01D887AE.B37DB950" TargetMode="External"/><Relationship Id="rId37"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k60hud\Documents\Benutzerdefinierte%20Office-Vorlagen\2019-PR-HOMAG-Vorlage-DE.dotx" TargetMode="External"/></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20b8b39-6f26-469d-aca8-e9f0c341560f">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F7660DFF40A2B742B00756116FE4B521" ma:contentTypeVersion="15" ma:contentTypeDescription="Ein neues Dokument erstellen." ma:contentTypeScope="" ma:versionID="3cfa1c2b37fc2f3f1a107c115224250e">
  <xsd:schema xmlns:xsd="http://www.w3.org/2001/XMLSchema" xmlns:xs="http://www.w3.org/2001/XMLSchema" xmlns:p="http://schemas.microsoft.com/office/2006/metadata/properties" xmlns:ns2="e20b8b39-6f26-469d-aca8-e9f0c341560f" xmlns:ns3="efdd3817-2131-4e26-8093-1bc61a7a01be" targetNamespace="http://schemas.microsoft.com/office/2006/metadata/properties" ma:root="true" ma:fieldsID="dd5cecd9d99b109259bfa0a2eba5f734" ns2:_="" ns3:_="">
    <xsd:import namespace="e20b8b39-6f26-469d-aca8-e9f0c341560f"/>
    <xsd:import namespace="efdd3817-2131-4e26-8093-1bc61a7a01b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LengthInSeconds" minOccurs="0"/>
                <xsd:element ref="ns3:SharedWithUsers" minOccurs="0"/>
                <xsd:element ref="ns3:SharedWithDetails" minOccurs="0"/>
                <xsd:element ref="ns2:MediaServiceLocation"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0b8b39-6f26-469d-aca8-e9f0c34156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fdd3817-2131-4e26-8093-1bc61a7a01be"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16340F-0700-4139-B85E-033F4367062A}">
  <ds:schemaRefs>
    <ds:schemaRef ds:uri="http://schemas.microsoft.com/office/2006/metadata/properties"/>
    <ds:schemaRef ds:uri="http://schemas.microsoft.com/office/infopath/2007/PartnerControls"/>
    <ds:schemaRef ds:uri="e20b8b39-6f26-469d-aca8-e9f0c341560f"/>
  </ds:schemaRefs>
</ds:datastoreItem>
</file>

<file path=customXml/itemProps2.xml><?xml version="1.0" encoding="utf-8"?>
<ds:datastoreItem xmlns:ds="http://schemas.openxmlformats.org/officeDocument/2006/customXml" ds:itemID="{9FC862B1-6A3E-4472-961A-1D4CED914050}">
  <ds:schemaRefs>
    <ds:schemaRef ds:uri="http://schemas.microsoft.com/sharepoint/v3/contenttype/forms"/>
  </ds:schemaRefs>
</ds:datastoreItem>
</file>

<file path=customXml/itemProps3.xml><?xml version="1.0" encoding="utf-8"?>
<ds:datastoreItem xmlns:ds="http://schemas.openxmlformats.org/officeDocument/2006/customXml" ds:itemID="{C61E4D52-4E45-418F-AA89-27728FBDE1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0b8b39-6f26-469d-aca8-e9f0c341560f"/>
    <ds:schemaRef ds:uri="efdd3817-2131-4e26-8093-1bc61a7a01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647F00F-D655-4C61-A73F-F541B47732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2019-PR-HOMAG-Vorlage-DE.dotx</Template>
  <TotalTime>0</TotalTime>
  <Pages>30</Pages>
  <Words>4811</Words>
  <Characters>30316</Characters>
  <Application>Microsoft Office Word</Application>
  <DocSecurity>0</DocSecurity>
  <Lines>252</Lines>
  <Paragraphs>70</Paragraphs>
  <ScaleCrop>false</ScaleCrop>
  <HeadingPairs>
    <vt:vector size="2" baseType="variant">
      <vt:variant>
        <vt:lpstr>Titel</vt:lpstr>
      </vt:variant>
      <vt:variant>
        <vt:i4>1</vt:i4>
      </vt:variant>
    </vt:vector>
  </HeadingPairs>
  <TitlesOfParts>
    <vt:vector size="1" baseType="lpstr">
      <vt:lpstr/>
    </vt:vector>
  </TitlesOfParts>
  <Company>HOMAG Maschinenbau AG</Company>
  <LinksUpToDate>false</LinksUpToDate>
  <CharactersWithSpaces>35057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Doris Husemann</dc:creator>
  <cp:keywords/>
  <cp:lastModifiedBy>Vogel, Larissa</cp:lastModifiedBy>
  <cp:revision>13</cp:revision>
  <cp:lastPrinted>2021-10-15T12:31:00Z</cp:lastPrinted>
  <dcterms:created xsi:type="dcterms:W3CDTF">2022-06-28T06:11:00Z</dcterms:created>
  <dcterms:modified xsi:type="dcterms:W3CDTF">2022-07-11T12:02:00Z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0x010100F7660DFF40A2B742B00756116FE4B521</vt:lpwstr>
  </property>
  <property fmtid="{D5CDD505-2E9C-101B-9397-08002B2CF9AE}" pid="3" name="ClassificationContentMarkingFooterShapeIds">
    <vt:lpwstr>1,2,3</vt:lpwstr>
  </property>
  <property fmtid="{D5CDD505-2E9C-101B-9397-08002B2CF9AE}" pid="4" name="ClassificationContentMarkingFooterFontProps">
    <vt:lpwstr>#000000,10,Calibri</vt:lpwstr>
  </property>
  <property fmtid="{D5CDD505-2E9C-101B-9397-08002B2CF9AE}" pid="5" name="ClassificationContentMarkingFooterText">
    <vt:lpwstr>Internal use only</vt:lpwstr>
  </property>
  <property fmtid="{D5CDD505-2E9C-101B-9397-08002B2CF9AE}" pid="6" name="MSIP_Label_bf6de623-ba0c-4b2b-a216-a4bd6e5a0b3a_Enabled">
    <vt:lpwstr>true</vt:lpwstr>
  </property>
  <property fmtid="{D5CDD505-2E9C-101B-9397-08002B2CF9AE}" pid="7" name="MSIP_Label_bf6de623-ba0c-4b2b-a216-a4bd6e5a0b3a_SetDate">
    <vt:lpwstr>2021-08-31T12:27:29Z</vt:lpwstr>
  </property>
  <property fmtid="{D5CDD505-2E9C-101B-9397-08002B2CF9AE}" pid="8" name="MSIP_Label_bf6de623-ba0c-4b2b-a216-a4bd6e5a0b3a_Method">
    <vt:lpwstr>Standard</vt:lpwstr>
  </property>
  <property fmtid="{D5CDD505-2E9C-101B-9397-08002B2CF9AE}" pid="9" name="MSIP_Label_bf6de623-ba0c-4b2b-a216-a4bd6e5a0b3a_Name">
    <vt:lpwstr>Internal Information</vt:lpwstr>
  </property>
  <property fmtid="{D5CDD505-2E9C-101B-9397-08002B2CF9AE}" pid="10" name="MSIP_Label_bf6de623-ba0c-4b2b-a216-a4bd6e5a0b3a_SiteId">
    <vt:lpwstr>36515c62-8878-4f10-a7f4-561a4c17bef7</vt:lpwstr>
  </property>
  <property fmtid="{D5CDD505-2E9C-101B-9397-08002B2CF9AE}" pid="11" name="MSIP_Label_bf6de623-ba0c-4b2b-a216-a4bd6e5a0b3a_ActionId">
    <vt:lpwstr>4fd17c0c-4835-4a56-ad12-fa36348b61e4</vt:lpwstr>
  </property>
  <property fmtid="{D5CDD505-2E9C-101B-9397-08002B2CF9AE}" pid="12" name="MSIP_Label_bf6de623-ba0c-4b2b-a216-a4bd6e5a0b3a_ContentBits">
    <vt:lpwstr>2</vt:lpwstr>
  </property>
  <property fmtid="{D5CDD505-2E9C-101B-9397-08002B2CF9AE}" pid="13" name="MediaServiceImageTags">
    <vt:lpwstr/>
  </property>
</Properties>
</file>