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F40CB9" w14:textId="3A39F059" w:rsidR="00181328" w:rsidRPr="009E4AEA" w:rsidRDefault="001A7658" w:rsidP="00003699">
      <w:bookmarkStart w:id="0" w:name="_Toc92719963"/>
      <w:bookmarkStart w:id="1" w:name="_Toc92719987"/>
      <w:bookmarkStart w:id="2" w:name="_Toc92720026"/>
      <w:bookmarkStart w:id="3" w:name="_Toc92720230"/>
      <w:r>
        <w:t>HOLZ-HANDWERK 2022</w:t>
      </w:r>
      <w:bookmarkEnd w:id="0"/>
      <w:bookmarkEnd w:id="1"/>
      <w:bookmarkEnd w:id="2"/>
      <w:bookmarkEnd w:id="3"/>
    </w:p>
    <w:p w14:paraId="5E990D04" w14:textId="117240E9" w:rsidR="0066716B" w:rsidRPr="009E4AEA" w:rsidRDefault="00FB2124" w:rsidP="001933CA">
      <w:pPr>
        <w:pStyle w:val="PRTiteloben"/>
      </w:pPr>
      <w:bookmarkStart w:id="4" w:name="_Toc92719964"/>
      <w:bookmarkStart w:id="5" w:name="_Toc92719988"/>
      <w:bookmarkStart w:id="6" w:name="_Toc92720027"/>
      <w:bookmarkStart w:id="7" w:name="_Toc92720231"/>
      <w:bookmarkStart w:id="8" w:name="_Toc108165002"/>
      <w:r>
        <w:t>Experimente a HOMAG ao vivo: soluções inteligentes, um caminho digital e estreias mundiais</w:t>
      </w:r>
      <w:bookmarkEnd w:id="4"/>
      <w:bookmarkEnd w:id="5"/>
      <w:bookmarkEnd w:id="6"/>
      <w:bookmarkEnd w:id="7"/>
      <w:bookmarkEnd w:id="8"/>
    </w:p>
    <w:p w14:paraId="77546BBC" w14:textId="77DFDB3B" w:rsidR="00746163" w:rsidRDefault="007C668E" w:rsidP="00EE04EE">
      <w:pPr>
        <w:spacing w:after="0"/>
      </w:pPr>
      <w:r>
        <w:t>A longa espera finalmente terminou: é tempo de feira outra vez. Na HOLZ-HANDWERK, de 12 a 15 de julho, em Nuremberg, os visitantes terão a oportunidade de se surpreender com as mais recentes inovações do setor de processamento em madeira. No pavilhão 10, mostraremos o potencial de uma oficina moderna: nossos funcionários irão apresentar nossas soluções inteligentes e eficientes a você, desde conceitos de oficina flexíveis com suporte digital até produção automatizada de móveis e fabricação inteligente de componentes.</w:t>
      </w:r>
    </w:p>
    <w:p w14:paraId="6D4BD19C" w14:textId="77777777" w:rsidR="00746163" w:rsidRDefault="00746163" w:rsidP="00EE04EE">
      <w:pPr>
        <w:spacing w:after="0"/>
      </w:pPr>
    </w:p>
    <w:p w14:paraId="7556257E" w14:textId="76818A71" w:rsidR="00425185" w:rsidRDefault="00261886" w:rsidP="00EE04EE">
      <w:pPr>
        <w:spacing w:after="0"/>
        <w:rPr>
          <w:rFonts w:cs="Arial"/>
          <w:color w:val="000000"/>
          <w:szCs w:val="22"/>
        </w:rPr>
      </w:pPr>
      <w:r>
        <w:t>Saiba mais sobre nossos produtos em palestras reveladoras e exposições, online ou ao vivo na feira. Por exemplo: processamento de pedidos no próximo nível com o productionManager, woodStore 8 &amp; Co. Nosso caminho de experiência digital oferece um destaque interativo mediante nossos aplicativos inteligentes: Em estações individuais, os interessados aprendem de modo independente as diversas funções do materialManager, tapio e outros aplicativos digitais. Além disto, nossos convidados podem contar com várias estreias mundiais: o DRILLTEQ V-310 e o CENTATEQ N-510 estão em exposição pública pela primeira vez e, claro, ao vivo e em ação.</w:t>
      </w:r>
    </w:p>
    <w:p w14:paraId="0260FDC4" w14:textId="77777777" w:rsidR="00425185" w:rsidRDefault="00425185" w:rsidP="00EE04EE">
      <w:pPr>
        <w:spacing w:after="0"/>
        <w:rPr>
          <w:rFonts w:cs="Arial"/>
          <w:color w:val="000000"/>
          <w:szCs w:val="22"/>
        </w:rPr>
      </w:pPr>
    </w:p>
    <w:p w14:paraId="0C9D6390" w14:textId="1A786518" w:rsidR="00EE04EE" w:rsidRDefault="004173D4" w:rsidP="00EE04EE">
      <w:pPr>
        <w:spacing w:after="0"/>
      </w:pPr>
      <w:r>
        <w:t>Na seguinte compilação você irá encontrar informações e detalhes técnicos sobre os produtos acima e outras soluções, máquinas e peças avulsas apresentadas e em exposição. As imagens legendadas podem ser vistas diretamente após o respectivo texto informativo. Observe a fonte da imagem.</w:t>
      </w:r>
    </w:p>
    <w:p w14:paraId="512D9227" w14:textId="77777777" w:rsidR="00EE04EE" w:rsidRDefault="00EE04EE" w:rsidP="00EE04EE">
      <w:pPr>
        <w:spacing w:after="0"/>
      </w:pPr>
    </w:p>
    <w:p w14:paraId="0D1F09B8" w14:textId="6B81F24C" w:rsidR="00921EF5" w:rsidRDefault="00EE04EE" w:rsidP="00F8478C">
      <w:pPr>
        <w:spacing w:after="0"/>
        <w:rPr>
          <w:b/>
          <w:color w:val="001941" w:themeColor="text2"/>
          <w:sz w:val="24"/>
        </w:rPr>
      </w:pPr>
      <w:r>
        <w:t>Caso tenha alguma dúvida ou quiser mais informações, estamos sempre à sua disposição. Nossos dados de contato são encontrados no fim do kit de imprensa. Desejamos a todos dias de sucesso e informação na HOLZ-HANDWERK 2022.</w:t>
      </w:r>
      <w:r>
        <w:br w:type="page"/>
      </w:r>
    </w:p>
    <w:sdt>
      <w:sdtPr>
        <w:rPr>
          <w:rFonts w:eastAsia="Times New Roman" w:cs="Times New Roman"/>
          <w:color w:val="000000" w:themeColor="text1"/>
          <w:sz w:val="22"/>
          <w:szCs w:val="20"/>
        </w:rPr>
        <w:id w:val="1771545771"/>
        <w:docPartObj>
          <w:docPartGallery w:val="Table of Contents"/>
          <w:docPartUnique/>
        </w:docPartObj>
      </w:sdtPr>
      <w:sdtContent>
        <w:p w14:paraId="35089354" w14:textId="431E35E8" w:rsidR="00D70A31" w:rsidRDefault="00D70A31">
          <w:pPr>
            <w:pStyle w:val="TOCHeading"/>
          </w:pPr>
          <w:r>
            <w:t>Índice</w:t>
          </w:r>
        </w:p>
        <w:p w14:paraId="2F532044" w14:textId="158A47C4" w:rsidR="00FE2207" w:rsidRDefault="78D7256B">
          <w:pPr>
            <w:pStyle w:val="TOC1"/>
            <w:rPr>
              <w:rFonts w:asciiTheme="minorHAnsi" w:eastAsiaTheme="minorEastAsia" w:hAnsiTheme="minorHAnsi" w:cstheme="minorBidi"/>
              <w:b w:val="0"/>
              <w:noProof/>
              <w:color w:val="auto"/>
              <w:szCs w:val="22"/>
              <w:lang w:val="de-DE"/>
            </w:rPr>
          </w:pPr>
          <w:r>
            <w:rPr>
              <w:b w:val="0"/>
            </w:rPr>
            <w:fldChar w:fldCharType="begin"/>
          </w:r>
          <w:r w:rsidR="00ED360C">
            <w:instrText>TOC \o "1-3" \h \z \u</w:instrText>
          </w:r>
          <w:r>
            <w:rPr>
              <w:b w:val="0"/>
            </w:rPr>
            <w:fldChar w:fldCharType="separate"/>
          </w:r>
          <w:hyperlink w:anchor="_Toc108165002" w:history="1">
            <w:r w:rsidR="00FE2207" w:rsidRPr="00383B7A">
              <w:rPr>
                <w:rStyle w:val="Hyperlink"/>
                <w:noProof/>
              </w:rPr>
              <w:t>Experimente a HOMAG ao vivo: soluções inteligentes, um caminho digital e estreias mundiais</w:t>
            </w:r>
            <w:r w:rsidR="00FE2207">
              <w:rPr>
                <w:noProof/>
                <w:webHidden/>
              </w:rPr>
              <w:tab/>
            </w:r>
            <w:r w:rsidR="00FE2207">
              <w:rPr>
                <w:noProof/>
                <w:webHidden/>
              </w:rPr>
              <w:fldChar w:fldCharType="begin"/>
            </w:r>
            <w:r w:rsidR="00FE2207">
              <w:rPr>
                <w:noProof/>
                <w:webHidden/>
              </w:rPr>
              <w:instrText xml:space="preserve"> PAGEREF _Toc108165002 \h </w:instrText>
            </w:r>
            <w:r w:rsidR="00FE2207">
              <w:rPr>
                <w:noProof/>
                <w:webHidden/>
              </w:rPr>
            </w:r>
            <w:r w:rsidR="00FE2207">
              <w:rPr>
                <w:noProof/>
                <w:webHidden/>
              </w:rPr>
              <w:fldChar w:fldCharType="separate"/>
            </w:r>
            <w:r w:rsidR="00FE2207">
              <w:rPr>
                <w:noProof/>
                <w:webHidden/>
              </w:rPr>
              <w:t>1</w:t>
            </w:r>
            <w:r w:rsidR="00FE2207">
              <w:rPr>
                <w:noProof/>
                <w:webHidden/>
              </w:rPr>
              <w:fldChar w:fldCharType="end"/>
            </w:r>
          </w:hyperlink>
        </w:p>
        <w:p w14:paraId="23098E12" w14:textId="7EB4A5EE" w:rsidR="00FE2207" w:rsidRDefault="00FE26F8">
          <w:pPr>
            <w:pStyle w:val="TOC1"/>
            <w:rPr>
              <w:rFonts w:asciiTheme="minorHAnsi" w:eastAsiaTheme="minorEastAsia" w:hAnsiTheme="minorHAnsi" w:cstheme="minorBidi"/>
              <w:b w:val="0"/>
              <w:noProof/>
              <w:color w:val="auto"/>
              <w:szCs w:val="22"/>
              <w:lang w:val="de-DE"/>
            </w:rPr>
          </w:pPr>
          <w:hyperlink w:anchor="_Toc108165003" w:history="1">
            <w:r w:rsidR="00FE2207" w:rsidRPr="00383B7A">
              <w:rPr>
                <w:rStyle w:val="Hyperlink"/>
                <w:noProof/>
              </w:rPr>
              <w:t>Tecnologia de divisão de placas HOMAG - Novas soluções de máquinas e software proporcionam ainda mais flexibilidade e eficiência.</w:t>
            </w:r>
            <w:r w:rsidR="00FE2207">
              <w:rPr>
                <w:noProof/>
                <w:webHidden/>
              </w:rPr>
              <w:tab/>
            </w:r>
            <w:r w:rsidR="00FE2207">
              <w:rPr>
                <w:noProof/>
                <w:webHidden/>
              </w:rPr>
              <w:fldChar w:fldCharType="begin"/>
            </w:r>
            <w:r w:rsidR="00FE2207">
              <w:rPr>
                <w:noProof/>
                <w:webHidden/>
              </w:rPr>
              <w:instrText xml:space="preserve"> PAGEREF _Toc108165003 \h </w:instrText>
            </w:r>
            <w:r w:rsidR="00FE2207">
              <w:rPr>
                <w:noProof/>
                <w:webHidden/>
              </w:rPr>
            </w:r>
            <w:r w:rsidR="00FE2207">
              <w:rPr>
                <w:noProof/>
                <w:webHidden/>
              </w:rPr>
              <w:fldChar w:fldCharType="separate"/>
            </w:r>
            <w:r w:rsidR="00FE2207">
              <w:rPr>
                <w:noProof/>
                <w:webHidden/>
              </w:rPr>
              <w:t>4</w:t>
            </w:r>
            <w:r w:rsidR="00FE2207">
              <w:rPr>
                <w:noProof/>
                <w:webHidden/>
              </w:rPr>
              <w:fldChar w:fldCharType="end"/>
            </w:r>
          </w:hyperlink>
        </w:p>
        <w:p w14:paraId="409C1950" w14:textId="721D9FEF" w:rsidR="00FE2207" w:rsidRDefault="00FE26F8">
          <w:pPr>
            <w:pStyle w:val="TOC2"/>
            <w:rPr>
              <w:rFonts w:asciiTheme="minorHAnsi" w:eastAsiaTheme="minorEastAsia" w:hAnsiTheme="minorHAnsi" w:cstheme="minorBidi"/>
              <w:noProof/>
              <w:color w:val="auto"/>
              <w:szCs w:val="22"/>
              <w:lang w:val="de-DE"/>
            </w:rPr>
          </w:pPr>
          <w:hyperlink w:anchor="_Toc108165004" w:history="1">
            <w:r w:rsidR="00FE2207" w:rsidRPr="00383B7A">
              <w:rPr>
                <w:rStyle w:val="Hyperlink"/>
                <w:noProof/>
              </w:rPr>
              <w:t>NOVO: a serra de entrada SAWTEQ B-130 traz ainda mais flexibilidade e rendimento de material.</w:t>
            </w:r>
            <w:r w:rsidR="00FE2207">
              <w:rPr>
                <w:noProof/>
                <w:webHidden/>
              </w:rPr>
              <w:tab/>
            </w:r>
            <w:r w:rsidR="00FE2207">
              <w:rPr>
                <w:noProof/>
                <w:webHidden/>
              </w:rPr>
              <w:fldChar w:fldCharType="begin"/>
            </w:r>
            <w:r w:rsidR="00FE2207">
              <w:rPr>
                <w:noProof/>
                <w:webHidden/>
              </w:rPr>
              <w:instrText xml:space="preserve"> PAGEREF _Toc108165004 \h </w:instrText>
            </w:r>
            <w:r w:rsidR="00FE2207">
              <w:rPr>
                <w:noProof/>
                <w:webHidden/>
              </w:rPr>
            </w:r>
            <w:r w:rsidR="00FE2207">
              <w:rPr>
                <w:noProof/>
                <w:webHidden/>
              </w:rPr>
              <w:fldChar w:fldCharType="separate"/>
            </w:r>
            <w:r w:rsidR="00FE2207">
              <w:rPr>
                <w:noProof/>
                <w:webHidden/>
              </w:rPr>
              <w:t>4</w:t>
            </w:r>
            <w:r w:rsidR="00FE2207">
              <w:rPr>
                <w:noProof/>
                <w:webHidden/>
              </w:rPr>
              <w:fldChar w:fldCharType="end"/>
            </w:r>
          </w:hyperlink>
        </w:p>
        <w:p w14:paraId="3F83E48F" w14:textId="28802AB8" w:rsidR="00FE2207" w:rsidRDefault="00FE26F8">
          <w:pPr>
            <w:pStyle w:val="TOC3"/>
            <w:rPr>
              <w:rFonts w:asciiTheme="minorHAnsi" w:eastAsiaTheme="minorEastAsia" w:hAnsiTheme="minorHAnsi" w:cstheme="minorBidi"/>
              <w:noProof/>
              <w:color w:val="auto"/>
              <w:szCs w:val="22"/>
              <w:lang w:val="de-DE"/>
            </w:rPr>
          </w:pPr>
          <w:hyperlink w:anchor="_Toc108165005" w:history="1">
            <w:r w:rsidR="00FE2207" w:rsidRPr="00383B7A">
              <w:rPr>
                <w:rStyle w:val="Hyperlink"/>
                <w:noProof/>
              </w:rPr>
              <w:t>Power Concept Classic</w:t>
            </w:r>
            <w:r w:rsidR="00FE2207">
              <w:rPr>
                <w:noProof/>
                <w:webHidden/>
              </w:rPr>
              <w:tab/>
            </w:r>
            <w:r w:rsidR="00FE2207">
              <w:rPr>
                <w:noProof/>
                <w:webHidden/>
              </w:rPr>
              <w:fldChar w:fldCharType="begin"/>
            </w:r>
            <w:r w:rsidR="00FE2207">
              <w:rPr>
                <w:noProof/>
                <w:webHidden/>
              </w:rPr>
              <w:instrText xml:space="preserve"> PAGEREF _Toc108165005 \h </w:instrText>
            </w:r>
            <w:r w:rsidR="00FE2207">
              <w:rPr>
                <w:noProof/>
                <w:webHidden/>
              </w:rPr>
            </w:r>
            <w:r w:rsidR="00FE2207">
              <w:rPr>
                <w:noProof/>
                <w:webHidden/>
              </w:rPr>
              <w:fldChar w:fldCharType="separate"/>
            </w:r>
            <w:r w:rsidR="00FE2207">
              <w:rPr>
                <w:noProof/>
                <w:webHidden/>
              </w:rPr>
              <w:t>4</w:t>
            </w:r>
            <w:r w:rsidR="00FE2207">
              <w:rPr>
                <w:noProof/>
                <w:webHidden/>
              </w:rPr>
              <w:fldChar w:fldCharType="end"/>
            </w:r>
          </w:hyperlink>
        </w:p>
        <w:p w14:paraId="41E41B44" w14:textId="28DCF1A0" w:rsidR="00FE2207" w:rsidRDefault="00FE26F8">
          <w:pPr>
            <w:pStyle w:val="TOC2"/>
            <w:rPr>
              <w:rFonts w:asciiTheme="minorHAnsi" w:eastAsiaTheme="minorEastAsia" w:hAnsiTheme="minorHAnsi" w:cstheme="minorBidi"/>
              <w:noProof/>
              <w:color w:val="auto"/>
              <w:szCs w:val="22"/>
              <w:lang w:val="de-DE"/>
            </w:rPr>
          </w:pPr>
          <w:hyperlink w:anchor="_Toc108165006" w:history="1">
            <w:r w:rsidR="00FE2207" w:rsidRPr="00383B7A">
              <w:rPr>
                <w:rStyle w:val="Hyperlink"/>
                <w:noProof/>
              </w:rPr>
              <w:t>NOVO: SAWTEQ B-300 flexTec / B-400 flexTec em um novo nível de desempenho - agora até 1.000 peças por turno.</w:t>
            </w:r>
            <w:r w:rsidR="00FE2207">
              <w:rPr>
                <w:noProof/>
                <w:webHidden/>
              </w:rPr>
              <w:tab/>
            </w:r>
            <w:r w:rsidR="00FE2207">
              <w:rPr>
                <w:noProof/>
                <w:webHidden/>
              </w:rPr>
              <w:fldChar w:fldCharType="begin"/>
            </w:r>
            <w:r w:rsidR="00FE2207">
              <w:rPr>
                <w:noProof/>
                <w:webHidden/>
              </w:rPr>
              <w:instrText xml:space="preserve"> PAGEREF _Toc108165006 \h </w:instrText>
            </w:r>
            <w:r w:rsidR="00FE2207">
              <w:rPr>
                <w:noProof/>
                <w:webHidden/>
              </w:rPr>
            </w:r>
            <w:r w:rsidR="00FE2207">
              <w:rPr>
                <w:noProof/>
                <w:webHidden/>
              </w:rPr>
              <w:fldChar w:fldCharType="separate"/>
            </w:r>
            <w:r w:rsidR="00FE2207">
              <w:rPr>
                <w:noProof/>
                <w:webHidden/>
              </w:rPr>
              <w:t>5</w:t>
            </w:r>
            <w:r w:rsidR="00FE2207">
              <w:rPr>
                <w:noProof/>
                <w:webHidden/>
              </w:rPr>
              <w:fldChar w:fldCharType="end"/>
            </w:r>
          </w:hyperlink>
        </w:p>
        <w:p w14:paraId="66F6C6F5" w14:textId="72EF776B" w:rsidR="00FE2207" w:rsidRDefault="00FE26F8">
          <w:pPr>
            <w:pStyle w:val="TOC3"/>
            <w:rPr>
              <w:rFonts w:asciiTheme="minorHAnsi" w:eastAsiaTheme="minorEastAsia" w:hAnsiTheme="minorHAnsi" w:cstheme="minorBidi"/>
              <w:noProof/>
              <w:color w:val="auto"/>
              <w:szCs w:val="22"/>
              <w:lang w:val="de-DE"/>
            </w:rPr>
          </w:pPr>
          <w:hyperlink w:anchor="_Toc108165007" w:history="1">
            <w:r w:rsidR="00FE2207" w:rsidRPr="00383B7A">
              <w:rPr>
                <w:rStyle w:val="Hyperlink"/>
                <w:noProof/>
              </w:rPr>
              <w:t>materialManager Advanced — Inovação da HOMAG para ajuste automático dos parâmetros ideais no corte</w:t>
            </w:r>
            <w:r w:rsidR="00FE2207">
              <w:rPr>
                <w:noProof/>
                <w:webHidden/>
              </w:rPr>
              <w:tab/>
            </w:r>
            <w:r w:rsidR="00FE2207">
              <w:rPr>
                <w:noProof/>
                <w:webHidden/>
              </w:rPr>
              <w:fldChar w:fldCharType="begin"/>
            </w:r>
            <w:r w:rsidR="00FE2207">
              <w:rPr>
                <w:noProof/>
                <w:webHidden/>
              </w:rPr>
              <w:instrText xml:space="preserve"> PAGEREF _Toc108165007 \h </w:instrText>
            </w:r>
            <w:r w:rsidR="00FE2207">
              <w:rPr>
                <w:noProof/>
                <w:webHidden/>
              </w:rPr>
            </w:r>
            <w:r w:rsidR="00FE2207">
              <w:rPr>
                <w:noProof/>
                <w:webHidden/>
              </w:rPr>
              <w:fldChar w:fldCharType="separate"/>
            </w:r>
            <w:r w:rsidR="00FE2207">
              <w:rPr>
                <w:noProof/>
                <w:webHidden/>
              </w:rPr>
              <w:t>6</w:t>
            </w:r>
            <w:r w:rsidR="00FE2207">
              <w:rPr>
                <w:noProof/>
                <w:webHidden/>
              </w:rPr>
              <w:fldChar w:fldCharType="end"/>
            </w:r>
          </w:hyperlink>
        </w:p>
        <w:p w14:paraId="243B9B3E" w14:textId="6EDCA68E" w:rsidR="00FE2207" w:rsidRDefault="00FE26F8">
          <w:pPr>
            <w:pStyle w:val="TOC3"/>
            <w:rPr>
              <w:rFonts w:asciiTheme="minorHAnsi" w:eastAsiaTheme="minorEastAsia" w:hAnsiTheme="minorHAnsi" w:cstheme="minorBidi"/>
              <w:noProof/>
              <w:color w:val="auto"/>
              <w:szCs w:val="22"/>
              <w:lang w:val="de-DE"/>
            </w:rPr>
          </w:pPr>
          <w:hyperlink w:anchor="_Toc108165008" w:history="1">
            <w:r w:rsidR="00FE2207" w:rsidRPr="00383B7A">
              <w:rPr>
                <w:rStyle w:val="Hyperlink"/>
                <w:noProof/>
              </w:rPr>
              <w:t>Sistema de medição e qualidade de corte (MSQ)</w:t>
            </w:r>
            <w:r w:rsidR="00FE2207">
              <w:rPr>
                <w:noProof/>
                <w:webHidden/>
              </w:rPr>
              <w:tab/>
            </w:r>
            <w:r w:rsidR="00FE2207">
              <w:rPr>
                <w:noProof/>
                <w:webHidden/>
              </w:rPr>
              <w:fldChar w:fldCharType="begin"/>
            </w:r>
            <w:r w:rsidR="00FE2207">
              <w:rPr>
                <w:noProof/>
                <w:webHidden/>
              </w:rPr>
              <w:instrText xml:space="preserve"> PAGEREF _Toc108165008 \h </w:instrText>
            </w:r>
            <w:r w:rsidR="00FE2207">
              <w:rPr>
                <w:noProof/>
                <w:webHidden/>
              </w:rPr>
            </w:r>
            <w:r w:rsidR="00FE2207">
              <w:rPr>
                <w:noProof/>
                <w:webHidden/>
              </w:rPr>
              <w:fldChar w:fldCharType="separate"/>
            </w:r>
            <w:r w:rsidR="00FE2207">
              <w:rPr>
                <w:noProof/>
                <w:webHidden/>
              </w:rPr>
              <w:t>7</w:t>
            </w:r>
            <w:r w:rsidR="00FE2207">
              <w:rPr>
                <w:noProof/>
                <w:webHidden/>
              </w:rPr>
              <w:fldChar w:fldCharType="end"/>
            </w:r>
          </w:hyperlink>
        </w:p>
        <w:p w14:paraId="1DBF6521" w14:textId="6EFAE48B" w:rsidR="00FE2207" w:rsidRDefault="00FE26F8">
          <w:pPr>
            <w:pStyle w:val="TOC2"/>
            <w:rPr>
              <w:rFonts w:asciiTheme="minorHAnsi" w:eastAsiaTheme="minorEastAsia" w:hAnsiTheme="minorHAnsi" w:cstheme="minorBidi"/>
              <w:noProof/>
              <w:color w:val="auto"/>
              <w:szCs w:val="22"/>
              <w:lang w:val="de-DE"/>
            </w:rPr>
          </w:pPr>
          <w:hyperlink w:anchor="_Toc108165009" w:history="1">
            <w:r w:rsidR="00FE2207" w:rsidRPr="00383B7A">
              <w:rPr>
                <w:rStyle w:val="Hyperlink"/>
                <w:noProof/>
              </w:rPr>
              <w:t>NOVO: Corte Profi(t) V12 - O software faz a diferença.</w:t>
            </w:r>
            <w:r w:rsidR="00FE2207">
              <w:rPr>
                <w:noProof/>
                <w:webHidden/>
              </w:rPr>
              <w:tab/>
            </w:r>
            <w:r w:rsidR="00FE2207">
              <w:rPr>
                <w:noProof/>
                <w:webHidden/>
              </w:rPr>
              <w:fldChar w:fldCharType="begin"/>
            </w:r>
            <w:r w:rsidR="00FE2207">
              <w:rPr>
                <w:noProof/>
                <w:webHidden/>
              </w:rPr>
              <w:instrText xml:space="preserve"> PAGEREF _Toc108165009 \h </w:instrText>
            </w:r>
            <w:r w:rsidR="00FE2207">
              <w:rPr>
                <w:noProof/>
                <w:webHidden/>
              </w:rPr>
            </w:r>
            <w:r w:rsidR="00FE2207">
              <w:rPr>
                <w:noProof/>
                <w:webHidden/>
              </w:rPr>
              <w:fldChar w:fldCharType="separate"/>
            </w:r>
            <w:r w:rsidR="00FE2207">
              <w:rPr>
                <w:noProof/>
                <w:webHidden/>
              </w:rPr>
              <w:t>8</w:t>
            </w:r>
            <w:r w:rsidR="00FE2207">
              <w:rPr>
                <w:noProof/>
                <w:webHidden/>
              </w:rPr>
              <w:fldChar w:fldCharType="end"/>
            </w:r>
          </w:hyperlink>
        </w:p>
        <w:p w14:paraId="52976107" w14:textId="6E245521" w:rsidR="00FE2207" w:rsidRDefault="00FE26F8">
          <w:pPr>
            <w:pStyle w:val="TOC2"/>
            <w:rPr>
              <w:rFonts w:asciiTheme="minorHAnsi" w:eastAsiaTheme="minorEastAsia" w:hAnsiTheme="minorHAnsi" w:cstheme="minorBidi"/>
              <w:noProof/>
              <w:color w:val="auto"/>
              <w:szCs w:val="22"/>
              <w:lang w:val="de-DE"/>
            </w:rPr>
          </w:pPr>
          <w:hyperlink w:anchor="_Toc108165010" w:history="1">
            <w:r w:rsidR="00FE2207" w:rsidRPr="00383B7A">
              <w:rPr>
                <w:rStyle w:val="Hyperlink"/>
                <w:noProof/>
              </w:rPr>
              <w:t>woodStore 8 - Sistema de gestão de armazenamento para fluxos transparentes de informação e material: Mais desempenho e maior flexibilidade.</w:t>
            </w:r>
            <w:r w:rsidR="00FE2207">
              <w:rPr>
                <w:noProof/>
                <w:webHidden/>
              </w:rPr>
              <w:tab/>
            </w:r>
            <w:r w:rsidR="00FE2207">
              <w:rPr>
                <w:noProof/>
                <w:webHidden/>
              </w:rPr>
              <w:fldChar w:fldCharType="begin"/>
            </w:r>
            <w:r w:rsidR="00FE2207">
              <w:rPr>
                <w:noProof/>
                <w:webHidden/>
              </w:rPr>
              <w:instrText xml:space="preserve"> PAGEREF _Toc108165010 \h </w:instrText>
            </w:r>
            <w:r w:rsidR="00FE2207">
              <w:rPr>
                <w:noProof/>
                <w:webHidden/>
              </w:rPr>
            </w:r>
            <w:r w:rsidR="00FE2207">
              <w:rPr>
                <w:noProof/>
                <w:webHidden/>
              </w:rPr>
              <w:fldChar w:fldCharType="separate"/>
            </w:r>
            <w:r w:rsidR="00FE2207">
              <w:rPr>
                <w:noProof/>
                <w:webHidden/>
              </w:rPr>
              <w:t>9</w:t>
            </w:r>
            <w:r w:rsidR="00FE2207">
              <w:rPr>
                <w:noProof/>
                <w:webHidden/>
              </w:rPr>
              <w:fldChar w:fldCharType="end"/>
            </w:r>
          </w:hyperlink>
        </w:p>
        <w:p w14:paraId="147232AC" w14:textId="4E27BF10" w:rsidR="00FE2207" w:rsidRDefault="00FE26F8">
          <w:pPr>
            <w:pStyle w:val="TOC1"/>
            <w:rPr>
              <w:rFonts w:asciiTheme="minorHAnsi" w:eastAsiaTheme="minorEastAsia" w:hAnsiTheme="minorHAnsi" w:cstheme="minorBidi"/>
              <w:b w:val="0"/>
              <w:noProof/>
              <w:color w:val="auto"/>
              <w:szCs w:val="22"/>
              <w:lang w:val="de-DE"/>
            </w:rPr>
          </w:pPr>
          <w:hyperlink w:anchor="_Toc108165011" w:history="1">
            <w:r w:rsidR="00FE2207" w:rsidRPr="00383B7A">
              <w:rPr>
                <w:rStyle w:val="Hyperlink"/>
                <w:noProof/>
              </w:rPr>
              <w:t>Soluções orientadas ao futuro para carpinteiros / marceneiros em todas as classes de desempenho de coladeiras de bordas.</w:t>
            </w:r>
            <w:r w:rsidR="00FE2207">
              <w:rPr>
                <w:noProof/>
                <w:webHidden/>
              </w:rPr>
              <w:tab/>
            </w:r>
            <w:r w:rsidR="00FE2207">
              <w:rPr>
                <w:noProof/>
                <w:webHidden/>
              </w:rPr>
              <w:fldChar w:fldCharType="begin"/>
            </w:r>
            <w:r w:rsidR="00FE2207">
              <w:rPr>
                <w:noProof/>
                <w:webHidden/>
              </w:rPr>
              <w:instrText xml:space="preserve"> PAGEREF _Toc108165011 \h </w:instrText>
            </w:r>
            <w:r w:rsidR="00FE2207">
              <w:rPr>
                <w:noProof/>
                <w:webHidden/>
              </w:rPr>
            </w:r>
            <w:r w:rsidR="00FE2207">
              <w:rPr>
                <w:noProof/>
                <w:webHidden/>
              </w:rPr>
              <w:fldChar w:fldCharType="separate"/>
            </w:r>
            <w:r w:rsidR="00FE2207">
              <w:rPr>
                <w:noProof/>
                <w:webHidden/>
              </w:rPr>
              <w:t>11</w:t>
            </w:r>
            <w:r w:rsidR="00FE2207">
              <w:rPr>
                <w:noProof/>
                <w:webHidden/>
              </w:rPr>
              <w:fldChar w:fldCharType="end"/>
            </w:r>
          </w:hyperlink>
        </w:p>
        <w:p w14:paraId="7C0E9DE3" w14:textId="6FDAF44A" w:rsidR="00FE2207" w:rsidRDefault="00FE26F8">
          <w:pPr>
            <w:pStyle w:val="TOC2"/>
            <w:rPr>
              <w:rFonts w:asciiTheme="minorHAnsi" w:eastAsiaTheme="minorEastAsia" w:hAnsiTheme="minorHAnsi" w:cstheme="minorBidi"/>
              <w:noProof/>
              <w:color w:val="auto"/>
              <w:szCs w:val="22"/>
              <w:lang w:val="de-DE"/>
            </w:rPr>
          </w:pPr>
          <w:hyperlink w:anchor="_Toc108165012" w:history="1">
            <w:r w:rsidR="00FE2207" w:rsidRPr="00383B7A">
              <w:rPr>
                <w:rStyle w:val="Hyperlink"/>
                <w:noProof/>
              </w:rPr>
              <w:t>NOVO: EDGETEQ S-300 - A tecnologia de 2 perfis na unidade de fresamento de formatos com 1 motor pontua em todos os níveis.</w:t>
            </w:r>
            <w:r w:rsidR="00FE2207">
              <w:rPr>
                <w:noProof/>
                <w:webHidden/>
              </w:rPr>
              <w:tab/>
            </w:r>
            <w:r w:rsidR="00FE2207">
              <w:rPr>
                <w:noProof/>
                <w:webHidden/>
              </w:rPr>
              <w:fldChar w:fldCharType="begin"/>
            </w:r>
            <w:r w:rsidR="00FE2207">
              <w:rPr>
                <w:noProof/>
                <w:webHidden/>
              </w:rPr>
              <w:instrText xml:space="preserve"> PAGEREF _Toc108165012 \h </w:instrText>
            </w:r>
            <w:r w:rsidR="00FE2207">
              <w:rPr>
                <w:noProof/>
                <w:webHidden/>
              </w:rPr>
            </w:r>
            <w:r w:rsidR="00FE2207">
              <w:rPr>
                <w:noProof/>
                <w:webHidden/>
              </w:rPr>
              <w:fldChar w:fldCharType="separate"/>
            </w:r>
            <w:r w:rsidR="00FE2207">
              <w:rPr>
                <w:noProof/>
                <w:webHidden/>
              </w:rPr>
              <w:t>11</w:t>
            </w:r>
            <w:r w:rsidR="00FE2207">
              <w:rPr>
                <w:noProof/>
                <w:webHidden/>
              </w:rPr>
              <w:fldChar w:fldCharType="end"/>
            </w:r>
          </w:hyperlink>
        </w:p>
        <w:p w14:paraId="57CC1083" w14:textId="19885A82" w:rsidR="00FE2207" w:rsidRDefault="00FE26F8">
          <w:pPr>
            <w:pStyle w:val="TOC2"/>
            <w:rPr>
              <w:rFonts w:asciiTheme="minorHAnsi" w:eastAsiaTheme="minorEastAsia" w:hAnsiTheme="minorHAnsi" w:cstheme="minorBidi"/>
              <w:noProof/>
              <w:color w:val="auto"/>
              <w:szCs w:val="22"/>
              <w:lang w:val="de-DE"/>
            </w:rPr>
          </w:pPr>
          <w:hyperlink w:anchor="_Toc108165013" w:history="1">
            <w:r w:rsidR="00FE2207" w:rsidRPr="00383B7A">
              <w:rPr>
                <w:rStyle w:val="Hyperlink"/>
                <w:noProof/>
              </w:rPr>
              <w:t>Produção digital, automação e qualidade perfeita das bordas com a série EDGETEQ S-500.</w:t>
            </w:r>
            <w:r w:rsidR="00FE2207">
              <w:rPr>
                <w:noProof/>
                <w:webHidden/>
              </w:rPr>
              <w:tab/>
            </w:r>
            <w:r w:rsidR="00FE2207">
              <w:rPr>
                <w:noProof/>
                <w:webHidden/>
              </w:rPr>
              <w:fldChar w:fldCharType="begin"/>
            </w:r>
            <w:r w:rsidR="00FE2207">
              <w:rPr>
                <w:noProof/>
                <w:webHidden/>
              </w:rPr>
              <w:instrText xml:space="preserve"> PAGEREF _Toc108165013 \h </w:instrText>
            </w:r>
            <w:r w:rsidR="00FE2207">
              <w:rPr>
                <w:noProof/>
                <w:webHidden/>
              </w:rPr>
            </w:r>
            <w:r w:rsidR="00FE2207">
              <w:rPr>
                <w:noProof/>
                <w:webHidden/>
              </w:rPr>
              <w:fldChar w:fldCharType="separate"/>
            </w:r>
            <w:r w:rsidR="00FE2207">
              <w:rPr>
                <w:noProof/>
                <w:webHidden/>
              </w:rPr>
              <w:t>12</w:t>
            </w:r>
            <w:r w:rsidR="00FE2207">
              <w:rPr>
                <w:noProof/>
                <w:webHidden/>
              </w:rPr>
              <w:fldChar w:fldCharType="end"/>
            </w:r>
          </w:hyperlink>
        </w:p>
        <w:p w14:paraId="4AA265F4" w14:textId="1F4404C7" w:rsidR="00FE2207" w:rsidRDefault="00FE26F8">
          <w:pPr>
            <w:pStyle w:val="TOC3"/>
            <w:rPr>
              <w:rFonts w:asciiTheme="minorHAnsi" w:eastAsiaTheme="minorEastAsia" w:hAnsiTheme="minorHAnsi" w:cstheme="minorBidi"/>
              <w:noProof/>
              <w:color w:val="auto"/>
              <w:szCs w:val="22"/>
              <w:lang w:val="de-DE"/>
            </w:rPr>
          </w:pPr>
          <w:hyperlink w:anchor="_Toc108165014" w:history="1">
            <w:r w:rsidR="00FE2207" w:rsidRPr="00383B7A">
              <w:rPr>
                <w:rStyle w:val="Hyperlink"/>
                <w:noProof/>
              </w:rPr>
              <w:t>NOVO: Geração de software woodCommander 5</w:t>
            </w:r>
            <w:r w:rsidR="00FE2207">
              <w:rPr>
                <w:noProof/>
                <w:webHidden/>
              </w:rPr>
              <w:tab/>
            </w:r>
            <w:r w:rsidR="00FE2207">
              <w:rPr>
                <w:noProof/>
                <w:webHidden/>
              </w:rPr>
              <w:fldChar w:fldCharType="begin"/>
            </w:r>
            <w:r w:rsidR="00FE2207">
              <w:rPr>
                <w:noProof/>
                <w:webHidden/>
              </w:rPr>
              <w:instrText xml:space="preserve"> PAGEREF _Toc108165014 \h </w:instrText>
            </w:r>
            <w:r w:rsidR="00FE2207">
              <w:rPr>
                <w:noProof/>
                <w:webHidden/>
              </w:rPr>
            </w:r>
            <w:r w:rsidR="00FE2207">
              <w:rPr>
                <w:noProof/>
                <w:webHidden/>
              </w:rPr>
              <w:fldChar w:fldCharType="separate"/>
            </w:r>
            <w:r w:rsidR="00FE2207">
              <w:rPr>
                <w:noProof/>
                <w:webHidden/>
              </w:rPr>
              <w:t>12</w:t>
            </w:r>
            <w:r w:rsidR="00FE2207">
              <w:rPr>
                <w:noProof/>
                <w:webHidden/>
              </w:rPr>
              <w:fldChar w:fldCharType="end"/>
            </w:r>
          </w:hyperlink>
        </w:p>
        <w:p w14:paraId="532E1EDA" w14:textId="4C6B6717" w:rsidR="00FE2207" w:rsidRDefault="00FE26F8">
          <w:pPr>
            <w:pStyle w:val="TOC3"/>
            <w:rPr>
              <w:rFonts w:asciiTheme="minorHAnsi" w:eastAsiaTheme="minorEastAsia" w:hAnsiTheme="minorHAnsi" w:cstheme="minorBidi"/>
              <w:noProof/>
              <w:color w:val="auto"/>
              <w:szCs w:val="22"/>
              <w:lang w:val="de-DE"/>
            </w:rPr>
          </w:pPr>
          <w:hyperlink w:anchor="_Toc108165015" w:history="1">
            <w:r w:rsidR="00FE2207" w:rsidRPr="00383B7A">
              <w:rPr>
                <w:rStyle w:val="Hyperlink"/>
                <w:noProof/>
              </w:rPr>
              <w:t>NOVO: gerenciamento de dados das bordas com woodCommander 5</w:t>
            </w:r>
            <w:r w:rsidR="00FE2207">
              <w:rPr>
                <w:noProof/>
                <w:webHidden/>
              </w:rPr>
              <w:tab/>
            </w:r>
            <w:r w:rsidR="00FE2207">
              <w:rPr>
                <w:noProof/>
                <w:webHidden/>
              </w:rPr>
              <w:fldChar w:fldCharType="begin"/>
            </w:r>
            <w:r w:rsidR="00FE2207">
              <w:rPr>
                <w:noProof/>
                <w:webHidden/>
              </w:rPr>
              <w:instrText xml:space="preserve"> PAGEREF _Toc108165015 \h </w:instrText>
            </w:r>
            <w:r w:rsidR="00FE2207">
              <w:rPr>
                <w:noProof/>
                <w:webHidden/>
              </w:rPr>
            </w:r>
            <w:r w:rsidR="00FE2207">
              <w:rPr>
                <w:noProof/>
                <w:webHidden/>
              </w:rPr>
              <w:fldChar w:fldCharType="separate"/>
            </w:r>
            <w:r w:rsidR="00FE2207">
              <w:rPr>
                <w:noProof/>
                <w:webHidden/>
              </w:rPr>
              <w:t>14</w:t>
            </w:r>
            <w:r w:rsidR="00FE2207">
              <w:rPr>
                <w:noProof/>
                <w:webHidden/>
              </w:rPr>
              <w:fldChar w:fldCharType="end"/>
            </w:r>
          </w:hyperlink>
        </w:p>
        <w:p w14:paraId="2B62698A" w14:textId="0C998AAC" w:rsidR="00FE2207" w:rsidRDefault="00FE26F8">
          <w:pPr>
            <w:pStyle w:val="TOC2"/>
            <w:rPr>
              <w:rFonts w:asciiTheme="minorHAnsi" w:eastAsiaTheme="minorEastAsia" w:hAnsiTheme="minorHAnsi" w:cstheme="minorBidi"/>
              <w:noProof/>
              <w:color w:val="auto"/>
              <w:szCs w:val="22"/>
              <w:lang w:val="de-DE"/>
            </w:rPr>
          </w:pPr>
          <w:hyperlink w:anchor="_Toc108165016" w:history="1">
            <w:r w:rsidR="00FE2207" w:rsidRPr="00383B7A">
              <w:rPr>
                <w:rStyle w:val="Hyperlink"/>
                <w:noProof/>
              </w:rPr>
              <w:t>NOVO: Uso adicional para estação de serviço XES 200.</w:t>
            </w:r>
            <w:r w:rsidR="00FE2207">
              <w:rPr>
                <w:noProof/>
                <w:webHidden/>
              </w:rPr>
              <w:tab/>
            </w:r>
            <w:r w:rsidR="00FE2207">
              <w:rPr>
                <w:noProof/>
                <w:webHidden/>
              </w:rPr>
              <w:fldChar w:fldCharType="begin"/>
            </w:r>
            <w:r w:rsidR="00FE2207">
              <w:rPr>
                <w:noProof/>
                <w:webHidden/>
              </w:rPr>
              <w:instrText xml:space="preserve"> PAGEREF _Toc108165016 \h </w:instrText>
            </w:r>
            <w:r w:rsidR="00FE2207">
              <w:rPr>
                <w:noProof/>
                <w:webHidden/>
              </w:rPr>
            </w:r>
            <w:r w:rsidR="00FE2207">
              <w:rPr>
                <w:noProof/>
                <w:webHidden/>
              </w:rPr>
              <w:fldChar w:fldCharType="separate"/>
            </w:r>
            <w:r w:rsidR="00FE2207">
              <w:rPr>
                <w:noProof/>
                <w:webHidden/>
              </w:rPr>
              <w:t>17</w:t>
            </w:r>
            <w:r w:rsidR="00FE2207">
              <w:rPr>
                <w:noProof/>
                <w:webHidden/>
              </w:rPr>
              <w:fldChar w:fldCharType="end"/>
            </w:r>
          </w:hyperlink>
        </w:p>
        <w:p w14:paraId="79778C86" w14:textId="49A657EF" w:rsidR="00FE2207" w:rsidRDefault="00FE26F8">
          <w:pPr>
            <w:pStyle w:val="TOC1"/>
            <w:rPr>
              <w:rFonts w:asciiTheme="minorHAnsi" w:eastAsiaTheme="minorEastAsia" w:hAnsiTheme="minorHAnsi" w:cstheme="minorBidi"/>
              <w:b w:val="0"/>
              <w:noProof/>
              <w:color w:val="auto"/>
              <w:szCs w:val="22"/>
              <w:lang w:val="de-DE"/>
            </w:rPr>
          </w:pPr>
          <w:hyperlink w:anchor="_Toc108165017" w:history="1">
            <w:r w:rsidR="00FE2207" w:rsidRPr="00383B7A">
              <w:rPr>
                <w:rStyle w:val="Hyperlink"/>
                <w:noProof/>
              </w:rPr>
              <w:t>Soluções avançadas para usinagem com CNC e tecnologia de furação desde a operação individual até a interligação em células.</w:t>
            </w:r>
            <w:r w:rsidR="00FE2207">
              <w:rPr>
                <w:noProof/>
                <w:webHidden/>
              </w:rPr>
              <w:tab/>
            </w:r>
            <w:r w:rsidR="00FE2207">
              <w:rPr>
                <w:noProof/>
                <w:webHidden/>
              </w:rPr>
              <w:fldChar w:fldCharType="begin"/>
            </w:r>
            <w:r w:rsidR="00FE2207">
              <w:rPr>
                <w:noProof/>
                <w:webHidden/>
              </w:rPr>
              <w:instrText xml:space="preserve"> PAGEREF _Toc108165017 \h </w:instrText>
            </w:r>
            <w:r w:rsidR="00FE2207">
              <w:rPr>
                <w:noProof/>
                <w:webHidden/>
              </w:rPr>
            </w:r>
            <w:r w:rsidR="00FE2207">
              <w:rPr>
                <w:noProof/>
                <w:webHidden/>
              </w:rPr>
              <w:fldChar w:fldCharType="separate"/>
            </w:r>
            <w:r w:rsidR="00FE2207">
              <w:rPr>
                <w:noProof/>
                <w:webHidden/>
              </w:rPr>
              <w:t>18</w:t>
            </w:r>
            <w:r w:rsidR="00FE2207">
              <w:rPr>
                <w:noProof/>
                <w:webHidden/>
              </w:rPr>
              <w:fldChar w:fldCharType="end"/>
            </w:r>
          </w:hyperlink>
        </w:p>
        <w:p w14:paraId="7A56F620" w14:textId="73CAF1CA" w:rsidR="00FE2207" w:rsidRDefault="00FE26F8">
          <w:pPr>
            <w:pStyle w:val="TOC2"/>
            <w:rPr>
              <w:rFonts w:asciiTheme="minorHAnsi" w:eastAsiaTheme="minorEastAsia" w:hAnsiTheme="minorHAnsi" w:cstheme="minorBidi"/>
              <w:noProof/>
              <w:color w:val="auto"/>
              <w:szCs w:val="22"/>
              <w:lang w:val="de-DE"/>
            </w:rPr>
          </w:pPr>
          <w:hyperlink w:anchor="_Toc108165018" w:history="1">
            <w:r w:rsidR="00FE2207" w:rsidRPr="00383B7A">
              <w:rPr>
                <w:rStyle w:val="Hyperlink"/>
                <w:noProof/>
              </w:rPr>
              <w:t>Usinagem com CNC e tecnologia de furação</w:t>
            </w:r>
            <w:r w:rsidR="00FE2207">
              <w:rPr>
                <w:noProof/>
                <w:webHidden/>
              </w:rPr>
              <w:tab/>
            </w:r>
            <w:r w:rsidR="00FE2207">
              <w:rPr>
                <w:noProof/>
                <w:webHidden/>
              </w:rPr>
              <w:fldChar w:fldCharType="begin"/>
            </w:r>
            <w:r w:rsidR="00FE2207">
              <w:rPr>
                <w:noProof/>
                <w:webHidden/>
              </w:rPr>
              <w:instrText xml:space="preserve"> PAGEREF _Toc108165018 \h </w:instrText>
            </w:r>
            <w:r w:rsidR="00FE2207">
              <w:rPr>
                <w:noProof/>
                <w:webHidden/>
              </w:rPr>
            </w:r>
            <w:r w:rsidR="00FE2207">
              <w:rPr>
                <w:noProof/>
                <w:webHidden/>
              </w:rPr>
              <w:fldChar w:fldCharType="separate"/>
            </w:r>
            <w:r w:rsidR="00FE2207">
              <w:rPr>
                <w:noProof/>
                <w:webHidden/>
              </w:rPr>
              <w:t>19</w:t>
            </w:r>
            <w:r w:rsidR="00FE2207">
              <w:rPr>
                <w:noProof/>
                <w:webHidden/>
              </w:rPr>
              <w:fldChar w:fldCharType="end"/>
            </w:r>
          </w:hyperlink>
        </w:p>
        <w:p w14:paraId="752D16CB" w14:textId="4F972B48" w:rsidR="00FE2207" w:rsidRDefault="00FE26F8">
          <w:pPr>
            <w:pStyle w:val="TOC3"/>
            <w:rPr>
              <w:rFonts w:asciiTheme="minorHAnsi" w:eastAsiaTheme="minorEastAsia" w:hAnsiTheme="minorHAnsi" w:cstheme="minorBidi"/>
              <w:noProof/>
              <w:color w:val="auto"/>
              <w:szCs w:val="22"/>
              <w:lang w:val="de-DE"/>
            </w:rPr>
          </w:pPr>
          <w:hyperlink w:anchor="_Toc108165019" w:history="1">
            <w:r w:rsidR="00FE2207" w:rsidRPr="00383B7A">
              <w:rPr>
                <w:rStyle w:val="Hyperlink"/>
                <w:noProof/>
              </w:rPr>
              <w:t>NOVO: The Raumwunder - o novo centro de usinagem vertical com CNC DRILLTEQ V-310.</w:t>
            </w:r>
            <w:r w:rsidR="00FE2207">
              <w:rPr>
                <w:noProof/>
                <w:webHidden/>
              </w:rPr>
              <w:tab/>
            </w:r>
            <w:r w:rsidR="00FE2207">
              <w:rPr>
                <w:noProof/>
                <w:webHidden/>
              </w:rPr>
              <w:fldChar w:fldCharType="begin"/>
            </w:r>
            <w:r w:rsidR="00FE2207">
              <w:rPr>
                <w:noProof/>
                <w:webHidden/>
              </w:rPr>
              <w:instrText xml:space="preserve"> PAGEREF _Toc108165019 \h </w:instrText>
            </w:r>
            <w:r w:rsidR="00FE2207">
              <w:rPr>
                <w:noProof/>
                <w:webHidden/>
              </w:rPr>
            </w:r>
            <w:r w:rsidR="00FE2207">
              <w:rPr>
                <w:noProof/>
                <w:webHidden/>
              </w:rPr>
              <w:fldChar w:fldCharType="separate"/>
            </w:r>
            <w:r w:rsidR="00FE2207">
              <w:rPr>
                <w:noProof/>
                <w:webHidden/>
              </w:rPr>
              <w:t>19</w:t>
            </w:r>
            <w:r w:rsidR="00FE2207">
              <w:rPr>
                <w:noProof/>
                <w:webHidden/>
              </w:rPr>
              <w:fldChar w:fldCharType="end"/>
            </w:r>
          </w:hyperlink>
        </w:p>
        <w:p w14:paraId="5DD05C9C" w14:textId="3E2A3CE6" w:rsidR="00FE2207" w:rsidRDefault="00FE26F8">
          <w:pPr>
            <w:pStyle w:val="TOC3"/>
            <w:rPr>
              <w:rFonts w:asciiTheme="minorHAnsi" w:eastAsiaTheme="minorEastAsia" w:hAnsiTheme="minorHAnsi" w:cstheme="minorBidi"/>
              <w:noProof/>
              <w:color w:val="auto"/>
              <w:szCs w:val="22"/>
              <w:lang w:val="de-DE"/>
            </w:rPr>
          </w:pPr>
          <w:hyperlink w:anchor="_Toc108165020" w:history="1">
            <w:r w:rsidR="00FE2207" w:rsidRPr="00383B7A">
              <w:rPr>
                <w:rStyle w:val="Hyperlink"/>
                <w:noProof/>
              </w:rPr>
              <w:t>NOVO: O modelo CENTATEQ N-510. Novas soluções abrangentes para um trabalho eficiente e com máxima flexibilidade.</w:t>
            </w:r>
            <w:r w:rsidR="00FE2207">
              <w:rPr>
                <w:noProof/>
                <w:webHidden/>
              </w:rPr>
              <w:tab/>
            </w:r>
            <w:r w:rsidR="00FE2207">
              <w:rPr>
                <w:noProof/>
                <w:webHidden/>
              </w:rPr>
              <w:fldChar w:fldCharType="begin"/>
            </w:r>
            <w:r w:rsidR="00FE2207">
              <w:rPr>
                <w:noProof/>
                <w:webHidden/>
              </w:rPr>
              <w:instrText xml:space="preserve"> PAGEREF _Toc108165020 \h </w:instrText>
            </w:r>
            <w:r w:rsidR="00FE2207">
              <w:rPr>
                <w:noProof/>
                <w:webHidden/>
              </w:rPr>
            </w:r>
            <w:r w:rsidR="00FE2207">
              <w:rPr>
                <w:noProof/>
                <w:webHidden/>
              </w:rPr>
              <w:fldChar w:fldCharType="separate"/>
            </w:r>
            <w:r w:rsidR="00FE2207">
              <w:rPr>
                <w:noProof/>
                <w:webHidden/>
              </w:rPr>
              <w:t>20</w:t>
            </w:r>
            <w:r w:rsidR="00FE2207">
              <w:rPr>
                <w:noProof/>
                <w:webHidden/>
              </w:rPr>
              <w:fldChar w:fldCharType="end"/>
            </w:r>
          </w:hyperlink>
        </w:p>
        <w:p w14:paraId="1D7DB80C" w14:textId="74154F13" w:rsidR="00FE2207" w:rsidRDefault="00FE26F8">
          <w:pPr>
            <w:pStyle w:val="TOC3"/>
            <w:rPr>
              <w:rFonts w:asciiTheme="minorHAnsi" w:eastAsiaTheme="minorEastAsia" w:hAnsiTheme="minorHAnsi" w:cstheme="minorBidi"/>
              <w:noProof/>
              <w:color w:val="auto"/>
              <w:szCs w:val="22"/>
              <w:lang w:val="de-DE"/>
            </w:rPr>
          </w:pPr>
          <w:hyperlink w:anchor="_Toc108165021" w:history="1">
            <w:r w:rsidR="00FE2207" w:rsidRPr="00383B7A">
              <w:rPr>
                <w:rStyle w:val="Hyperlink"/>
                <w:noProof/>
              </w:rPr>
              <w:t>Software woodWOP 8: novas funções. Novas possibilidades</w:t>
            </w:r>
            <w:r w:rsidR="00FE2207">
              <w:rPr>
                <w:noProof/>
                <w:webHidden/>
              </w:rPr>
              <w:tab/>
            </w:r>
            <w:r w:rsidR="00FE2207">
              <w:rPr>
                <w:noProof/>
                <w:webHidden/>
              </w:rPr>
              <w:fldChar w:fldCharType="begin"/>
            </w:r>
            <w:r w:rsidR="00FE2207">
              <w:rPr>
                <w:noProof/>
                <w:webHidden/>
              </w:rPr>
              <w:instrText xml:space="preserve"> PAGEREF _Toc108165021 \h </w:instrText>
            </w:r>
            <w:r w:rsidR="00FE2207">
              <w:rPr>
                <w:noProof/>
                <w:webHidden/>
              </w:rPr>
            </w:r>
            <w:r w:rsidR="00FE2207">
              <w:rPr>
                <w:noProof/>
                <w:webHidden/>
              </w:rPr>
              <w:fldChar w:fldCharType="separate"/>
            </w:r>
            <w:r w:rsidR="00FE2207">
              <w:rPr>
                <w:noProof/>
                <w:webHidden/>
              </w:rPr>
              <w:t>21</w:t>
            </w:r>
            <w:r w:rsidR="00FE2207">
              <w:rPr>
                <w:noProof/>
                <w:webHidden/>
              </w:rPr>
              <w:fldChar w:fldCharType="end"/>
            </w:r>
          </w:hyperlink>
        </w:p>
        <w:p w14:paraId="7B0A62FF" w14:textId="003144E9" w:rsidR="00FE2207" w:rsidRDefault="00FE26F8">
          <w:pPr>
            <w:pStyle w:val="TOC1"/>
            <w:rPr>
              <w:rFonts w:asciiTheme="minorHAnsi" w:eastAsiaTheme="minorEastAsia" w:hAnsiTheme="minorHAnsi" w:cstheme="minorBidi"/>
              <w:b w:val="0"/>
              <w:noProof/>
              <w:color w:val="auto"/>
              <w:szCs w:val="22"/>
              <w:lang w:val="de-DE"/>
            </w:rPr>
          </w:pPr>
          <w:hyperlink w:anchor="_Toc108165022" w:history="1">
            <w:r w:rsidR="00FE2207" w:rsidRPr="00383B7A">
              <w:rPr>
                <w:rStyle w:val="Hyperlink"/>
                <w:noProof/>
              </w:rPr>
              <w:t>Portfólio completo de retificadoras para uma superfície perfeita - Heesemann no estande da HOMAG na HOLZ-HANDWERK.</w:t>
            </w:r>
            <w:r w:rsidR="00FE2207">
              <w:rPr>
                <w:noProof/>
                <w:webHidden/>
              </w:rPr>
              <w:tab/>
            </w:r>
            <w:r w:rsidR="00FE2207">
              <w:rPr>
                <w:noProof/>
                <w:webHidden/>
              </w:rPr>
              <w:fldChar w:fldCharType="begin"/>
            </w:r>
            <w:r w:rsidR="00FE2207">
              <w:rPr>
                <w:noProof/>
                <w:webHidden/>
              </w:rPr>
              <w:instrText xml:space="preserve"> PAGEREF _Toc108165022 \h </w:instrText>
            </w:r>
            <w:r w:rsidR="00FE2207">
              <w:rPr>
                <w:noProof/>
                <w:webHidden/>
              </w:rPr>
            </w:r>
            <w:r w:rsidR="00FE2207">
              <w:rPr>
                <w:noProof/>
                <w:webHidden/>
              </w:rPr>
              <w:fldChar w:fldCharType="separate"/>
            </w:r>
            <w:r w:rsidR="00FE2207">
              <w:rPr>
                <w:noProof/>
                <w:webHidden/>
              </w:rPr>
              <w:t>22</w:t>
            </w:r>
            <w:r w:rsidR="00FE2207">
              <w:rPr>
                <w:noProof/>
                <w:webHidden/>
              </w:rPr>
              <w:fldChar w:fldCharType="end"/>
            </w:r>
          </w:hyperlink>
        </w:p>
        <w:p w14:paraId="5884CB25" w14:textId="07A4DBC4" w:rsidR="00FE2207" w:rsidRDefault="00FE26F8">
          <w:pPr>
            <w:pStyle w:val="TOC1"/>
            <w:rPr>
              <w:rFonts w:asciiTheme="minorHAnsi" w:eastAsiaTheme="minorEastAsia" w:hAnsiTheme="minorHAnsi" w:cstheme="minorBidi"/>
              <w:b w:val="0"/>
              <w:noProof/>
              <w:color w:val="auto"/>
              <w:szCs w:val="22"/>
              <w:lang w:val="de-DE"/>
            </w:rPr>
          </w:pPr>
          <w:hyperlink w:anchor="_Toc108165023" w:history="1">
            <w:r w:rsidR="00FE2207" w:rsidRPr="00383B7A">
              <w:rPr>
                <w:rStyle w:val="Hyperlink"/>
                <w:noProof/>
              </w:rPr>
              <w:t>NOVO: Digital Factory - A "pasta digital de pedidos" traz transparência à oficina.</w:t>
            </w:r>
            <w:r w:rsidR="00FE2207">
              <w:rPr>
                <w:noProof/>
                <w:webHidden/>
              </w:rPr>
              <w:tab/>
            </w:r>
            <w:r w:rsidR="00FE2207">
              <w:rPr>
                <w:noProof/>
                <w:webHidden/>
              </w:rPr>
              <w:fldChar w:fldCharType="begin"/>
            </w:r>
            <w:r w:rsidR="00FE2207">
              <w:rPr>
                <w:noProof/>
                <w:webHidden/>
              </w:rPr>
              <w:instrText xml:space="preserve"> PAGEREF _Toc108165023 \h </w:instrText>
            </w:r>
            <w:r w:rsidR="00FE2207">
              <w:rPr>
                <w:noProof/>
                <w:webHidden/>
              </w:rPr>
            </w:r>
            <w:r w:rsidR="00FE2207">
              <w:rPr>
                <w:noProof/>
                <w:webHidden/>
              </w:rPr>
              <w:fldChar w:fldCharType="separate"/>
            </w:r>
            <w:r w:rsidR="00FE2207">
              <w:rPr>
                <w:noProof/>
                <w:webHidden/>
              </w:rPr>
              <w:t>22</w:t>
            </w:r>
            <w:r w:rsidR="00FE2207">
              <w:rPr>
                <w:noProof/>
                <w:webHidden/>
              </w:rPr>
              <w:fldChar w:fldCharType="end"/>
            </w:r>
          </w:hyperlink>
        </w:p>
        <w:p w14:paraId="797223AE" w14:textId="3955EA8C" w:rsidR="00FE2207" w:rsidRDefault="00FE26F8">
          <w:pPr>
            <w:pStyle w:val="TOC2"/>
            <w:rPr>
              <w:rFonts w:asciiTheme="minorHAnsi" w:eastAsiaTheme="minorEastAsia" w:hAnsiTheme="minorHAnsi" w:cstheme="minorBidi"/>
              <w:noProof/>
              <w:color w:val="auto"/>
              <w:szCs w:val="22"/>
              <w:lang w:val="de-DE"/>
            </w:rPr>
          </w:pPr>
          <w:hyperlink w:anchor="_Toc108165024" w:history="1">
            <w:r w:rsidR="00FE2207" w:rsidRPr="00383B7A">
              <w:rPr>
                <w:rStyle w:val="Hyperlink"/>
                <w:noProof/>
              </w:rPr>
              <w:t>Os desafios:  Muitas informações e dados, falta de transparência.</w:t>
            </w:r>
            <w:r w:rsidR="00FE2207">
              <w:rPr>
                <w:noProof/>
                <w:webHidden/>
              </w:rPr>
              <w:tab/>
            </w:r>
            <w:r w:rsidR="00FE2207">
              <w:rPr>
                <w:noProof/>
                <w:webHidden/>
              </w:rPr>
              <w:fldChar w:fldCharType="begin"/>
            </w:r>
            <w:r w:rsidR="00FE2207">
              <w:rPr>
                <w:noProof/>
                <w:webHidden/>
              </w:rPr>
              <w:instrText xml:space="preserve"> PAGEREF _Toc108165024 \h </w:instrText>
            </w:r>
            <w:r w:rsidR="00FE2207">
              <w:rPr>
                <w:noProof/>
                <w:webHidden/>
              </w:rPr>
            </w:r>
            <w:r w:rsidR="00FE2207">
              <w:rPr>
                <w:noProof/>
                <w:webHidden/>
              </w:rPr>
              <w:fldChar w:fldCharType="separate"/>
            </w:r>
            <w:r w:rsidR="00FE2207">
              <w:rPr>
                <w:noProof/>
                <w:webHidden/>
              </w:rPr>
              <w:t>23</w:t>
            </w:r>
            <w:r w:rsidR="00FE2207">
              <w:rPr>
                <w:noProof/>
                <w:webHidden/>
              </w:rPr>
              <w:fldChar w:fldCharType="end"/>
            </w:r>
          </w:hyperlink>
        </w:p>
        <w:p w14:paraId="2ACFB0DD" w14:textId="37821C37" w:rsidR="00FE2207" w:rsidRDefault="00FE26F8">
          <w:pPr>
            <w:pStyle w:val="TOC2"/>
            <w:rPr>
              <w:rFonts w:asciiTheme="minorHAnsi" w:eastAsiaTheme="minorEastAsia" w:hAnsiTheme="minorHAnsi" w:cstheme="minorBidi"/>
              <w:noProof/>
              <w:color w:val="auto"/>
              <w:szCs w:val="22"/>
              <w:lang w:val="de-DE"/>
            </w:rPr>
          </w:pPr>
          <w:hyperlink w:anchor="_Toc108165025" w:history="1">
            <w:r w:rsidR="00FE2207" w:rsidRPr="00383B7A">
              <w:rPr>
                <w:rStyle w:val="Hyperlink"/>
                <w:noProof/>
              </w:rPr>
              <w:t>A espinha dorsal na comunicação dos aplicativos da HOMAG.</w:t>
            </w:r>
            <w:r w:rsidR="00FE2207">
              <w:rPr>
                <w:noProof/>
                <w:webHidden/>
              </w:rPr>
              <w:tab/>
            </w:r>
            <w:r w:rsidR="00FE2207">
              <w:rPr>
                <w:noProof/>
                <w:webHidden/>
              </w:rPr>
              <w:fldChar w:fldCharType="begin"/>
            </w:r>
            <w:r w:rsidR="00FE2207">
              <w:rPr>
                <w:noProof/>
                <w:webHidden/>
              </w:rPr>
              <w:instrText xml:space="preserve"> PAGEREF _Toc108165025 \h </w:instrText>
            </w:r>
            <w:r w:rsidR="00FE2207">
              <w:rPr>
                <w:noProof/>
                <w:webHidden/>
              </w:rPr>
            </w:r>
            <w:r w:rsidR="00FE2207">
              <w:rPr>
                <w:noProof/>
                <w:webHidden/>
              </w:rPr>
              <w:fldChar w:fldCharType="separate"/>
            </w:r>
            <w:r w:rsidR="00FE2207">
              <w:rPr>
                <w:noProof/>
                <w:webHidden/>
              </w:rPr>
              <w:t>25</w:t>
            </w:r>
            <w:r w:rsidR="00FE2207">
              <w:rPr>
                <w:noProof/>
                <w:webHidden/>
              </w:rPr>
              <w:fldChar w:fldCharType="end"/>
            </w:r>
          </w:hyperlink>
        </w:p>
        <w:p w14:paraId="7CC0E26D" w14:textId="40B6EE91" w:rsidR="00FE2207" w:rsidRDefault="00FE26F8">
          <w:pPr>
            <w:pStyle w:val="TOC1"/>
            <w:rPr>
              <w:rFonts w:asciiTheme="minorHAnsi" w:eastAsiaTheme="minorEastAsia" w:hAnsiTheme="minorHAnsi" w:cstheme="minorBidi"/>
              <w:b w:val="0"/>
              <w:noProof/>
              <w:color w:val="auto"/>
              <w:szCs w:val="22"/>
              <w:lang w:val="de-DE"/>
            </w:rPr>
          </w:pPr>
          <w:hyperlink w:anchor="_Toc108165026" w:history="1">
            <w:r w:rsidR="00FE2207" w:rsidRPr="00383B7A">
              <w:rPr>
                <w:rStyle w:val="Hyperlink"/>
                <w:noProof/>
              </w:rPr>
              <w:t>HOMAG Service - Benefício para toda a vida. Agora ainda mais individual e com novos produtos.</w:t>
            </w:r>
            <w:r w:rsidR="00FE2207">
              <w:rPr>
                <w:noProof/>
                <w:webHidden/>
              </w:rPr>
              <w:tab/>
            </w:r>
            <w:r w:rsidR="00FE2207">
              <w:rPr>
                <w:noProof/>
                <w:webHidden/>
              </w:rPr>
              <w:fldChar w:fldCharType="begin"/>
            </w:r>
            <w:r w:rsidR="00FE2207">
              <w:rPr>
                <w:noProof/>
                <w:webHidden/>
              </w:rPr>
              <w:instrText xml:space="preserve"> PAGEREF _Toc108165026 \h </w:instrText>
            </w:r>
            <w:r w:rsidR="00FE2207">
              <w:rPr>
                <w:noProof/>
                <w:webHidden/>
              </w:rPr>
            </w:r>
            <w:r w:rsidR="00FE2207">
              <w:rPr>
                <w:noProof/>
                <w:webHidden/>
              </w:rPr>
              <w:fldChar w:fldCharType="separate"/>
            </w:r>
            <w:r w:rsidR="00FE2207">
              <w:rPr>
                <w:noProof/>
                <w:webHidden/>
              </w:rPr>
              <w:t>27</w:t>
            </w:r>
            <w:r w:rsidR="00FE2207">
              <w:rPr>
                <w:noProof/>
                <w:webHidden/>
              </w:rPr>
              <w:fldChar w:fldCharType="end"/>
            </w:r>
          </w:hyperlink>
        </w:p>
        <w:p w14:paraId="0EBB6F21" w14:textId="6A73CFDA" w:rsidR="00FE2207" w:rsidRDefault="00FE26F8">
          <w:pPr>
            <w:pStyle w:val="TOC1"/>
            <w:rPr>
              <w:rFonts w:asciiTheme="minorHAnsi" w:eastAsiaTheme="minorEastAsia" w:hAnsiTheme="minorHAnsi" w:cstheme="minorBidi"/>
              <w:b w:val="0"/>
              <w:noProof/>
              <w:color w:val="auto"/>
              <w:szCs w:val="22"/>
              <w:lang w:val="de-DE"/>
            </w:rPr>
          </w:pPr>
          <w:hyperlink w:anchor="_Toc108165027" w:history="1">
            <w:r w:rsidR="00FE2207" w:rsidRPr="00383B7A">
              <w:rPr>
                <w:rStyle w:val="Hyperlink"/>
                <w:noProof/>
              </w:rPr>
              <w:t>tapio - Infraestrutura digital com apenas UM login.</w:t>
            </w:r>
            <w:r w:rsidR="00FE2207">
              <w:rPr>
                <w:noProof/>
                <w:webHidden/>
              </w:rPr>
              <w:tab/>
            </w:r>
            <w:r w:rsidR="00FE2207">
              <w:rPr>
                <w:noProof/>
                <w:webHidden/>
              </w:rPr>
              <w:fldChar w:fldCharType="begin"/>
            </w:r>
            <w:r w:rsidR="00FE2207">
              <w:rPr>
                <w:noProof/>
                <w:webHidden/>
              </w:rPr>
              <w:instrText xml:space="preserve"> PAGEREF _Toc108165027 \h </w:instrText>
            </w:r>
            <w:r w:rsidR="00FE2207">
              <w:rPr>
                <w:noProof/>
                <w:webHidden/>
              </w:rPr>
            </w:r>
            <w:r w:rsidR="00FE2207">
              <w:rPr>
                <w:noProof/>
                <w:webHidden/>
              </w:rPr>
              <w:fldChar w:fldCharType="separate"/>
            </w:r>
            <w:r w:rsidR="00FE2207">
              <w:rPr>
                <w:noProof/>
                <w:webHidden/>
              </w:rPr>
              <w:t>28</w:t>
            </w:r>
            <w:r w:rsidR="00FE2207">
              <w:rPr>
                <w:noProof/>
                <w:webHidden/>
              </w:rPr>
              <w:fldChar w:fldCharType="end"/>
            </w:r>
          </w:hyperlink>
        </w:p>
        <w:p w14:paraId="79E6DAE4" w14:textId="47A2FE75" w:rsidR="78D7256B" w:rsidRDefault="78D7256B" w:rsidP="78D7256B">
          <w:pPr>
            <w:pStyle w:val="TOC1"/>
            <w:tabs>
              <w:tab w:val="right" w:leader="dot" w:pos="8505"/>
            </w:tabs>
            <w:rPr>
              <w:rStyle w:val="Hyperlink"/>
            </w:rPr>
          </w:pPr>
          <w:r>
            <w:fldChar w:fldCharType="end"/>
          </w:r>
        </w:p>
      </w:sdtContent>
    </w:sdt>
    <w:p w14:paraId="2508DF4D" w14:textId="0BE19115" w:rsidR="00D70A31" w:rsidRDefault="00D70A31"/>
    <w:p w14:paraId="3261A46B" w14:textId="236D8B35" w:rsidR="00101DFA" w:rsidRPr="002871ED" w:rsidRDefault="00F05950">
      <w:pPr>
        <w:spacing w:after="0" w:line="240" w:lineRule="auto"/>
        <w:rPr>
          <w:rFonts w:eastAsiaTheme="minorHAnsi"/>
        </w:rPr>
      </w:pPr>
      <w:r>
        <w:br w:type="page"/>
      </w:r>
    </w:p>
    <w:p w14:paraId="71524F41" w14:textId="66DAD4BB" w:rsidR="00BB5701" w:rsidRDefault="00BB5701" w:rsidP="00AB270F">
      <w:pPr>
        <w:pStyle w:val="Heading1"/>
      </w:pPr>
      <w:bookmarkStart w:id="9" w:name="_Toc108165003"/>
      <w:r>
        <w:t>Tecnologia de divisão de placas HOMAG - Novas soluções de máquinas e software proporcionam ainda mais flexibilidade e eficiência.</w:t>
      </w:r>
      <w:bookmarkEnd w:id="9"/>
    </w:p>
    <w:p w14:paraId="22EA7EBA" w14:textId="1138432D" w:rsidR="009400EA" w:rsidRDefault="00B26C01" w:rsidP="00A53316">
      <w:r>
        <w:t xml:space="preserve">Chegou novamente o momento: de 12 a 15 de julho, a HOMAG irá apresentar novas soluções de máquinas e software na área de tecnologia de divisão de placas na HOLZ-HANDWERK 2022 em Nuremberg. </w:t>
      </w:r>
    </w:p>
    <w:p w14:paraId="5998020E" w14:textId="2BABC59C" w:rsidR="00407CD8" w:rsidRDefault="00407CD8" w:rsidP="00407CD8">
      <w:pPr>
        <w:rPr>
          <w:rFonts w:cs="Arial"/>
        </w:rPr>
      </w:pPr>
      <w:r>
        <w:rPr>
          <w:noProof/>
        </w:rPr>
        <mc:AlternateContent>
          <mc:Choice Requires="wps">
            <w:drawing>
              <wp:anchor distT="0" distB="0" distL="114300" distR="114300" simplePos="0" relativeHeight="251658240" behindDoc="0" locked="0" layoutInCell="1" allowOverlap="1" wp14:anchorId="69DBDEBB" wp14:editId="68C3889F">
                <wp:simplePos x="0" y="0"/>
                <wp:positionH relativeFrom="margin">
                  <wp:align>left</wp:align>
                </wp:positionH>
                <wp:positionV relativeFrom="paragraph">
                  <wp:posOffset>1905</wp:posOffset>
                </wp:positionV>
                <wp:extent cx="5502302" cy="1924335"/>
                <wp:effectExtent l="0" t="0" r="22225" b="19050"/>
                <wp:wrapNone/>
                <wp:docPr id="129" name="Rechteck 129"/>
                <wp:cNvGraphicFramePr/>
                <a:graphic xmlns:a="http://schemas.openxmlformats.org/drawingml/2006/main">
                  <a:graphicData uri="http://schemas.microsoft.com/office/word/2010/wordprocessingShape">
                    <wps:wsp>
                      <wps:cNvSpPr/>
                      <wps:spPr>
                        <a:xfrm>
                          <a:off x="0" y="0"/>
                          <a:ext cx="5502302" cy="1924335"/>
                        </a:xfrm>
                        <a:prstGeom prst="rect">
                          <a:avLst/>
                        </a:prstGeom>
                        <a:no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w:pict>
              <v:rect w14:anchorId="131A33B1" id="Rechteck 129" o:spid="_x0000_s1026" style="position:absolute;margin-left:0;margin-top:.15pt;width:433.25pt;height:151.5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eM1mAIAAIgFAAAOAAAAZHJzL2Uyb0RvYy54bWysVM1u2zAMvg/YOwi6r3bcZFuNOkXQosOA&#10;oivaDj0rshQbk0VNUuJkTz9Ksp2gK3YY5oNMiuTHH5G8vNp3iuyEdS3ois7OckqE5lC3elPR78+3&#10;Hz5T4jzTNVOgRUUPwtGr5ft3l70pRQENqFpYgiDalb2paOO9KbPM8UZ0zJ2BERqFEmzHPLJ2k9WW&#10;9YjeqazI849ZD7Y2FrhwDm9vkpAuI76UgvtvUjrhiaooxubjaeO5Dme2vGTlxjLTtHwIg/1DFB1r&#10;NTqdoG6YZ2Rr2z+gupZbcCD9GYcuAylbLmIOmM0sf5XNU8OMiLlgcZyZyuT+Hyy/3z1Y0tb4dsUF&#10;JZp1+EiPgjde8B8k3GGFeuNKVHwyD3bgHJIh3b20XfhjImQfq3qYqir2nnC8XCzy4jwvKOEom10U&#10;8/PzRUDNjubGOv9FQEcCUVGLzxaryXZ3zifVUSV403DbKoX3rFQ6nA5UW4e7yITeEdfKkh3DV19v&#10;isHbiRb6DpZZyCzlEil/UCKhPgqJVcHoixhI7McjJuNcaD9LoobVIrla5PiNzsYoYqJKI2BAlhjk&#10;hD0AjJoJZMROaQ/6wVTEdp6M878Flowni+gZtJ+Mu1aDfQtAYVaD56Q/FimVJlRpDfUBe8ZCGiZn&#10;+G2Lz3bHnH9gFqcH5ww3gv+Gh1TQVxQGipIG7K+37oM+NjVKKelxGivqfm6ZFZSorxrb/WI2n4fx&#10;jcx88alAxp5K1qcSve2uAZ9+hrvH8EgGfa9GUlroXnBxrIJXFDHN0XdFubcjc+3TlsDVw8VqFdVw&#10;ZA3zd/rJ8AAeqhra8nn/wqwZetdj29/DOLmsfNXCSTdYalhtPcg29vexrkO9cdxj4wyrKeyTUz5q&#10;HRfo8jcAAAD//wMAUEsDBBQABgAIAAAAIQCho8qz2wAAAAUBAAAPAAAAZHJzL2Rvd25yZXYueG1s&#10;TI8xT8MwFIR3JP6D9ZBYKuq0gShK41SAWomBpaULmxu/xhH2cxS7bfj3PCYYT3e6+65eT96JC46x&#10;D6RgMc9AILXB9NQpOHxsH0oQMWky2gVCBd8YYd3c3tS6MuFKO7zsUye4hGKlFdiUhkrK2Fr0Os7D&#10;gMTeKYxeJ5ZjJ82or1zunVxmWSG97okXrB7w1WL7tT97BY+LrTWONu9UvhxCudzMPt/amVL3d9Pz&#10;CkTCKf2F4Ref0aFhpmM4k4nCKeAjSUEOgr2yKJ5AHFlmeQ6yqeV/+uYHAAD//wMAUEsBAi0AFAAG&#10;AAgAAAAhALaDOJL+AAAA4QEAABMAAAAAAAAAAAAAAAAAAAAAAFtDb250ZW50X1R5cGVzXS54bWxQ&#10;SwECLQAUAAYACAAAACEAOP0h/9YAAACUAQAACwAAAAAAAAAAAAAAAAAvAQAAX3JlbHMvLnJlbHNQ&#10;SwECLQAUAAYACAAAACEAg4njNZgCAACIBQAADgAAAAAAAAAAAAAAAAAuAgAAZHJzL2Uyb0RvYy54&#10;bWxQSwECLQAUAAYACAAAACEAoaPKs9sAAAAFAQAADwAAAAAAAAAAAAAAAADyBAAAZHJzL2Rvd25y&#10;ZXYueG1sUEsFBgAAAAAEAAQA8wAAAPoFAAAAAA==&#10;" filled="f" strokecolor="#00a0dc [3214]" strokeweight="2pt">
                <w10:wrap anchorx="margin"/>
              </v:rect>
            </w:pict>
          </mc:Fallback>
        </mc:AlternateContent>
      </w:r>
      <w:r>
        <w:t>Pode ser visto em ação</w:t>
      </w:r>
    </w:p>
    <w:p w14:paraId="3793B372" w14:textId="62CDD3FB" w:rsidR="00407CD8" w:rsidRPr="006D51F8" w:rsidRDefault="00407CD8" w:rsidP="00407CD8">
      <w:pPr>
        <w:numPr>
          <w:ilvl w:val="0"/>
          <w:numId w:val="21"/>
        </w:numPr>
      </w:pPr>
      <w:r>
        <w:rPr>
          <w:rFonts w:cs="Arial"/>
          <w:b/>
        </w:rPr>
        <w:t>SAWTEQ B-130</w:t>
      </w:r>
      <w:r>
        <w:rPr>
          <w:rFonts w:cs="Arial"/>
        </w:rPr>
        <w:t>, equipado com uma pinça adicional opcional, intelliDivide, Power Concept Classic, intelliGuide Classic e mesa de elevação Easy2Feed</w:t>
      </w:r>
    </w:p>
    <w:p w14:paraId="20113D5B" w14:textId="7E59B0B5" w:rsidR="00407CD8" w:rsidRPr="00093151" w:rsidRDefault="00407CD8" w:rsidP="00407CD8">
      <w:pPr>
        <w:numPr>
          <w:ilvl w:val="0"/>
          <w:numId w:val="21"/>
        </w:numPr>
      </w:pPr>
      <w:r>
        <w:rPr>
          <w:rFonts w:cs="Arial"/>
          <w:b/>
        </w:rPr>
        <w:t>SAWTEQ B-300</w:t>
      </w:r>
      <w:r>
        <w:rPr>
          <w:rFonts w:cs="Arial"/>
        </w:rPr>
        <w:t>, equipado com o materialManager Advanced, Power Concept Premium, dustEx, módulo de empilhamento Advanced, mesa de empilhamento prévio e conexão ao depósito.</w:t>
      </w:r>
    </w:p>
    <w:p w14:paraId="2BF7EB80" w14:textId="40DF994B" w:rsidR="0060044B" w:rsidRDefault="0060044B" w:rsidP="00D70A31">
      <w:pPr>
        <w:pStyle w:val="Heading2"/>
      </w:pPr>
      <w:bookmarkStart w:id="10" w:name="_Toc108165004"/>
      <w:bookmarkStart w:id="11" w:name="_Hlk80163891"/>
      <w:r>
        <w:t>NOVO: a serra de entrada SAWTEQ B-130 traz ainda mais flexibilidade e rendimento de material.</w:t>
      </w:r>
      <w:bookmarkEnd w:id="10"/>
    </w:p>
    <w:p w14:paraId="503DD7A9" w14:textId="5D0899CD" w:rsidR="00366BCB" w:rsidRPr="006D760F" w:rsidRDefault="006D760F" w:rsidP="00366BCB">
      <w:r>
        <w:rPr>
          <w:rFonts w:cs="Arial"/>
          <w:noProof/>
        </w:rPr>
        <w:drawing>
          <wp:anchor distT="0" distB="0" distL="114300" distR="114300" simplePos="0" relativeHeight="251658255" behindDoc="0" locked="0" layoutInCell="1" allowOverlap="1" wp14:anchorId="330AC18F" wp14:editId="272F568F">
            <wp:simplePos x="0" y="0"/>
            <wp:positionH relativeFrom="page">
              <wp:align>right</wp:align>
            </wp:positionH>
            <wp:positionV relativeFrom="paragraph">
              <wp:posOffset>9525</wp:posOffset>
            </wp:positionV>
            <wp:extent cx="810895" cy="325755"/>
            <wp:effectExtent l="0" t="0" r="8255" b="0"/>
            <wp:wrapThrough wrapText="bothSides">
              <wp:wrapPolygon edited="0">
                <wp:start x="0" y="0"/>
                <wp:lineTo x="0" y="20211"/>
                <wp:lineTo x="21312" y="20211"/>
                <wp:lineTo x="21312" y="0"/>
                <wp:lineTo x="0" y="0"/>
              </wp:wrapPolygon>
            </wp:wrapThrough>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 xml:space="preserve">A menor serra de divisão de placas SAWTEQ B-130 é equipada com uma pinça adicional opcional pela primeira vez na HOLZ-HANDWERK 2022 em Nuremberg. Com sua ajuda, ainda mais planos de corte podem ser processados com a comprovada tecnologia Power Concept Classic. Isto aumenta significativamente o rendimento e os picos de produção podem ser administrados sem problemas. </w:t>
      </w:r>
    </w:p>
    <w:p w14:paraId="6F874263" w14:textId="77777777" w:rsidR="00366BCB" w:rsidRDefault="00366BCB" w:rsidP="00366BCB">
      <w:r>
        <w:t xml:space="preserve">É bom saber: a pinça opcional também está disponível para a série SAWTEQ B-200. </w:t>
      </w:r>
    </w:p>
    <w:p w14:paraId="260604D5" w14:textId="409E0ED5" w:rsidR="0060044B" w:rsidRPr="00B80794" w:rsidRDefault="0060044B" w:rsidP="00B80794">
      <w:pPr>
        <w:pStyle w:val="Heading3"/>
        <w:rPr>
          <w:color w:val="auto"/>
        </w:rPr>
      </w:pPr>
      <w:bookmarkStart w:id="12" w:name="_Toc108165005"/>
      <w:r>
        <w:t>Power Concept Classic</w:t>
      </w:r>
      <w:bookmarkEnd w:id="12"/>
    </w:p>
    <w:p w14:paraId="4FF43027" w14:textId="6AA40A8A" w:rsidR="0060044B" w:rsidRDefault="0060044B" w:rsidP="0060044B">
      <w:pPr>
        <w:pStyle w:val="ListParagraph"/>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Divisão simultânea de duas tiras com diferentes divisões transversais na SAWTEQ B-130 e B-200</w:t>
      </w:r>
    </w:p>
    <w:p w14:paraId="65E81AA9" w14:textId="5B828E50" w:rsidR="0060044B" w:rsidRDefault="0060044B" w:rsidP="0060044B">
      <w:pPr>
        <w:pStyle w:val="ListParagraph"/>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Acionamento independente do cursor do programa</w:t>
      </w:r>
    </w:p>
    <w:p w14:paraId="1453C513" w14:textId="1A72FD69" w:rsidR="0060044B" w:rsidRDefault="0060044B" w:rsidP="0060044B">
      <w:pPr>
        <w:pStyle w:val="ListParagraph"/>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Ideal em combinação com o intelliGuide Classic</w:t>
      </w:r>
    </w:p>
    <w:p w14:paraId="6CBC3128" w14:textId="2CB5AE81" w:rsidR="0060044B" w:rsidRDefault="0060044B" w:rsidP="0060044B">
      <w:pPr>
        <w:pStyle w:val="ListParagraph"/>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Opção simples e fácil para equipar máquinas a partir de julho de 2021</w:t>
      </w:r>
    </w:p>
    <w:p w14:paraId="0AB6C1C6" w14:textId="7BD701EB" w:rsidR="0060044B" w:rsidRDefault="0060044B" w:rsidP="0060044B">
      <w:pPr>
        <w:rPr>
          <w:b/>
          <w:bCs/>
        </w:rPr>
      </w:pPr>
      <w:r>
        <w:rPr>
          <w:b/>
        </w:rPr>
        <w:t>Destaques do Power Concept Classic:</w:t>
      </w:r>
    </w:p>
    <w:p w14:paraId="20346E52" w14:textId="77777777" w:rsidR="0060044B" w:rsidRDefault="0060044B" w:rsidP="0060044B">
      <w:pPr>
        <w:pStyle w:val="ListParagraph"/>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Conforme o plano de corte, até 30% mais desempenho</w:t>
      </w:r>
    </w:p>
    <w:p w14:paraId="16790BC5" w14:textId="77777777" w:rsidR="0060044B" w:rsidRDefault="0060044B" w:rsidP="0060044B">
      <w:pPr>
        <w:pStyle w:val="ListParagraph"/>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Custos mais baixos por corte</w:t>
      </w:r>
    </w:p>
    <w:p w14:paraId="3CC53F16" w14:textId="77777777" w:rsidR="0060044B" w:rsidRDefault="0060044B" w:rsidP="0060044B">
      <w:pPr>
        <w:pStyle w:val="ListParagraph"/>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Fluxo de material notadamente aprimorado</w:t>
      </w:r>
    </w:p>
    <w:p w14:paraId="76120382" w14:textId="77777777" w:rsidR="0060044B" w:rsidRDefault="0060044B" w:rsidP="0060044B">
      <w:pPr>
        <w:pStyle w:val="ListParagraph"/>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Alto rendimento de material e fácil gerenciamento dos picos de produção</w:t>
      </w:r>
    </w:p>
    <w:p w14:paraId="2C1D8E3C" w14:textId="77777777" w:rsidR="0060044B" w:rsidRDefault="0060044B" w:rsidP="0060044B">
      <w:pPr>
        <w:pStyle w:val="ListParagraph"/>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Classificação inteligente das tiras na serra para máxima eficiência</w:t>
      </w:r>
    </w:p>
    <w:p w14:paraId="6C35BEFC" w14:textId="457919E3" w:rsidR="001445C1" w:rsidRPr="005E4E98" w:rsidRDefault="001445C1" w:rsidP="001445C1">
      <w:pPr>
        <w:spacing w:line="240" w:lineRule="auto"/>
        <w:rPr>
          <w:bCs/>
          <w:color w:val="auto"/>
          <w:sz w:val="20"/>
        </w:rPr>
      </w:pPr>
      <w:r>
        <w:rPr>
          <w:b/>
          <w:color w:val="auto"/>
          <w:sz w:val="20"/>
        </w:rPr>
        <w:t>Imagens</w:t>
      </w:r>
      <w:r>
        <w:rPr>
          <w:b/>
          <w:color w:val="auto"/>
          <w:sz w:val="20"/>
        </w:rPr>
        <w:br/>
      </w:r>
      <w:r>
        <w:rPr>
          <w:color w:val="auto"/>
          <w:sz w:val="20"/>
        </w:rPr>
        <w:t>Fonte do material fotográfico: HOMAG Group AG</w:t>
      </w:r>
    </w:p>
    <w:p w14:paraId="611A2920" w14:textId="77777777" w:rsidR="001445C1" w:rsidRPr="005E4E98" w:rsidRDefault="001445C1" w:rsidP="001445C1">
      <w:pPr>
        <w:spacing w:line="240" w:lineRule="auto"/>
        <w:rPr>
          <w:bCs/>
          <w:color w:val="auto"/>
          <w:sz w:val="20"/>
        </w:rPr>
      </w:pPr>
    </w:p>
    <w:p w14:paraId="4F643238" w14:textId="2F89FF80" w:rsidR="007111AF" w:rsidRPr="005E4E98" w:rsidRDefault="005E4E98" w:rsidP="00971628">
      <w:pPr>
        <w:rPr>
          <w:b/>
          <w:bCs/>
          <w:sz w:val="20"/>
        </w:rPr>
      </w:pPr>
      <w:r>
        <w:rPr>
          <w:noProof/>
          <w:sz w:val="20"/>
        </w:rPr>
        <w:drawing>
          <wp:inline distT="0" distB="0" distL="0" distR="0" wp14:anchorId="004C8225" wp14:editId="5C1BAD70">
            <wp:extent cx="2918460" cy="1939120"/>
            <wp:effectExtent l="0" t="0" r="0" b="444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25198" cy="1943597"/>
                    </a:xfrm>
                    <a:prstGeom prst="rect">
                      <a:avLst/>
                    </a:prstGeom>
                  </pic:spPr>
                </pic:pic>
              </a:graphicData>
            </a:graphic>
          </wp:inline>
        </w:drawing>
      </w:r>
    </w:p>
    <w:p w14:paraId="43139E13" w14:textId="4802FAB1" w:rsidR="000373BE" w:rsidRPr="005E4E98" w:rsidRDefault="00F07BA7" w:rsidP="000373BE">
      <w:pPr>
        <w:rPr>
          <w:sz w:val="20"/>
        </w:rPr>
      </w:pPr>
      <w:r>
        <w:rPr>
          <w:b/>
          <w:sz w:val="20"/>
        </w:rPr>
        <w:t>Imagem 1:</w:t>
      </w:r>
      <w:r>
        <w:rPr>
          <w:sz w:val="20"/>
        </w:rPr>
        <w:t xml:space="preserve"> SAWTEQ B-130 com uma pinça adicional opcional e Power Concept Classic para máxima flexibilidade e eficiência ao cortar.</w:t>
      </w:r>
    </w:p>
    <w:p w14:paraId="5B65E648" w14:textId="63BD72DB" w:rsidR="0060044B" w:rsidRDefault="0060044B" w:rsidP="00D70A31">
      <w:pPr>
        <w:pStyle w:val="Heading2"/>
      </w:pPr>
      <w:bookmarkStart w:id="13" w:name="_Toc108165006"/>
      <w:r>
        <w:t>NOVO: SAWTEQ B-300 flexTec / B-400 flexTec em um novo nível de desempenho - agora até 1.000 peças por turno.</w:t>
      </w:r>
      <w:bookmarkEnd w:id="13"/>
    </w:p>
    <w:p w14:paraId="08596BBF" w14:textId="75EC1505" w:rsidR="00243AF4" w:rsidRPr="00243AF4" w:rsidRDefault="00E31F73" w:rsidP="0060044B">
      <w:pPr>
        <w:rPr>
          <w:color w:val="auto"/>
        </w:rPr>
      </w:pPr>
      <w:r>
        <w:rPr>
          <w:rFonts w:cs="Arial"/>
          <w:noProof/>
        </w:rPr>
        <w:drawing>
          <wp:anchor distT="0" distB="0" distL="114300" distR="114300" simplePos="0" relativeHeight="251658251" behindDoc="0" locked="0" layoutInCell="1" allowOverlap="1" wp14:anchorId="5E689944" wp14:editId="7CEF5C5F">
            <wp:simplePos x="0" y="0"/>
            <wp:positionH relativeFrom="page">
              <wp:align>right</wp:align>
            </wp:positionH>
            <wp:positionV relativeFrom="paragraph">
              <wp:posOffset>10160</wp:posOffset>
            </wp:positionV>
            <wp:extent cx="810895" cy="325755"/>
            <wp:effectExtent l="0" t="0" r="8255" b="0"/>
            <wp:wrapThrough wrapText="bothSides">
              <wp:wrapPolygon edited="0">
                <wp:start x="0" y="0"/>
                <wp:lineTo x="0" y="20211"/>
                <wp:lineTo x="21312" y="20211"/>
                <wp:lineTo x="21312" y="0"/>
                <wp:lineTo x="0" y="0"/>
              </wp:wrapPolygon>
            </wp:wrapThrough>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 xml:space="preserve">Com as séries SAWTEQ B-300 flexTec e SAWTEQ B-400 flexTec, a HOMAG se concentra no aumento de desempenho e eficiência. Além disto, os novos modelos permitem mais flexibilidade e garantem um nível de qualidade ainda mais elevado. </w:t>
      </w:r>
    </w:p>
    <w:p w14:paraId="24DE0EDB" w14:textId="0DD72FDF" w:rsidR="00856E6A" w:rsidRDefault="00C51B04" w:rsidP="0060044B">
      <w:r>
        <w:t xml:space="preserve">As serras robotizadas SAWTEQ B-300 flexTec e SAWTEQ B-400 flexTec desfrutam de popularidade mundial graças a seu uso flexível. As serras são tecnicamente dimensionadas de modo que a produção do tamanho de lote 1 pode ser realizada sem ação humana em longas distâncias. Além disto, podem ser operadas manualmente como de costume - de modo bem flexível e conforme necessidade. </w:t>
      </w:r>
    </w:p>
    <w:p w14:paraId="73192D95" w14:textId="13BFC34E" w:rsidR="00C57B01" w:rsidRDefault="00633395" w:rsidP="0060044B">
      <w:r>
        <w:t xml:space="preserve">Com o novo nível de desempenho, a HOMAG vem estabelecendo novos padrões tanto no desempenho do robô como na liberdade de manuseio. O novo nível de desempenho é obtido mediante aprimoramento contínuo de processos, software e tecnologia. As inovações visam sobretudo aumentar o uso do estágio passivo e o uso eficiente do robô. </w:t>
      </w:r>
    </w:p>
    <w:p w14:paraId="49E1A618" w14:textId="573FA478" w:rsidR="005E735A" w:rsidRDefault="005E735A" w:rsidP="005E735A">
      <w:r>
        <w:t>Dependendo da gama de peças e dos processos de produção existentes, podem ser produzidas até 1.000 peças por turno, o que corresponde a um aumento significativo de desempenho de até 25% com a configuração básica.</w:t>
      </w:r>
    </w:p>
    <w:p w14:paraId="59F9FE90" w14:textId="3F9564A3" w:rsidR="008D0544" w:rsidRDefault="00A32170" w:rsidP="0060044B">
      <w:r>
        <w:t xml:space="preserve">Com o recém-desenvolvido materialManager Advanced e o sistema de medição de qualidade do corte (MSQ), a HOMAG também garante o nível de qualidade das peças fabricadas a longo prazo. </w:t>
      </w:r>
    </w:p>
    <w:p w14:paraId="69D27010" w14:textId="41E61352" w:rsidR="005E4E98" w:rsidRPr="005E4E98" w:rsidRDefault="005E4E98" w:rsidP="005E4E98">
      <w:pPr>
        <w:spacing w:line="240" w:lineRule="auto"/>
        <w:rPr>
          <w:bCs/>
          <w:color w:val="auto"/>
          <w:sz w:val="20"/>
        </w:rPr>
      </w:pPr>
      <w:r>
        <w:rPr>
          <w:b/>
          <w:color w:val="auto"/>
          <w:sz w:val="20"/>
        </w:rPr>
        <w:t>Imagens</w:t>
      </w:r>
      <w:r>
        <w:rPr>
          <w:b/>
          <w:color w:val="auto"/>
          <w:sz w:val="20"/>
        </w:rPr>
        <w:br/>
      </w:r>
      <w:r>
        <w:rPr>
          <w:color w:val="auto"/>
          <w:sz w:val="20"/>
        </w:rPr>
        <w:t>Fonte do material fotográfico: HOMAG Group AG</w:t>
      </w:r>
    </w:p>
    <w:p w14:paraId="30133289" w14:textId="17DBEBE1" w:rsidR="00FE286E" w:rsidRPr="005E4E98" w:rsidRDefault="00D6030C" w:rsidP="0060044B">
      <w:pPr>
        <w:rPr>
          <w:sz w:val="20"/>
        </w:rPr>
      </w:pPr>
      <w:r>
        <w:rPr>
          <w:noProof/>
          <w:sz w:val="20"/>
        </w:rPr>
        <w:drawing>
          <wp:inline distT="0" distB="0" distL="0" distR="0" wp14:anchorId="6AF4E39D" wp14:editId="6B134386">
            <wp:extent cx="1884459" cy="1882465"/>
            <wp:effectExtent l="0" t="0" r="1905" b="3810"/>
            <wp:docPr id="142" name="Grafi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887021" cy="1885024"/>
                    </a:xfrm>
                    <a:prstGeom prst="rect">
                      <a:avLst/>
                    </a:prstGeom>
                  </pic:spPr>
                </pic:pic>
              </a:graphicData>
            </a:graphic>
          </wp:inline>
        </w:drawing>
      </w:r>
    </w:p>
    <w:p w14:paraId="22214422" w14:textId="77ABDF29" w:rsidR="00D6030C" w:rsidRPr="005E4E98" w:rsidRDefault="00D6030C" w:rsidP="0060044B">
      <w:pPr>
        <w:rPr>
          <w:sz w:val="20"/>
        </w:rPr>
      </w:pPr>
      <w:r>
        <w:rPr>
          <w:b/>
          <w:sz w:val="20"/>
        </w:rPr>
        <w:t>Imagem 2:</w:t>
      </w:r>
      <w:r>
        <w:rPr>
          <w:sz w:val="20"/>
        </w:rPr>
        <w:t xml:space="preserve"> Serra de divisão de placas SAWTEQ B-300 flexTec.</w:t>
      </w:r>
    </w:p>
    <w:p w14:paraId="3F727DBD" w14:textId="6494AB08" w:rsidR="0060044B" w:rsidRPr="000621DD" w:rsidRDefault="0060044B" w:rsidP="000621DD">
      <w:pPr>
        <w:pStyle w:val="Heading3"/>
      </w:pPr>
      <w:bookmarkStart w:id="14" w:name="_Toc108165007"/>
      <w:r>
        <w:t>materialManager Advanced — Inovação da HOMAG para ajuste automático dos parâmetros ideais no corte</w:t>
      </w:r>
      <w:bookmarkEnd w:id="14"/>
    </w:p>
    <w:p w14:paraId="264E9FD7" w14:textId="7525FED4" w:rsidR="0060044B" w:rsidRDefault="0060044B" w:rsidP="0060044B">
      <w:pPr>
        <w:pStyle w:val="ListParagraph"/>
        <w:numPr>
          <w:ilvl w:val="0"/>
          <w:numId w:val="30"/>
        </w:numPr>
        <w:spacing w:after="120" w:line="360" w:lineRule="auto"/>
        <w:rPr>
          <w:rFonts w:ascii="Arial" w:eastAsia="Times New Roman" w:hAnsi="Arial" w:cs="Times New Roman"/>
          <w:szCs w:val="20"/>
        </w:rPr>
      </w:pPr>
      <w:r>
        <w:rPr>
          <w:rFonts w:ascii="Arial" w:eastAsia="Times New Roman" w:hAnsi="Arial" w:cs="Times New Roman"/>
        </w:rPr>
        <w:t>Sugere automaticamente parâmetros ideais para avanço, projeção da lâmina de serra e rotação*</w:t>
      </w:r>
    </w:p>
    <w:p w14:paraId="3156CF53" w14:textId="2D774A0E" w:rsidR="0060044B" w:rsidRDefault="0060044B" w:rsidP="0060044B">
      <w:pPr>
        <w:pStyle w:val="ListParagraph"/>
        <w:numPr>
          <w:ilvl w:val="0"/>
          <w:numId w:val="30"/>
        </w:numPr>
        <w:spacing w:after="120" w:line="360" w:lineRule="auto"/>
        <w:rPr>
          <w:rFonts w:ascii="Arial" w:eastAsia="Times New Roman" w:hAnsi="Arial" w:cs="Times New Roman"/>
          <w:szCs w:val="20"/>
        </w:rPr>
      </w:pPr>
      <w:r>
        <w:rPr>
          <w:rFonts w:ascii="Arial" w:eastAsia="Times New Roman" w:hAnsi="Arial" w:cs="Times New Roman"/>
        </w:rPr>
        <w:t>Ajuste consistentemente bom, dependendo do material, lâmina de serra e requisitos de qualidade</w:t>
      </w:r>
    </w:p>
    <w:p w14:paraId="6A5C8348" w14:textId="4F886339" w:rsidR="0060044B" w:rsidRDefault="0060044B" w:rsidP="0060044B">
      <w:pPr>
        <w:pStyle w:val="ListParagraph"/>
        <w:numPr>
          <w:ilvl w:val="0"/>
          <w:numId w:val="30"/>
        </w:numPr>
        <w:spacing w:after="120" w:line="360" w:lineRule="auto"/>
        <w:rPr>
          <w:rFonts w:ascii="Arial" w:eastAsia="Times New Roman" w:hAnsi="Arial" w:cs="Times New Roman"/>
          <w:szCs w:val="20"/>
        </w:rPr>
      </w:pPr>
      <w:r>
        <w:rPr>
          <w:rFonts w:ascii="Arial" w:eastAsia="Times New Roman" w:hAnsi="Arial" w:cs="Times New Roman"/>
        </w:rPr>
        <w:t>Aviso se a lâmina de serra não corresponde ao plano de corte atual</w:t>
      </w:r>
    </w:p>
    <w:p w14:paraId="7A256314" w14:textId="3EF05FB7" w:rsidR="0060044B" w:rsidRDefault="0060044B" w:rsidP="0060044B">
      <w:pPr>
        <w:pStyle w:val="ListParagraph"/>
        <w:numPr>
          <w:ilvl w:val="0"/>
          <w:numId w:val="30"/>
        </w:numPr>
        <w:spacing w:after="120" w:line="360" w:lineRule="auto"/>
        <w:rPr>
          <w:rFonts w:ascii="Arial" w:eastAsia="Times New Roman" w:hAnsi="Arial" w:cs="Times New Roman"/>
          <w:szCs w:val="20"/>
        </w:rPr>
      </w:pPr>
      <w:r>
        <w:rPr>
          <w:rFonts w:ascii="Arial" w:eastAsia="Times New Roman" w:hAnsi="Arial" w:cs="Times New Roman"/>
        </w:rPr>
        <w:t>Possível reajuste dos parâmetros recomendados a qualquer momento</w:t>
      </w:r>
    </w:p>
    <w:p w14:paraId="721829F2" w14:textId="77777777" w:rsidR="007A7084" w:rsidRDefault="007A7084" w:rsidP="0060044B">
      <w:pPr>
        <w:rPr>
          <w:b/>
          <w:bCs/>
        </w:rPr>
      </w:pPr>
    </w:p>
    <w:p w14:paraId="0756F51F" w14:textId="6CC8E578" w:rsidR="0060044B" w:rsidRDefault="00626F5B" w:rsidP="0060044B">
      <w:pPr>
        <w:rPr>
          <w:b/>
          <w:bCs/>
        </w:rPr>
      </w:pPr>
      <w:r>
        <w:rPr>
          <w:b/>
        </w:rPr>
        <w:t>Resumo das vantagens:</w:t>
      </w:r>
    </w:p>
    <w:p w14:paraId="2E066DAB" w14:textId="6DC5C23B" w:rsidR="0060044B" w:rsidRDefault="0060044B" w:rsidP="0060044B">
      <w:pPr>
        <w:pStyle w:val="ListParagraph"/>
        <w:numPr>
          <w:ilvl w:val="0"/>
          <w:numId w:val="31"/>
        </w:numPr>
        <w:spacing w:after="120" w:line="360" w:lineRule="auto"/>
        <w:rPr>
          <w:rFonts w:ascii="Arial" w:eastAsia="Times New Roman" w:hAnsi="Arial" w:cs="Times New Roman"/>
          <w:szCs w:val="20"/>
        </w:rPr>
      </w:pPr>
      <w:r>
        <w:rPr>
          <w:rFonts w:ascii="Arial" w:eastAsia="Times New Roman" w:hAnsi="Arial" w:cs="Times New Roman"/>
          <w:b/>
        </w:rPr>
        <w:t>Operação eficiente e fácil da máquina:</w:t>
      </w:r>
      <w:r>
        <w:rPr>
          <w:rFonts w:ascii="Arial" w:eastAsia="Times New Roman" w:hAnsi="Arial" w:cs="Times New Roman"/>
        </w:rPr>
        <w:t xml:space="preserve"> Os melhores parâmetros da serra possíveis são sugeridos automaticamente</w:t>
      </w:r>
    </w:p>
    <w:p w14:paraId="47AA16EE" w14:textId="6142A145" w:rsidR="0060044B" w:rsidRDefault="0060044B" w:rsidP="0060044B">
      <w:pPr>
        <w:pStyle w:val="ListParagraph"/>
        <w:numPr>
          <w:ilvl w:val="0"/>
          <w:numId w:val="31"/>
        </w:numPr>
        <w:spacing w:after="120" w:line="360" w:lineRule="auto"/>
        <w:rPr>
          <w:rFonts w:ascii="Arial" w:eastAsia="Times New Roman" w:hAnsi="Arial" w:cs="Times New Roman"/>
          <w:szCs w:val="20"/>
        </w:rPr>
      </w:pPr>
      <w:r>
        <w:rPr>
          <w:rFonts w:ascii="Arial" w:eastAsia="Times New Roman" w:hAnsi="Arial" w:cs="Times New Roman"/>
          <w:b/>
        </w:rPr>
        <w:t>Fontes de erro reduzidas:</w:t>
      </w:r>
      <w:r>
        <w:rPr>
          <w:rFonts w:ascii="Arial" w:eastAsia="Times New Roman" w:hAnsi="Arial" w:cs="Times New Roman"/>
        </w:rPr>
        <w:t xml:space="preserve"> Configuração automática dos parâmetros da serra e aviso se a ferramenta não for adequada</w:t>
      </w:r>
    </w:p>
    <w:p w14:paraId="633E922F" w14:textId="15DFF5CB" w:rsidR="0060044B" w:rsidRDefault="0060044B" w:rsidP="0060044B">
      <w:pPr>
        <w:pStyle w:val="ListParagraph"/>
        <w:numPr>
          <w:ilvl w:val="0"/>
          <w:numId w:val="31"/>
        </w:numPr>
        <w:spacing w:after="120" w:line="360" w:lineRule="auto"/>
        <w:rPr>
          <w:rFonts w:ascii="Arial" w:eastAsia="Times New Roman" w:hAnsi="Arial" w:cs="Times New Roman"/>
          <w:szCs w:val="20"/>
        </w:rPr>
      </w:pPr>
      <w:r>
        <w:rPr>
          <w:rFonts w:ascii="Arial" w:eastAsia="Times New Roman" w:hAnsi="Arial" w:cs="Times New Roman"/>
          <w:b/>
        </w:rPr>
        <w:t>Até 8% de potencial de desempenho</w:t>
      </w:r>
      <w:r>
        <w:rPr>
          <w:rFonts w:ascii="Arial" w:eastAsia="Times New Roman" w:hAnsi="Arial" w:cs="Times New Roman"/>
        </w:rPr>
        <w:t xml:space="preserve"> mediante velocidade de avanço otimizada </w:t>
      </w:r>
    </w:p>
    <w:p w14:paraId="727AFA3A" w14:textId="79908A10" w:rsidR="0060044B" w:rsidRPr="00E31F73" w:rsidRDefault="0060044B" w:rsidP="0060044B">
      <w:pPr>
        <w:pStyle w:val="ListParagraph"/>
        <w:numPr>
          <w:ilvl w:val="0"/>
          <w:numId w:val="31"/>
        </w:numPr>
        <w:spacing w:after="120" w:line="360" w:lineRule="auto"/>
        <w:rPr>
          <w:rFonts w:ascii="Arial" w:eastAsia="Times New Roman" w:hAnsi="Arial" w:cs="Times New Roman"/>
          <w:b/>
          <w:bCs/>
          <w:szCs w:val="20"/>
        </w:rPr>
      </w:pPr>
      <w:r>
        <w:rPr>
          <w:rFonts w:ascii="Arial" w:eastAsia="Times New Roman" w:hAnsi="Arial" w:cs="Times New Roman"/>
          <w:b/>
        </w:rPr>
        <w:t>Custos de ferramentas até 20% mais baixos</w:t>
      </w:r>
    </w:p>
    <w:p w14:paraId="138F2C9B" w14:textId="4BE533B4" w:rsidR="0060044B" w:rsidRDefault="0060044B" w:rsidP="0060044B">
      <w:r>
        <w:t>* junto com controle de rotação opcional</w:t>
      </w:r>
    </w:p>
    <w:p w14:paraId="51BDA5C8" w14:textId="275BB7FB" w:rsidR="005E4E98" w:rsidRPr="005E4E98" w:rsidRDefault="005E4E98" w:rsidP="005E4E98">
      <w:pPr>
        <w:spacing w:line="240" w:lineRule="auto"/>
        <w:rPr>
          <w:bCs/>
          <w:color w:val="auto"/>
          <w:sz w:val="20"/>
        </w:rPr>
      </w:pPr>
      <w:r>
        <w:rPr>
          <w:b/>
          <w:color w:val="auto"/>
          <w:sz w:val="20"/>
        </w:rPr>
        <w:t>Imagens</w:t>
      </w:r>
      <w:r>
        <w:rPr>
          <w:b/>
          <w:color w:val="auto"/>
          <w:sz w:val="20"/>
        </w:rPr>
        <w:br/>
      </w:r>
      <w:r>
        <w:rPr>
          <w:color w:val="auto"/>
          <w:sz w:val="20"/>
        </w:rPr>
        <w:t>Fonte do material fotográfico: HOMAG Group AG</w:t>
      </w:r>
    </w:p>
    <w:p w14:paraId="351067F8" w14:textId="70C90036" w:rsidR="00BA09A4" w:rsidRPr="005E4E98" w:rsidRDefault="00C2207F" w:rsidP="0060044B">
      <w:pPr>
        <w:rPr>
          <w:sz w:val="20"/>
        </w:rPr>
      </w:pPr>
      <w:r>
        <w:rPr>
          <w:noProof/>
          <w:sz w:val="20"/>
        </w:rPr>
        <w:drawing>
          <wp:inline distT="0" distB="0" distL="0" distR="0" wp14:anchorId="6A1A1173" wp14:editId="3EF997C5">
            <wp:extent cx="2973788" cy="1983924"/>
            <wp:effectExtent l="0" t="0" r="0" b="0"/>
            <wp:docPr id="140" name="Grafi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81283" cy="1988924"/>
                    </a:xfrm>
                    <a:prstGeom prst="rect">
                      <a:avLst/>
                    </a:prstGeom>
                  </pic:spPr>
                </pic:pic>
              </a:graphicData>
            </a:graphic>
          </wp:inline>
        </w:drawing>
      </w:r>
    </w:p>
    <w:p w14:paraId="2518A1EB" w14:textId="6B123B06" w:rsidR="00C2207F" w:rsidRPr="005E4E98" w:rsidRDefault="00C2207F" w:rsidP="0060044B">
      <w:pPr>
        <w:rPr>
          <w:sz w:val="20"/>
        </w:rPr>
      </w:pPr>
      <w:r>
        <w:rPr>
          <w:b/>
          <w:sz w:val="20"/>
        </w:rPr>
        <w:t xml:space="preserve">Imagem 3: </w:t>
      </w:r>
      <w:r>
        <w:rPr>
          <w:sz w:val="20"/>
        </w:rPr>
        <w:t>materialManager Advanced para configuração automática dos parâmetros ideais da máquina no corte.</w:t>
      </w:r>
    </w:p>
    <w:p w14:paraId="76AEFBFD" w14:textId="0C7DD350" w:rsidR="0060044B" w:rsidRDefault="0060044B" w:rsidP="00FA6E32">
      <w:pPr>
        <w:pStyle w:val="Heading3"/>
      </w:pPr>
      <w:bookmarkStart w:id="15" w:name="_Toc108165008"/>
      <w:r>
        <w:t>Sistema de medição e qualidade de corte (MSQ)</w:t>
      </w:r>
      <w:bookmarkEnd w:id="15"/>
      <w:r>
        <w:t xml:space="preserve"> </w:t>
      </w:r>
    </w:p>
    <w:p w14:paraId="32061644" w14:textId="77777777" w:rsidR="0060044B" w:rsidRDefault="0060044B" w:rsidP="0060044B">
      <w:pPr>
        <w:pStyle w:val="ListParagraph"/>
        <w:numPr>
          <w:ilvl w:val="0"/>
          <w:numId w:val="32"/>
        </w:numPr>
        <w:spacing w:after="120" w:line="360" w:lineRule="auto"/>
        <w:rPr>
          <w:rFonts w:ascii="Arial" w:eastAsia="Times New Roman" w:hAnsi="Arial" w:cs="Times New Roman"/>
          <w:szCs w:val="20"/>
        </w:rPr>
      </w:pPr>
      <w:r>
        <w:rPr>
          <w:rFonts w:ascii="Arial" w:eastAsia="Times New Roman" w:hAnsi="Arial" w:cs="Times New Roman"/>
        </w:rPr>
        <w:t>Monitoramento automático da qualidade de corte mediante verificação regular de lascamento das bordas</w:t>
      </w:r>
    </w:p>
    <w:p w14:paraId="2E910433" w14:textId="77777777" w:rsidR="0060044B" w:rsidRDefault="0060044B" w:rsidP="0060044B">
      <w:pPr>
        <w:pStyle w:val="ListParagraph"/>
        <w:numPr>
          <w:ilvl w:val="0"/>
          <w:numId w:val="32"/>
        </w:numPr>
        <w:spacing w:after="120" w:line="360" w:lineRule="auto"/>
        <w:rPr>
          <w:rFonts w:ascii="Arial" w:eastAsia="Times New Roman" w:hAnsi="Arial" w:cs="Times New Roman"/>
          <w:szCs w:val="20"/>
        </w:rPr>
      </w:pPr>
      <w:r>
        <w:rPr>
          <w:rFonts w:ascii="Arial" w:eastAsia="Times New Roman" w:hAnsi="Arial" w:cs="Times New Roman"/>
        </w:rPr>
        <w:t xml:space="preserve">Consideração dos valores limite e aviso especificados em função do material </w:t>
      </w:r>
    </w:p>
    <w:p w14:paraId="5CFFE3C3" w14:textId="77777777" w:rsidR="003238C5" w:rsidRDefault="003238C5" w:rsidP="0060044B">
      <w:pPr>
        <w:shd w:val="clear" w:color="auto" w:fill="FFFFFF"/>
        <w:rPr>
          <w:b/>
          <w:bCs/>
        </w:rPr>
      </w:pPr>
    </w:p>
    <w:p w14:paraId="0986B13E" w14:textId="77777777" w:rsidR="003238C5" w:rsidRDefault="003238C5" w:rsidP="0060044B">
      <w:pPr>
        <w:shd w:val="clear" w:color="auto" w:fill="FFFFFF"/>
        <w:rPr>
          <w:b/>
          <w:bCs/>
        </w:rPr>
      </w:pPr>
    </w:p>
    <w:p w14:paraId="2FD014D0" w14:textId="77777777" w:rsidR="003238C5" w:rsidRDefault="003238C5" w:rsidP="0060044B">
      <w:pPr>
        <w:shd w:val="clear" w:color="auto" w:fill="FFFFFF"/>
        <w:rPr>
          <w:b/>
          <w:bCs/>
        </w:rPr>
      </w:pPr>
    </w:p>
    <w:p w14:paraId="7BED1561" w14:textId="77777777" w:rsidR="00FE2207" w:rsidRDefault="00FE2207" w:rsidP="0060044B">
      <w:pPr>
        <w:shd w:val="clear" w:color="auto" w:fill="FFFFFF"/>
        <w:rPr>
          <w:b/>
        </w:rPr>
      </w:pPr>
    </w:p>
    <w:p w14:paraId="0888C07E" w14:textId="77777777" w:rsidR="00FE2207" w:rsidRDefault="00FE2207" w:rsidP="0060044B">
      <w:pPr>
        <w:shd w:val="clear" w:color="auto" w:fill="FFFFFF"/>
        <w:rPr>
          <w:b/>
        </w:rPr>
      </w:pPr>
    </w:p>
    <w:p w14:paraId="13C3E35B" w14:textId="515A1948" w:rsidR="0060044B" w:rsidRDefault="00433492" w:rsidP="0060044B">
      <w:pPr>
        <w:shd w:val="clear" w:color="auto" w:fill="FFFFFF"/>
        <w:rPr>
          <w:b/>
          <w:bCs/>
        </w:rPr>
      </w:pPr>
      <w:r>
        <w:rPr>
          <w:b/>
        </w:rPr>
        <w:t>Um resumo de suas vantagens:</w:t>
      </w:r>
    </w:p>
    <w:p w14:paraId="5D9B69C6" w14:textId="77777777" w:rsidR="0060044B" w:rsidRDefault="0060044B" w:rsidP="0060044B">
      <w:pPr>
        <w:pStyle w:val="ListParagraph"/>
        <w:numPr>
          <w:ilvl w:val="0"/>
          <w:numId w:val="33"/>
        </w:numPr>
        <w:shd w:val="clear" w:color="auto" w:fill="FFFFFF"/>
        <w:spacing w:line="360" w:lineRule="auto"/>
        <w:rPr>
          <w:rFonts w:ascii="Arial" w:eastAsia="Times New Roman" w:hAnsi="Arial" w:cs="Times New Roman"/>
          <w:szCs w:val="20"/>
        </w:rPr>
      </w:pPr>
      <w:r>
        <w:rPr>
          <w:rFonts w:ascii="Arial" w:eastAsia="Times New Roman" w:hAnsi="Arial" w:cs="Times New Roman"/>
          <w:b/>
        </w:rPr>
        <w:t>Avaliação objetiva e regular:</w:t>
      </w:r>
      <w:r>
        <w:rPr>
          <w:rFonts w:ascii="Arial" w:eastAsia="Times New Roman" w:hAnsi="Arial" w:cs="Times New Roman"/>
        </w:rPr>
        <w:t xml:space="preserve"> Medição da qualidade com mais frequência e interpretação clara dos resultados com menos intervenção do operador</w:t>
      </w:r>
    </w:p>
    <w:p w14:paraId="2E35C91E" w14:textId="77777777" w:rsidR="0060044B" w:rsidRDefault="0060044B" w:rsidP="0060044B">
      <w:pPr>
        <w:pStyle w:val="ListParagraph"/>
        <w:numPr>
          <w:ilvl w:val="0"/>
          <w:numId w:val="33"/>
        </w:numPr>
        <w:shd w:val="clear" w:color="auto" w:fill="FFFFFF"/>
        <w:spacing w:line="360" w:lineRule="auto"/>
        <w:rPr>
          <w:rFonts w:ascii="Arial" w:eastAsia="Times New Roman" w:hAnsi="Arial" w:cs="Times New Roman"/>
          <w:szCs w:val="20"/>
        </w:rPr>
      </w:pPr>
      <w:r>
        <w:rPr>
          <w:rFonts w:ascii="Arial" w:eastAsia="Times New Roman" w:hAnsi="Arial" w:cs="Times New Roman"/>
          <w:b/>
        </w:rPr>
        <w:t>Troca da lâmina da serra conforme necessário:</w:t>
      </w:r>
      <w:r>
        <w:rPr>
          <w:rFonts w:ascii="Arial" w:eastAsia="Times New Roman" w:hAnsi="Arial" w:cs="Times New Roman"/>
        </w:rPr>
        <w:t xml:space="preserve"> Aproveitamento da máxima vida útil da lâmina de serra e maior disponibilidade</w:t>
      </w:r>
    </w:p>
    <w:p w14:paraId="10462680" w14:textId="5D2142A3" w:rsidR="005E4E98" w:rsidRPr="003238C5" w:rsidRDefault="0060044B" w:rsidP="005E4E98">
      <w:pPr>
        <w:pStyle w:val="ListParagraph"/>
        <w:numPr>
          <w:ilvl w:val="0"/>
          <w:numId w:val="33"/>
        </w:numPr>
        <w:shd w:val="clear" w:color="auto" w:fill="FFFFFF"/>
        <w:spacing w:line="360" w:lineRule="auto"/>
        <w:rPr>
          <w:rFonts w:ascii="Arial" w:eastAsia="Times New Roman" w:hAnsi="Arial" w:cs="Arial"/>
        </w:rPr>
      </w:pPr>
      <w:r>
        <w:rPr>
          <w:rFonts w:ascii="Arial" w:eastAsia="Times New Roman" w:hAnsi="Arial" w:cs="Times New Roman"/>
          <w:b/>
        </w:rPr>
        <w:t>Prevenção de peças refugadas:</w:t>
      </w:r>
      <w:r>
        <w:rPr>
          <w:rFonts w:ascii="Arial" w:eastAsia="Times New Roman" w:hAnsi="Arial" w:cs="Times New Roman"/>
        </w:rPr>
        <w:t xml:space="preserve"> Menos despesas com produção posterior ao considerar os valores limite definidos em função do material</w:t>
      </w:r>
    </w:p>
    <w:p w14:paraId="60065535" w14:textId="77777777" w:rsidR="003238C5" w:rsidRPr="003238C5" w:rsidRDefault="003238C5" w:rsidP="003238C5">
      <w:pPr>
        <w:shd w:val="clear" w:color="auto" w:fill="FFFFFF"/>
        <w:rPr>
          <w:rFonts w:cs="Arial"/>
        </w:rPr>
      </w:pPr>
    </w:p>
    <w:p w14:paraId="45F82E6F" w14:textId="384027DD" w:rsidR="005E4E98" w:rsidRPr="0089324D" w:rsidRDefault="005E4E98" w:rsidP="0089324D">
      <w:pPr>
        <w:shd w:val="clear" w:color="auto" w:fill="FFFFFF"/>
        <w:spacing w:line="240" w:lineRule="auto"/>
        <w:rPr>
          <w:rFonts w:cs="Arial"/>
          <w:sz w:val="20"/>
        </w:rPr>
      </w:pPr>
      <w:r>
        <w:rPr>
          <w:b/>
          <w:sz w:val="20"/>
        </w:rPr>
        <w:t>Imagens</w:t>
      </w:r>
      <w:r>
        <w:rPr>
          <w:b/>
          <w:sz w:val="20"/>
        </w:rPr>
        <w:br/>
      </w:r>
      <w:r>
        <w:rPr>
          <w:sz w:val="20"/>
        </w:rPr>
        <w:t>Fonte do material fotográfico: HOMAG Group AG</w:t>
      </w:r>
    </w:p>
    <w:p w14:paraId="61793780" w14:textId="77777777" w:rsidR="00C2207F" w:rsidRPr="0089324D" w:rsidRDefault="00C2207F" w:rsidP="005E4E98">
      <w:pPr>
        <w:pStyle w:val="ListParagraph"/>
        <w:ind w:left="360"/>
        <w:rPr>
          <w:sz w:val="20"/>
          <w:szCs w:val="20"/>
        </w:rPr>
      </w:pPr>
    </w:p>
    <w:p w14:paraId="3239A26A" w14:textId="77777777" w:rsidR="00C2207F" w:rsidRPr="0089324D" w:rsidRDefault="00C2207F" w:rsidP="00C2207F">
      <w:pPr>
        <w:spacing w:line="240" w:lineRule="auto"/>
        <w:rPr>
          <w:sz w:val="20"/>
        </w:rPr>
      </w:pPr>
      <w:r>
        <w:rPr>
          <w:noProof/>
          <w:sz w:val="20"/>
        </w:rPr>
        <w:drawing>
          <wp:inline distT="0" distB="0" distL="0" distR="0" wp14:anchorId="0FB4A3E2" wp14:editId="1FFFC103">
            <wp:extent cx="2804160" cy="2103947"/>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42478" cy="2132697"/>
                    </a:xfrm>
                    <a:prstGeom prst="rect">
                      <a:avLst/>
                    </a:prstGeom>
                    <a:noFill/>
                    <a:ln>
                      <a:noFill/>
                    </a:ln>
                  </pic:spPr>
                </pic:pic>
              </a:graphicData>
            </a:graphic>
          </wp:inline>
        </w:drawing>
      </w:r>
    </w:p>
    <w:p w14:paraId="532AE073" w14:textId="53D7C1C3" w:rsidR="00BA09A4" w:rsidRPr="0089324D" w:rsidRDefault="00C2207F" w:rsidP="00927BBA">
      <w:pPr>
        <w:spacing w:before="240"/>
        <w:rPr>
          <w:bCs/>
          <w:sz w:val="20"/>
        </w:rPr>
      </w:pPr>
      <w:r>
        <w:rPr>
          <w:b/>
          <w:sz w:val="20"/>
        </w:rPr>
        <w:t>Imagem 4:</w:t>
      </w:r>
      <w:r>
        <w:rPr>
          <w:sz w:val="20"/>
        </w:rPr>
        <w:t xml:space="preserve"> Sistema de medição e qualidade de corte (MSQ) na SAWTEQ B-300 flexTec.</w:t>
      </w:r>
    </w:p>
    <w:p w14:paraId="216EB50D" w14:textId="5AFDF799" w:rsidR="0060044B" w:rsidRDefault="00B606AC" w:rsidP="00D70A31">
      <w:pPr>
        <w:pStyle w:val="Heading2"/>
        <w:rPr>
          <w:color w:val="002060"/>
        </w:rPr>
      </w:pPr>
      <w:bookmarkStart w:id="16" w:name="_Toc108165009"/>
      <w:bookmarkStart w:id="17" w:name="_Hlk81387873"/>
      <w:bookmarkStart w:id="18" w:name="woodStore8"/>
      <w:bookmarkStart w:id="19" w:name="_Toc85625111"/>
      <w:r>
        <w:rPr>
          <w:rFonts w:cs="Arial"/>
          <w:noProof/>
          <w:color w:val="000000" w:themeColor="text1"/>
          <w:sz w:val="22"/>
        </w:rPr>
        <w:drawing>
          <wp:anchor distT="0" distB="0" distL="114300" distR="114300" simplePos="0" relativeHeight="251658253" behindDoc="0" locked="0" layoutInCell="1" allowOverlap="1" wp14:anchorId="19A367CB" wp14:editId="7C987983">
            <wp:simplePos x="0" y="0"/>
            <wp:positionH relativeFrom="page">
              <wp:posOffset>6741795</wp:posOffset>
            </wp:positionH>
            <wp:positionV relativeFrom="paragraph">
              <wp:posOffset>340360</wp:posOffset>
            </wp:positionV>
            <wp:extent cx="810895" cy="325755"/>
            <wp:effectExtent l="0" t="0" r="8255" b="0"/>
            <wp:wrapThrough wrapText="bothSides">
              <wp:wrapPolygon edited="0">
                <wp:start x="0" y="0"/>
                <wp:lineTo x="0" y="20211"/>
                <wp:lineTo x="21312" y="20211"/>
                <wp:lineTo x="21312" y="0"/>
                <wp:lineTo x="0" y="0"/>
              </wp:wrapPolygon>
            </wp:wrapThrough>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Pr>
          <w:color w:val="002060"/>
        </w:rPr>
        <w:t>NOVO: Corte Profi(t) V12 - O software faz a diferença.</w:t>
      </w:r>
      <w:bookmarkEnd w:id="16"/>
    </w:p>
    <w:p w14:paraId="24442DEF" w14:textId="026DA3A2" w:rsidR="0060044B" w:rsidRPr="00BF6D1D" w:rsidRDefault="001C7077" w:rsidP="0060044B">
      <w:pPr>
        <w:rPr>
          <w:bCs/>
          <w:color w:val="auto"/>
          <w:szCs w:val="18"/>
        </w:rPr>
      </w:pPr>
      <w:r>
        <w:t>A HOMAG apresenta o corte Profi(t) V12 com um novo design e novas funções. A versão mais recente do software de otimização comprovado torna os processos eficientes e flexíveis, facilitando muito o manuseio de dados.</w:t>
      </w:r>
    </w:p>
    <w:p w14:paraId="10F6C5D0" w14:textId="67C7AE9E" w:rsidR="0060044B" w:rsidRPr="00BF6D1D" w:rsidRDefault="0060044B" w:rsidP="0060044B">
      <w:pPr>
        <w:rPr>
          <w:bCs/>
          <w:szCs w:val="18"/>
        </w:rPr>
      </w:pPr>
      <w:r>
        <w:t>Ao elaborar planos para máquinas de agrupamento, programas de peças avulsas de diferentes formatos (por ex. MPRX, DXF) podem ser combinados agora. Além disto, cada programa pode ser editado referente a um pedido sem ter que alterar seu programa básico.</w:t>
      </w:r>
    </w:p>
    <w:p w14:paraId="7907E447" w14:textId="432B23FD" w:rsidR="0060044B" w:rsidRPr="00BF6D1D" w:rsidRDefault="0060044B" w:rsidP="0060044B">
      <w:pPr>
        <w:rPr>
          <w:bCs/>
          <w:szCs w:val="18"/>
        </w:rPr>
      </w:pPr>
      <w:r>
        <w:t xml:space="preserve">Até três passagens de fresamento no agrupamento proporcionam que mesmo materiais grossos ou pesados ​​ou peças pequenas possam ser usinadas de modo seguro com economia de ferramentas e material. </w:t>
      </w:r>
    </w:p>
    <w:p w14:paraId="68650748" w14:textId="06137D77" w:rsidR="0060044B" w:rsidRPr="00BF6D1D" w:rsidRDefault="00583C0C" w:rsidP="0060044B">
      <w:pPr>
        <w:rPr>
          <w:bCs/>
          <w:szCs w:val="18"/>
        </w:rPr>
      </w:pPr>
      <w:r>
        <w:t xml:space="preserve">Com a nova versão do software, os clientes também se beneficiam do corte otimizado. Há melhorias aqui, sobretudo nas áreas de etiquetagem e relatórios, bem como em algoritmos que tornam o corte para produção em série mais eficiente, particularmente em instalações maiores. </w:t>
      </w:r>
    </w:p>
    <w:p w14:paraId="06D5331F" w14:textId="34C0F321" w:rsidR="0060044B" w:rsidRDefault="0060044B" w:rsidP="0060044B">
      <w:pPr>
        <w:rPr>
          <w:bCs/>
          <w:szCs w:val="18"/>
        </w:rPr>
      </w:pPr>
      <w:r>
        <w:t>É bom saber: A nova versão 12 já está disponível a todos os clientes gratuitamente com um contrato de atualização e serviço.</w:t>
      </w:r>
    </w:p>
    <w:p w14:paraId="4FD4572F" w14:textId="07DD7413" w:rsidR="00927BBA" w:rsidRPr="0089324D" w:rsidRDefault="0089324D" w:rsidP="0089324D">
      <w:pPr>
        <w:shd w:val="clear" w:color="auto" w:fill="FFFFFF"/>
        <w:spacing w:line="240" w:lineRule="auto"/>
        <w:rPr>
          <w:rFonts w:cs="Arial"/>
          <w:sz w:val="20"/>
        </w:rPr>
      </w:pPr>
      <w:r>
        <w:rPr>
          <w:b/>
          <w:sz w:val="20"/>
        </w:rPr>
        <w:t>Imagens</w:t>
      </w:r>
      <w:r>
        <w:rPr>
          <w:b/>
          <w:sz w:val="20"/>
        </w:rPr>
        <w:br/>
      </w:r>
      <w:r>
        <w:rPr>
          <w:sz w:val="20"/>
        </w:rPr>
        <w:t>Fonte do material fotográfico: HOMAG Group AG</w:t>
      </w:r>
    </w:p>
    <w:p w14:paraId="734ED345" w14:textId="505C62FD" w:rsidR="00927BBA" w:rsidRDefault="00EB5479" w:rsidP="0060044B">
      <w:pPr>
        <w:rPr>
          <w:bCs/>
          <w:szCs w:val="18"/>
        </w:rPr>
      </w:pPr>
      <w:r>
        <w:rPr>
          <w:noProof/>
        </w:rPr>
        <w:drawing>
          <wp:inline distT="0" distB="0" distL="0" distR="0" wp14:anchorId="70C0F306" wp14:editId="61234419">
            <wp:extent cx="2798859" cy="1574564"/>
            <wp:effectExtent l="0" t="0" r="1905" b="6985"/>
            <wp:docPr id="141" name="Grafi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05932" cy="1578543"/>
                    </a:xfrm>
                    <a:prstGeom prst="rect">
                      <a:avLst/>
                    </a:prstGeom>
                    <a:noFill/>
                    <a:ln>
                      <a:noFill/>
                    </a:ln>
                  </pic:spPr>
                </pic:pic>
              </a:graphicData>
            </a:graphic>
          </wp:inline>
        </w:drawing>
      </w:r>
    </w:p>
    <w:p w14:paraId="7241192B" w14:textId="180B6761" w:rsidR="00EB5479" w:rsidRPr="0089324D" w:rsidRDefault="00EB5479" w:rsidP="0060044B">
      <w:pPr>
        <w:rPr>
          <w:sz w:val="20"/>
        </w:rPr>
      </w:pPr>
      <w:r>
        <w:rPr>
          <w:b/>
          <w:sz w:val="20"/>
        </w:rPr>
        <w:t>Imagem 5:</w:t>
      </w:r>
      <w:r>
        <w:rPr>
          <w:sz w:val="20"/>
        </w:rPr>
        <w:t xml:space="preserve"> Corte Profi(t) V12 com novo design e novas funções.</w:t>
      </w:r>
    </w:p>
    <w:p w14:paraId="3C16D732" w14:textId="7F18287D" w:rsidR="0060044B" w:rsidRPr="00D70A31" w:rsidRDefault="0060044B" w:rsidP="00D70A31">
      <w:pPr>
        <w:pStyle w:val="Heading2"/>
      </w:pPr>
      <w:bookmarkStart w:id="20" w:name="_Toc108165010"/>
      <w:r>
        <w:t>woodStore 8 - Sistema de gestão de armazenamento para fluxos transparentes de informação e material</w:t>
      </w:r>
      <w:bookmarkEnd w:id="17"/>
      <w:bookmarkEnd w:id="18"/>
      <w:bookmarkEnd w:id="19"/>
      <w:r>
        <w:t>: Mais desempenho e maior flexibilidade.</w:t>
      </w:r>
      <w:bookmarkEnd w:id="20"/>
      <w:r>
        <w:t xml:space="preserve"> </w:t>
      </w:r>
    </w:p>
    <w:p w14:paraId="61461391" w14:textId="2786D89D" w:rsidR="00114C4F" w:rsidRPr="00176377" w:rsidRDefault="00114C4F" w:rsidP="00114C4F">
      <w:r>
        <w:t>Se a travessa de sucção for o coração de um rolamento HOMAG, o woodStore é o cérebro. O software vincula os pedidos ao processamento de pedidos, gerencia materiais até o restante da placa, analisa movimentos, controla o fluxo de material e otimiza todos os movimentos de material.</w:t>
      </w:r>
    </w:p>
    <w:p w14:paraId="09A5F360" w14:textId="2925A469" w:rsidR="00114C4F" w:rsidRDefault="00114C4F" w:rsidP="00114C4F">
      <w:r>
        <w:t xml:space="preserve">Uma vantagem pode ser vista na otimização automática do depósito: Caso a composição do material de um pedido seja alterada, o software dá o comando correspondente. As pilhas necessárias são armazenadas de modo imediato e automático perto da máquina para remoção rápida. O woodStore Analyzer também mostra possíveis aumentos na eficiência do depósito. Por exemplo, ele reconhece pela frequência de uso quais materiais de placas devem ser descartados ou realocados. </w:t>
      </w:r>
    </w:p>
    <w:p w14:paraId="28BEF3AD" w14:textId="26621C00" w:rsidR="000E6056" w:rsidRDefault="00114C4F" w:rsidP="006F3A7E">
      <w:r>
        <w:t>Outra característica é a possibilidade de operação via WLAN com smartphone ou tablet. Você pode acessar comodamente tempos de produção, provisão de material, resumos de pedidos ou informações sobre placas em falta. Com isto é possível estimar diretamente quando placas adicionais devem ser transportadas do depósito de blocos ao local de armazenamento. O operador pode então iniciar o processo de armazenamento diretamente da empilhadeira: Com uso de códigos de barras definidos, previamente, ele escaneia materiais, define o número de placas a ser armazenado e inicia o armazenamento - de modo confortável, rápido e simples a partir do dispositivo móvel.</w:t>
      </w:r>
    </w:p>
    <w:p w14:paraId="17857900" w14:textId="2072A10C" w:rsidR="0089324D" w:rsidRPr="0089324D" w:rsidRDefault="0089324D" w:rsidP="0089324D">
      <w:pPr>
        <w:shd w:val="clear" w:color="auto" w:fill="FFFFFF"/>
        <w:spacing w:line="240" w:lineRule="auto"/>
        <w:rPr>
          <w:rFonts w:cs="Arial"/>
          <w:sz w:val="20"/>
        </w:rPr>
      </w:pPr>
      <w:r>
        <w:rPr>
          <w:b/>
          <w:sz w:val="20"/>
        </w:rPr>
        <w:t>Imagens</w:t>
      </w:r>
      <w:r>
        <w:rPr>
          <w:b/>
          <w:sz w:val="20"/>
        </w:rPr>
        <w:br/>
      </w:r>
      <w:r>
        <w:rPr>
          <w:sz w:val="20"/>
        </w:rPr>
        <w:t>Fonte do material fotográfico: HOMAG Group AG</w:t>
      </w:r>
    </w:p>
    <w:bookmarkEnd w:id="11"/>
    <w:p w14:paraId="134EA00B" w14:textId="0A7AC6C6" w:rsidR="004911E1" w:rsidRPr="0089324D" w:rsidRDefault="001C25A4" w:rsidP="000D450D">
      <w:pPr>
        <w:spacing w:before="240"/>
        <w:rPr>
          <w:sz w:val="20"/>
        </w:rPr>
      </w:pPr>
      <w:r>
        <w:rPr>
          <w:noProof/>
          <w:sz w:val="20"/>
        </w:rPr>
        <w:drawing>
          <wp:inline distT="0" distB="0" distL="0" distR="0" wp14:anchorId="23918CDA" wp14:editId="4FDC5BB9">
            <wp:extent cx="2842260" cy="1704017"/>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15644" cy="1748013"/>
                    </a:xfrm>
                    <a:prstGeom prst="rect">
                      <a:avLst/>
                    </a:prstGeom>
                    <a:noFill/>
                    <a:ln>
                      <a:noFill/>
                    </a:ln>
                  </pic:spPr>
                </pic:pic>
              </a:graphicData>
            </a:graphic>
          </wp:inline>
        </w:drawing>
      </w:r>
    </w:p>
    <w:p w14:paraId="23283D39" w14:textId="3EDF2CA5" w:rsidR="001C25A4" w:rsidRPr="0089324D" w:rsidRDefault="001C25A4" w:rsidP="000D450D">
      <w:pPr>
        <w:spacing w:before="240"/>
        <w:rPr>
          <w:sz w:val="20"/>
        </w:rPr>
      </w:pPr>
      <w:r>
        <w:rPr>
          <w:b/>
          <w:sz w:val="20"/>
        </w:rPr>
        <w:t>Imagem 6</w:t>
      </w:r>
      <w:r>
        <w:rPr>
          <w:sz w:val="20"/>
        </w:rPr>
        <w:t>: woodStore8 - Software de depósito inteligente, gerenciamento inteligente de placas</w:t>
      </w:r>
    </w:p>
    <w:p w14:paraId="46E804AF" w14:textId="77777777" w:rsidR="00E4316F" w:rsidRDefault="00E4316F">
      <w:pPr>
        <w:spacing w:after="0" w:line="240" w:lineRule="auto"/>
        <w:rPr>
          <w:b/>
          <w:color w:val="00A0DC" w:themeColor="background2"/>
          <w:sz w:val="32"/>
        </w:rPr>
      </w:pPr>
      <w:r>
        <w:br w:type="page"/>
      </w:r>
    </w:p>
    <w:p w14:paraId="7E07E683" w14:textId="3D040814" w:rsidR="003C255A" w:rsidRDefault="00C74925" w:rsidP="003C255A">
      <w:pPr>
        <w:pStyle w:val="Heading1"/>
      </w:pPr>
      <w:bookmarkStart w:id="21" w:name="_Toc108165011"/>
      <w:r>
        <w:t>Soluções orientadas ao futuro para carpinteiros / marceneiros em todas as classes de desempenho de coladeiras de bordas.</w:t>
      </w:r>
      <w:bookmarkEnd w:id="21"/>
      <w:r>
        <w:t xml:space="preserve"> </w:t>
      </w:r>
    </w:p>
    <w:p w14:paraId="35BE04C1" w14:textId="5C02E624" w:rsidR="00DD5A64" w:rsidRDefault="00DD5A64" w:rsidP="00DD5A64">
      <w:pPr>
        <w:rPr>
          <w:rFonts w:cs="Arial"/>
        </w:rPr>
      </w:pPr>
      <w:r>
        <w:rPr>
          <w:b/>
          <w:noProof/>
          <w:color w:val="00A0DC" w:themeColor="accent2"/>
        </w:rPr>
        <mc:AlternateContent>
          <mc:Choice Requires="wps">
            <w:drawing>
              <wp:anchor distT="45720" distB="45720" distL="114300" distR="114300" simplePos="0" relativeHeight="251658244" behindDoc="0" locked="0" layoutInCell="1" allowOverlap="1" wp14:anchorId="1262B3B5" wp14:editId="7643EB1C">
                <wp:simplePos x="0" y="0"/>
                <wp:positionH relativeFrom="margin">
                  <wp:align>left</wp:align>
                </wp:positionH>
                <wp:positionV relativeFrom="paragraph">
                  <wp:posOffset>919646</wp:posOffset>
                </wp:positionV>
                <wp:extent cx="6284595" cy="2941320"/>
                <wp:effectExtent l="0" t="0" r="20955" b="11430"/>
                <wp:wrapSquare wrapText="bothSides"/>
                <wp:docPr id="15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4595" cy="2941320"/>
                        </a:xfrm>
                        <a:prstGeom prst="rect">
                          <a:avLst/>
                        </a:prstGeom>
                        <a:solidFill>
                          <a:srgbClr val="FFFFFF"/>
                        </a:solidFill>
                        <a:ln w="19050">
                          <a:solidFill>
                            <a:schemeClr val="bg2"/>
                          </a:solidFill>
                          <a:miter lim="800000"/>
                          <a:headEnd/>
                          <a:tailEnd/>
                        </a:ln>
                      </wps:spPr>
                      <wps:txbx>
                        <w:txbxContent>
                          <w:p w14:paraId="42A43D5E" w14:textId="77777777" w:rsidR="001A7658" w:rsidRDefault="001A7658" w:rsidP="007E79DD">
                            <w:pPr>
                              <w:rPr>
                                <w:rFonts w:cs="Arial"/>
                              </w:rPr>
                            </w:pPr>
                            <w:r>
                              <w:rPr>
                                <w:rFonts w:cs="Arial"/>
                              </w:rPr>
                              <w:t>Pode ser visto em ação</w:t>
                            </w:r>
                          </w:p>
                          <w:p w14:paraId="31D3286D" w14:textId="23234B73" w:rsidR="001A7658" w:rsidRPr="007A41D4" w:rsidRDefault="001A7658" w:rsidP="007E79DD">
                            <w:pPr>
                              <w:numPr>
                                <w:ilvl w:val="0"/>
                                <w:numId w:val="21"/>
                              </w:numPr>
                              <w:rPr>
                                <w:color w:val="auto"/>
                              </w:rPr>
                            </w:pPr>
                            <w:r>
                              <w:rPr>
                                <w:rFonts w:cs="Arial"/>
                                <w:b/>
                              </w:rPr>
                              <w:t>EDGETEQ S-300, modelo 1440 E</w:t>
                            </w:r>
                            <w:r>
                              <w:rPr>
                                <w:rFonts w:cs="Arial"/>
                              </w:rPr>
                              <w:t xml:space="preserve">, equipada com a </w:t>
                            </w:r>
                            <w:r>
                              <w:rPr>
                                <w:rFonts w:cs="Arial"/>
                                <w:b/>
                              </w:rPr>
                              <w:t>nova tecnologia de 2 perfis na unidade de fresamento de formatos com 1 motor</w:t>
                            </w:r>
                            <w:r>
                              <w:rPr>
                                <w:rFonts w:cs="Arial"/>
                                <w:b/>
                                <w:color w:val="auto"/>
                              </w:rPr>
                              <w:t>,</w:t>
                            </w:r>
                            <w:r>
                              <w:rPr>
                                <w:rFonts w:cs="Arial"/>
                                <w:color w:val="auto"/>
                              </w:rPr>
                              <w:t xml:space="preserve"> integrada ao conceito de oficina</w:t>
                            </w:r>
                          </w:p>
                          <w:p w14:paraId="0CC298F2" w14:textId="77777777" w:rsidR="001A7658" w:rsidRPr="00AC5150" w:rsidRDefault="001A7658" w:rsidP="007E79DD">
                            <w:pPr>
                              <w:numPr>
                                <w:ilvl w:val="0"/>
                                <w:numId w:val="21"/>
                              </w:numPr>
                            </w:pPr>
                            <w:r>
                              <w:rPr>
                                <w:b/>
                              </w:rPr>
                              <w:t xml:space="preserve">EDGETEQ S-500, </w:t>
                            </w:r>
                            <w:r>
                              <w:t xml:space="preserve">altamente automatizada e ideal para produção digital através da </w:t>
                            </w:r>
                            <w:r>
                              <w:rPr>
                                <w:b/>
                              </w:rPr>
                              <w:t>nova geração de software woodCommander 5</w:t>
                            </w:r>
                          </w:p>
                          <w:p w14:paraId="207229FF" w14:textId="77777777" w:rsidR="001A7658" w:rsidRPr="00CA106A" w:rsidRDefault="001A7658" w:rsidP="007E79DD">
                            <w:pPr>
                              <w:numPr>
                                <w:ilvl w:val="0"/>
                                <w:numId w:val="21"/>
                              </w:numPr>
                            </w:pPr>
                            <w:r>
                              <w:rPr>
                                <w:b/>
                              </w:rPr>
                              <w:t>EDGETEQ S-380</w:t>
                            </w:r>
                            <w:r>
                              <w:t xml:space="preserve">, </w:t>
                            </w:r>
                            <w:r>
                              <w:rPr>
                                <w:b/>
                              </w:rPr>
                              <w:t xml:space="preserve">modelo 1660 E </w:t>
                            </w:r>
                            <w:r>
                              <w:t xml:space="preserve">e sistema de retorno </w:t>
                            </w:r>
                            <w:r>
                              <w:rPr>
                                <w:b/>
                              </w:rPr>
                              <w:t>LOOPTEQ O-300</w:t>
                            </w:r>
                            <w:r>
                              <w:t>, como célula</w:t>
                            </w:r>
                          </w:p>
                          <w:p w14:paraId="56C1EA4F" w14:textId="77777777" w:rsidR="001A7658" w:rsidRPr="008E4626" w:rsidRDefault="001A7658" w:rsidP="007E79DD">
                            <w:pPr>
                              <w:numPr>
                                <w:ilvl w:val="0"/>
                                <w:numId w:val="21"/>
                              </w:numPr>
                            </w:pPr>
                            <w:r>
                              <w:rPr>
                                <w:rFonts w:cs="Arial"/>
                                <w:b/>
                              </w:rPr>
                              <w:t>EDGETEQ S-200, modelo 1130</w:t>
                            </w:r>
                            <w:r>
                              <w:rPr>
                                <w:rFonts w:cs="Arial"/>
                              </w:rPr>
                              <w:t xml:space="preserve"> </w:t>
                            </w:r>
                            <w:r>
                              <w:rPr>
                                <w:rFonts w:cs="Arial"/>
                                <w:b/>
                              </w:rPr>
                              <w:t>FC</w:t>
                            </w:r>
                            <w:r>
                              <w:rPr>
                                <w:rFonts w:cs="Arial"/>
                              </w:rPr>
                              <w:t>,</w:t>
                            </w:r>
                            <w:r>
                              <w:rPr>
                                <w:rFonts w:cs="Arial"/>
                                <w:b/>
                              </w:rPr>
                              <w:t xml:space="preserve"> </w:t>
                            </w:r>
                            <w:r>
                              <w:rPr>
                                <w:rFonts w:cs="Arial"/>
                              </w:rPr>
                              <w:t xml:space="preserve">solução básica para carpintarias com amplos equipamentos agregados </w:t>
                            </w:r>
                          </w:p>
                          <w:p w14:paraId="7537207D" w14:textId="2E97EE8F" w:rsidR="001A7658" w:rsidRPr="007E79DD" w:rsidRDefault="001A7658" w:rsidP="007E79DD">
                            <w:pPr>
                              <w:numPr>
                                <w:ilvl w:val="0"/>
                                <w:numId w:val="21"/>
                              </w:numPr>
                            </w:pPr>
                            <w:r>
                              <w:rPr>
                                <w:rFonts w:cs="Arial"/>
                                <w:b/>
                              </w:rPr>
                              <w:t xml:space="preserve">Estação de serviço XES 200, </w:t>
                            </w:r>
                            <w:r>
                              <w:rPr>
                                <w:rFonts w:cs="Arial"/>
                              </w:rPr>
                              <w:t xml:space="preserve">agora também para </w:t>
                            </w:r>
                            <w:r>
                              <w:rPr>
                                <w:rFonts w:cs="Arial"/>
                                <w:b/>
                              </w:rPr>
                              <w:t>armazenamento da unidade de aplicação com CNC powerEdge Pro Duo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262B3B5" id="_x0000_t202" coordsize="21600,21600" o:spt="202" path="m,l,21600r21600,l21600,xe">
                <v:stroke joinstyle="miter"/>
                <v:path gradientshapeok="t" o:connecttype="rect"/>
              </v:shapetype>
              <v:shape id="Textfeld 2" o:spid="_x0000_s1026" type="#_x0000_t202" style="position:absolute;margin-left:0;margin-top:72.4pt;width:494.85pt;height:231.6pt;z-index:2516582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bx8GAIAACAEAAAOAAAAZHJzL2Uyb0RvYy54bWysk92O2yAQhe8r9R0Q940dN9kmVpzVNttU&#10;lbY/0rYPgDG2UYGhQGJvn74DzmbTba+q+gKBBw4z3xw216NW5Cicl2AqOp/llAjDoZGmq+i3r/tX&#10;K0p8YKZhCoyo6IPw9Hr78sVmsKUooAfVCEdQxPhysBXtQ7BllnneC838DKwwGGzBaRZw6bqscWxA&#10;da2yIs+vsgFcYx1w4T3+vZ2CdJv021bw8LltvQhEVRRzC2l0aazjmG03rOwcs73kpzTYP2ShmTR4&#10;6VnqlgVGDk7+IaUld+ChDTMOOoO2lVykGrCaef6smvueWZFqQTjenjH5/yfLPx3v7RdHwvgWRmxg&#10;KsLbO+DfPTGw65npxI1zMPSCNXjxPCLLBuvL09GI2pc+itTDR2iwyewQIAmNrdORCtZJUB0b8HCG&#10;LsZAOP68KlaL5XpJCcdYsV7MXxepLRkrH49b58N7AZrESUUddjXJs+OdDzEdVj5uibd5ULLZS6XS&#10;wnX1TjlyZOiAffpSBc+2KUMGLG6dL/MJwW8a0Y3irFJ3xd8ktAxoZSV1RVd5/CZzRW7vTJOMFphU&#10;0xxTVuYEMrKbKIaxHnFjBFpD84BIHUyWxSeGkx7cT0oGtGtF/Y8Dc4IS9cFgW9bzxSL6Oy0WyzfI&#10;kLjLSH0ZYYajVEUDJdN0F9KbiMAM3GD7WpnAPmVyyhVtmHifnkz0+eU67Xp62NtfAAAA//8DAFBL&#10;AwQUAAYACAAAACEABh1vtt0AAAAIAQAADwAAAGRycy9kb3ducmV2LnhtbEyPwU7DMAyG70h7h8iT&#10;uLEENLauNJ0QghOa1A0kOGaNaSsapzTZ2r495sSO9m/9/r5sO7pWnLEPjScNtwsFAqn0tqFKw/vb&#10;y00CIkRD1rSeUMOEAbb57CozqfUD7fF8iJXgEgqp0VDH2KVShrJGZ8LCd0icffnemchjX0nbm4HL&#10;XSvvlFpJZxriD7Xp8KnG8vtwchqK+wbxc9jJ5+Jnei0+bLTTtNP6ej4+PoCIOMb/Y/jDZ3TImeno&#10;T2SDaDWwSOTtcskCHG+SzRrEUcNKJQpknslLgfwXAAD//wMAUEsBAi0AFAAGAAgAAAAhALaDOJL+&#10;AAAA4QEAABMAAAAAAAAAAAAAAAAAAAAAAFtDb250ZW50X1R5cGVzXS54bWxQSwECLQAUAAYACAAA&#10;ACEAOP0h/9YAAACUAQAACwAAAAAAAAAAAAAAAAAvAQAAX3JlbHMvLnJlbHNQSwECLQAUAAYACAAA&#10;ACEAzy28fBgCAAAgBAAADgAAAAAAAAAAAAAAAAAuAgAAZHJzL2Uyb0RvYy54bWxQSwECLQAUAAYA&#10;CAAAACEABh1vtt0AAAAIAQAADwAAAAAAAAAAAAAAAAByBAAAZHJzL2Rvd25yZXYueG1sUEsFBgAA&#10;AAAEAAQA8wAAAHwFAAAAAA==&#10;" strokecolor="#00a0dc [3214]" strokeweight="1.5pt">
                <v:textbox>
                  <w:txbxContent>
                    <w:p w14:paraId="42A43D5E" w14:textId="77777777" w:rsidR="001A7658" w:rsidRDefault="001A7658" w:rsidP="007E79DD">
                      <w:pPr>
                        <w:rPr>
                          <w:rFonts w:cs="Arial"/>
                        </w:rPr>
                      </w:pPr>
                      <w:r>
                        <w:rPr>
                          <w:rFonts w:cs="Arial"/>
                        </w:rPr>
                        <w:t>Pode ser visto em ação</w:t>
                      </w:r>
                    </w:p>
                    <w:p w14:paraId="31D3286D" w14:textId="23234B73" w:rsidR="001A7658" w:rsidRPr="007A41D4" w:rsidRDefault="001A7658" w:rsidP="007E79DD">
                      <w:pPr>
                        <w:numPr>
                          <w:ilvl w:val="0"/>
                          <w:numId w:val="21"/>
                        </w:numPr>
                        <w:rPr>
                          <w:color w:val="auto"/>
                        </w:rPr>
                      </w:pPr>
                      <w:r>
                        <w:rPr>
                          <w:rFonts w:cs="Arial"/>
                          <w:b/>
                        </w:rPr>
                        <w:t>EDGETEQ S-300, modelo 1440 E</w:t>
                      </w:r>
                      <w:r>
                        <w:rPr>
                          <w:rFonts w:cs="Arial"/>
                        </w:rPr>
                        <w:t xml:space="preserve">, equipada com a </w:t>
                      </w:r>
                      <w:r>
                        <w:rPr>
                          <w:rFonts w:cs="Arial"/>
                          <w:b/>
                        </w:rPr>
                        <w:t>nova tecnologia de 2 perfis na unidade de fresamento de formatos com 1 motor</w:t>
                      </w:r>
                      <w:r>
                        <w:rPr>
                          <w:rFonts w:cs="Arial"/>
                          <w:b/>
                          <w:color w:val="auto"/>
                        </w:rPr>
                        <w:t>,</w:t>
                      </w:r>
                      <w:r>
                        <w:rPr>
                          <w:rFonts w:cs="Arial"/>
                          <w:color w:val="auto"/>
                        </w:rPr>
                        <w:t xml:space="preserve"> integrada ao conceito de oficina</w:t>
                      </w:r>
                    </w:p>
                    <w:p w14:paraId="0CC298F2" w14:textId="77777777" w:rsidR="001A7658" w:rsidRPr="00AC5150" w:rsidRDefault="001A7658" w:rsidP="007E79DD">
                      <w:pPr>
                        <w:numPr>
                          <w:ilvl w:val="0"/>
                          <w:numId w:val="21"/>
                        </w:numPr>
                      </w:pPr>
                      <w:r>
                        <w:rPr>
                          <w:b/>
                        </w:rPr>
                        <w:t xml:space="preserve">EDGETEQ S-500, </w:t>
                      </w:r>
                      <w:r>
                        <w:t xml:space="preserve">altamente automatizada e ideal para produção digital através da </w:t>
                      </w:r>
                      <w:r>
                        <w:rPr>
                          <w:b/>
                        </w:rPr>
                        <w:t>nova geração de software woodCommander 5</w:t>
                      </w:r>
                    </w:p>
                    <w:p w14:paraId="207229FF" w14:textId="77777777" w:rsidR="001A7658" w:rsidRPr="00CA106A" w:rsidRDefault="001A7658" w:rsidP="007E79DD">
                      <w:pPr>
                        <w:numPr>
                          <w:ilvl w:val="0"/>
                          <w:numId w:val="21"/>
                        </w:numPr>
                      </w:pPr>
                      <w:r>
                        <w:rPr>
                          <w:b/>
                        </w:rPr>
                        <w:t>EDGETEQ S-380</w:t>
                      </w:r>
                      <w:r>
                        <w:t xml:space="preserve">, </w:t>
                      </w:r>
                      <w:r>
                        <w:rPr>
                          <w:b/>
                        </w:rPr>
                        <w:t xml:space="preserve">modelo 1660 E </w:t>
                      </w:r>
                      <w:r>
                        <w:t xml:space="preserve">e sistema de retorno </w:t>
                      </w:r>
                      <w:r>
                        <w:rPr>
                          <w:b/>
                        </w:rPr>
                        <w:t>LOOPTEQ O-300</w:t>
                      </w:r>
                      <w:r>
                        <w:t>, como célula</w:t>
                      </w:r>
                    </w:p>
                    <w:p w14:paraId="56C1EA4F" w14:textId="77777777" w:rsidR="001A7658" w:rsidRPr="008E4626" w:rsidRDefault="001A7658" w:rsidP="007E79DD">
                      <w:pPr>
                        <w:numPr>
                          <w:ilvl w:val="0"/>
                          <w:numId w:val="21"/>
                        </w:numPr>
                      </w:pPr>
                      <w:r>
                        <w:rPr>
                          <w:rFonts w:cs="Arial"/>
                          <w:b/>
                        </w:rPr>
                        <w:t>EDGETEQ S-200, modelo 1130</w:t>
                      </w:r>
                      <w:r>
                        <w:rPr>
                          <w:rFonts w:cs="Arial"/>
                        </w:rPr>
                        <w:t xml:space="preserve"> </w:t>
                      </w:r>
                      <w:r>
                        <w:rPr>
                          <w:rFonts w:cs="Arial"/>
                          <w:b/>
                        </w:rPr>
                        <w:t>FC</w:t>
                      </w:r>
                      <w:r>
                        <w:rPr>
                          <w:rFonts w:cs="Arial"/>
                        </w:rPr>
                        <w:t>,</w:t>
                      </w:r>
                      <w:r>
                        <w:rPr>
                          <w:rFonts w:cs="Arial"/>
                          <w:b/>
                        </w:rPr>
                        <w:t xml:space="preserve"> </w:t>
                      </w:r>
                      <w:r>
                        <w:rPr>
                          <w:rFonts w:cs="Arial"/>
                        </w:rPr>
                        <w:t xml:space="preserve">solução básica para carpintarias com amplos equipamentos agregados </w:t>
                      </w:r>
                    </w:p>
                    <w:p w14:paraId="7537207D" w14:textId="2E97EE8F" w:rsidR="001A7658" w:rsidRPr="007E79DD" w:rsidRDefault="001A7658" w:rsidP="007E79DD">
                      <w:pPr>
                        <w:numPr>
                          <w:ilvl w:val="0"/>
                          <w:numId w:val="21"/>
                        </w:numPr>
                      </w:pPr>
                      <w:r>
                        <w:rPr>
                          <w:rFonts w:cs="Arial"/>
                          <w:b/>
                        </w:rPr>
                        <w:t xml:space="preserve">Estação de serviço XES 200, </w:t>
                      </w:r>
                      <w:r>
                        <w:rPr>
                          <w:rFonts w:cs="Arial"/>
                        </w:rPr>
                        <w:t xml:space="preserve">agora também para </w:t>
                      </w:r>
                      <w:r>
                        <w:rPr>
                          <w:rFonts w:cs="Arial"/>
                          <w:b/>
                        </w:rPr>
                        <w:t>armazenamento da unidade de aplicação com CNC powerEdge Pro Duo</w:t>
                      </w:r>
                    </w:p>
                  </w:txbxContent>
                </v:textbox>
                <w10:wrap type="square" anchorx="margin"/>
              </v:shape>
            </w:pict>
          </mc:Fallback>
        </mc:AlternateContent>
      </w:r>
      <w:r>
        <w:t>Na HOLZ-HANDWERK, a HOMAG irá apresentar uma ampla gama de coladeiras de bordas, desde o modelo básico até a produção industrial.</w:t>
      </w:r>
      <w:r>
        <w:rPr>
          <w:rFonts w:cs="Arial"/>
        </w:rPr>
        <w:t xml:space="preserve"> A digitalização desempenha um papel central nisto.</w:t>
      </w:r>
    </w:p>
    <w:p w14:paraId="6A205C70" w14:textId="6215DD0C" w:rsidR="00973906" w:rsidRPr="00D70A31" w:rsidRDefault="007D1DC4" w:rsidP="00D70A31">
      <w:pPr>
        <w:pStyle w:val="Heading2"/>
      </w:pPr>
      <w:bookmarkStart w:id="22" w:name="_Toc108165012"/>
      <w:r>
        <w:t>NOVO: EDGETEQ S-300 - A tecnologia de 2 perfis na unidade de fresamento de formatos com 1 motor pontua em todos os níveis.</w:t>
      </w:r>
      <w:bookmarkEnd w:id="22"/>
    </w:p>
    <w:p w14:paraId="63134B2C" w14:textId="7BCDFF3B" w:rsidR="004E6D50" w:rsidRPr="004E6D50" w:rsidRDefault="00E31F73" w:rsidP="78D7256B">
      <w:pPr>
        <w:rPr>
          <w:rFonts w:cs="Arial"/>
        </w:rPr>
      </w:pPr>
      <w:r>
        <w:rPr>
          <w:rFonts w:cs="Arial"/>
          <w:noProof/>
        </w:rPr>
        <w:drawing>
          <wp:anchor distT="0" distB="0" distL="114300" distR="114300" simplePos="0" relativeHeight="251658248" behindDoc="0" locked="0" layoutInCell="1" allowOverlap="1" wp14:anchorId="5A54F643" wp14:editId="28C56D86">
            <wp:simplePos x="0" y="0"/>
            <wp:positionH relativeFrom="page">
              <wp:align>right</wp:align>
            </wp:positionH>
            <wp:positionV relativeFrom="paragraph">
              <wp:posOffset>10160</wp:posOffset>
            </wp:positionV>
            <wp:extent cx="810895" cy="325755"/>
            <wp:effectExtent l="0" t="0" r="8255" b="0"/>
            <wp:wrapThrough wrapText="bothSides">
              <wp:wrapPolygon edited="0">
                <wp:start x="0" y="0"/>
                <wp:lineTo x="0" y="20211"/>
                <wp:lineTo x="21312" y="20211"/>
                <wp:lineTo x="21312" y="0"/>
                <wp:lineTo x="0" y="0"/>
              </wp:wrapPolygon>
            </wp:wrapThrough>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 xml:space="preserve">O equipamento da </w:t>
      </w:r>
      <w:r>
        <w:rPr>
          <w:b/>
        </w:rPr>
        <w:t>EDGETEQ S-300</w:t>
      </w:r>
      <w:r>
        <w:t>, modelo 1440 E, oferece vantagens competitivas para carpintarias e pequenas e médias empresas - sobretudo com espessuras de bordas que mudam com frequência.</w:t>
      </w:r>
      <w:r>
        <w:rPr>
          <w:rFonts w:cs="Arial"/>
        </w:rPr>
        <w:t xml:space="preserve"> </w:t>
      </w:r>
      <w:r>
        <w:t> </w:t>
      </w:r>
    </w:p>
    <w:p w14:paraId="7637C1D4" w14:textId="2F2AEE3B" w:rsidR="004E6D50" w:rsidRPr="004E6D50" w:rsidRDefault="004E6D50" w:rsidP="004E6D50">
      <w:pPr>
        <w:rPr>
          <w:rFonts w:cs="Arial"/>
          <w:szCs w:val="24"/>
        </w:rPr>
      </w:pPr>
      <w:r>
        <w:t xml:space="preserve">A </w:t>
      </w:r>
      <w:r>
        <w:rPr>
          <w:b/>
          <w:color w:val="auto"/>
        </w:rPr>
        <w:t>tecnologia de 2 perfis</w:t>
      </w:r>
      <w:r>
        <w:rPr>
          <w:color w:val="00A0DC" w:themeColor="background2"/>
        </w:rPr>
        <w:t xml:space="preserve"> </w:t>
      </w:r>
      <w:r>
        <w:t xml:space="preserve">- aqui com os perfis R1 e R2 - </w:t>
      </w:r>
      <w:r>
        <w:rPr>
          <w:b/>
          <w:color w:val="auto"/>
        </w:rPr>
        <w:t>na unidade de fresamento de formatos com 1 motor é uma novidade mundial:</w:t>
      </w:r>
      <w:r>
        <w:t>usinagem fácil através da troca rápida e exata por toque mediante sistema de controle. Os tempos de preparação e o comprimento da máquina são reduzidos e assim aumenta a economia. </w:t>
      </w:r>
    </w:p>
    <w:p w14:paraId="551796ED" w14:textId="0E316211" w:rsidR="00CF4127" w:rsidRPr="00CF4127" w:rsidRDefault="00CF4127" w:rsidP="00CF4127">
      <w:pPr>
        <w:shd w:val="clear" w:color="auto" w:fill="FFFFFF"/>
        <w:spacing w:line="240" w:lineRule="auto"/>
        <w:rPr>
          <w:rFonts w:cs="Arial"/>
          <w:sz w:val="20"/>
        </w:rPr>
      </w:pPr>
      <w:r>
        <w:rPr>
          <w:b/>
          <w:sz w:val="20"/>
        </w:rPr>
        <w:t>Imagens</w:t>
      </w:r>
      <w:r>
        <w:rPr>
          <w:b/>
          <w:sz w:val="20"/>
        </w:rPr>
        <w:br/>
      </w:r>
      <w:r>
        <w:rPr>
          <w:sz w:val="20"/>
        </w:rPr>
        <w:t>Fonte do material fotográfico: HOMAG Group AG</w:t>
      </w:r>
    </w:p>
    <w:p w14:paraId="33964C93" w14:textId="1D0229E6" w:rsidR="00D2745F" w:rsidRPr="00CF4127" w:rsidRDefault="00453A81" w:rsidP="004E6D50">
      <w:pPr>
        <w:rPr>
          <w:rFonts w:cs="Arial"/>
          <w:sz w:val="20"/>
        </w:rPr>
      </w:pPr>
      <w:r>
        <w:rPr>
          <w:noProof/>
        </w:rPr>
        <w:drawing>
          <wp:inline distT="0" distB="0" distL="0" distR="0" wp14:anchorId="59165E19" wp14:editId="19C1DF64">
            <wp:extent cx="2583180" cy="2571335"/>
            <wp:effectExtent l="0" t="0" r="7620" b="63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88310" cy="2576441"/>
                    </a:xfrm>
                    <a:prstGeom prst="rect">
                      <a:avLst/>
                    </a:prstGeom>
                  </pic:spPr>
                </pic:pic>
              </a:graphicData>
            </a:graphic>
          </wp:inline>
        </w:drawing>
      </w:r>
      <w:r>
        <w:rPr>
          <w:rFonts w:cs="Arial"/>
          <w:color w:val="000000"/>
          <w:sz w:val="20"/>
          <w:shd w:val="clear" w:color="auto" w:fill="FFFFFF"/>
        </w:rPr>
        <w:br/>
      </w:r>
      <w:r>
        <w:rPr>
          <w:rFonts w:cs="Arial"/>
          <w:b/>
          <w:sz w:val="20"/>
        </w:rPr>
        <w:t>Imagem 7:</w:t>
      </w:r>
      <w:r>
        <w:rPr>
          <w:rFonts w:cs="Arial"/>
          <w:sz w:val="20"/>
        </w:rPr>
        <w:t xml:space="preserve"> unidade de fresamento de formatos com 1 motor e tecnologia de 2 perfis.</w:t>
      </w:r>
    </w:p>
    <w:p w14:paraId="23ECDF6B" w14:textId="34B8D023" w:rsidR="00E542E0" w:rsidRPr="00D70A31" w:rsidRDefault="002D17EF" w:rsidP="00D70A31">
      <w:pPr>
        <w:pStyle w:val="Heading2"/>
      </w:pPr>
      <w:bookmarkStart w:id="23" w:name="_Toc108165013"/>
      <w:r>
        <w:t>Produção digital, automação e qualidade perfeita das bordas com a série EDGETEQ S-500.</w:t>
      </w:r>
      <w:bookmarkEnd w:id="23"/>
      <w:r>
        <w:t xml:space="preserve"> </w:t>
      </w:r>
    </w:p>
    <w:p w14:paraId="7AAEC739" w14:textId="0481B02A" w:rsidR="002D17EF" w:rsidRPr="002D17EF" w:rsidRDefault="00E31F73" w:rsidP="00D70A31">
      <w:pPr>
        <w:pStyle w:val="Heading3"/>
      </w:pPr>
      <w:bookmarkStart w:id="24" w:name="_Toc108165014"/>
      <w:r>
        <w:rPr>
          <w:noProof/>
        </w:rPr>
        <w:drawing>
          <wp:anchor distT="0" distB="0" distL="114300" distR="114300" simplePos="0" relativeHeight="251658241" behindDoc="0" locked="0" layoutInCell="1" allowOverlap="1" wp14:anchorId="66F9011A" wp14:editId="3D5F0C54">
            <wp:simplePos x="0" y="0"/>
            <wp:positionH relativeFrom="page">
              <wp:align>right</wp:align>
            </wp:positionH>
            <wp:positionV relativeFrom="paragraph">
              <wp:posOffset>401320</wp:posOffset>
            </wp:positionV>
            <wp:extent cx="800100" cy="323850"/>
            <wp:effectExtent l="0" t="0" r="0" b="0"/>
            <wp:wrapNone/>
            <wp:docPr id="131" name="Grafik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NOVO: Geração de software woodCommander 5</w:t>
      </w:r>
      <w:bookmarkEnd w:id="24"/>
    </w:p>
    <w:p w14:paraId="60F39442" w14:textId="6B039BEC" w:rsidR="005D759A" w:rsidRPr="005D759A" w:rsidRDefault="005D759A" w:rsidP="005D759A">
      <w:pPr>
        <w:rPr>
          <w:szCs w:val="24"/>
        </w:rPr>
      </w:pPr>
      <w:r>
        <w:t xml:space="preserve">A série </w:t>
      </w:r>
      <w:r>
        <w:rPr>
          <w:b/>
        </w:rPr>
        <w:t>EDGETEQ S-500</w:t>
      </w:r>
      <w:r>
        <w:t xml:space="preserve"> há anos é sinônimo de máquinas variáveis ​​e eficientes na classe de desempenho superior. Agora é equipada com a nova versão do software woodCommander5, que oferece possibilidades adicionais internas e externas para troca de dados. </w:t>
      </w:r>
    </w:p>
    <w:p w14:paraId="63139B19" w14:textId="77777777" w:rsidR="00363CBC" w:rsidRDefault="005D759A" w:rsidP="005D759A">
      <w:pPr>
        <w:rPr>
          <w:szCs w:val="24"/>
        </w:rPr>
      </w:pPr>
      <w:r>
        <w:t xml:space="preserve">woodCommander 5 é </w:t>
      </w:r>
      <w:r>
        <w:rPr>
          <w:b/>
        </w:rPr>
        <w:t>mais rápido, mais seguro e mais flexível</w:t>
      </w:r>
      <w:r>
        <w:t>. O software serve para selecionar programas de usinagem e do material das bordas, permite o registro seguro e rápido dos parâmetros de produção bem como a criação de programas de máquina orientados à peça de produção. </w:t>
      </w:r>
    </w:p>
    <w:p w14:paraId="7B8B93F2" w14:textId="4B890863" w:rsidR="005D759A" w:rsidRPr="005D759A" w:rsidRDefault="005D759A" w:rsidP="005D759A">
      <w:pPr>
        <w:rPr>
          <w:szCs w:val="24"/>
        </w:rPr>
      </w:pPr>
      <w:r>
        <w:br/>
      </w:r>
      <w:r>
        <w:rPr>
          <w:b/>
          <w:color w:val="00A0DC" w:themeColor="background2"/>
        </w:rPr>
        <w:t>Mais rápido:</w:t>
      </w:r>
      <w:r>
        <w:t xml:space="preserve"> através da combinação inteligente de níveis de informação, menos cliques agora levam a resultados desejados. Parâmetros relevantes podem ser exibidos dependendo da situação. Miniaturas com base em simulação 3D permitem mudanças de programa mais rápidas.  </w:t>
      </w:r>
    </w:p>
    <w:p w14:paraId="34B7A14D" w14:textId="541606CE" w:rsidR="005D759A" w:rsidRPr="005D759A" w:rsidRDefault="005D759A" w:rsidP="005D759A">
      <w:pPr>
        <w:rPr>
          <w:szCs w:val="24"/>
        </w:rPr>
      </w:pPr>
      <w:r>
        <w:rPr>
          <w:b/>
          <w:color w:val="00A0DC" w:themeColor="background2"/>
        </w:rPr>
        <w:t xml:space="preserve">Mais seguro: </w:t>
      </w:r>
      <w:r>
        <w:t>a simulação real de peças de produção 3D, a exibição das dimensões diretamente na peça de produção 3D e a verificação automática das combinações de parâmetros não permitidas garantem um alto nível de segurança operacional. Menos peças de teste também resultam em economia real de tempo e custos. As etapas de usinagem individuais através dos efeitos simulados na peça de produção e na trilha da ferramenta comutável podem ser compreendidas à primeira vista. </w:t>
      </w:r>
    </w:p>
    <w:p w14:paraId="03B3E084" w14:textId="3021FE56" w:rsidR="005D759A" w:rsidRDefault="005D759A" w:rsidP="005D759A">
      <w:pPr>
        <w:rPr>
          <w:szCs w:val="24"/>
        </w:rPr>
      </w:pPr>
      <w:r>
        <w:rPr>
          <w:b/>
          <w:color w:val="00A0DC" w:themeColor="background2"/>
        </w:rPr>
        <w:t>Mais flexível:</w:t>
      </w:r>
      <w:r>
        <w:rPr>
          <w:color w:val="00A0DC" w:themeColor="background2"/>
        </w:rPr>
        <w:t xml:space="preserve"> </w:t>
      </w:r>
      <w:r>
        <w:t>através da disposição de parâmetros específica ao operador e do gerenciamento integrado de direitos do usuário, a operação da máquina se torna muito flexível ao pessoal. Além disto, widgets, por exemplo, para programas ou material de borda, simplificam ainda mais o manuseio. </w:t>
      </w:r>
    </w:p>
    <w:p w14:paraId="22463711" w14:textId="23F79A67" w:rsidR="00CF4127" w:rsidRPr="00CF4127" w:rsidRDefault="00CF4127" w:rsidP="00CF4127">
      <w:pPr>
        <w:shd w:val="clear" w:color="auto" w:fill="FFFFFF"/>
        <w:spacing w:line="240" w:lineRule="auto"/>
        <w:rPr>
          <w:rFonts w:cs="Arial"/>
          <w:sz w:val="20"/>
        </w:rPr>
      </w:pPr>
      <w:r>
        <w:rPr>
          <w:b/>
          <w:sz w:val="20"/>
        </w:rPr>
        <w:t>Imagens</w:t>
      </w:r>
      <w:r>
        <w:rPr>
          <w:b/>
          <w:sz w:val="20"/>
        </w:rPr>
        <w:br/>
      </w:r>
      <w:r>
        <w:rPr>
          <w:sz w:val="20"/>
        </w:rPr>
        <w:t>Fonte do material fotográfico: HOMAG Group AG</w:t>
      </w:r>
    </w:p>
    <w:p w14:paraId="6A0A3409" w14:textId="61EACEC2" w:rsidR="00E542E0" w:rsidRPr="00CF4127" w:rsidRDefault="00BB151D" w:rsidP="00C37E1B">
      <w:pPr>
        <w:rPr>
          <w:rStyle w:val="normaltextrun"/>
          <w:rFonts w:cs="Arial"/>
          <w:color w:val="000000"/>
          <w:sz w:val="20"/>
          <w:shd w:val="clear" w:color="auto" w:fill="FFFFFF"/>
        </w:rPr>
      </w:pPr>
      <w:r>
        <w:rPr>
          <w:rFonts w:cs="Arial"/>
          <w:noProof/>
          <w:sz w:val="20"/>
        </w:rPr>
        <w:drawing>
          <wp:inline distT="0" distB="0" distL="0" distR="0" wp14:anchorId="1863C1AC" wp14:editId="5861BDEB">
            <wp:extent cx="2703195" cy="1797050"/>
            <wp:effectExtent l="0" t="0" r="190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cs="Arial"/>
          <w:color w:val="000000"/>
          <w:sz w:val="20"/>
          <w:shd w:val="clear" w:color="auto" w:fill="FFFFFF"/>
        </w:rPr>
        <w:br/>
      </w:r>
      <w:r>
        <w:rPr>
          <w:rFonts w:cs="Arial"/>
          <w:b/>
          <w:sz w:val="20"/>
        </w:rPr>
        <w:t>Imagem 8:</w:t>
      </w:r>
      <w:r>
        <w:rPr>
          <w:rFonts w:cs="Arial"/>
          <w:sz w:val="20"/>
        </w:rPr>
        <w:t xml:space="preserve"> </w:t>
      </w:r>
      <w:r>
        <w:rPr>
          <w:rStyle w:val="normaltextrun"/>
          <w:rFonts w:cs="Arial"/>
          <w:color w:val="000000"/>
          <w:sz w:val="20"/>
          <w:shd w:val="clear" w:color="auto" w:fill="FFFFFF"/>
        </w:rPr>
        <w:t>software woodCommander 5 para coladeiras de bordas EDGTEQ S-500:</w:t>
      </w:r>
      <w:r>
        <w:rPr>
          <w:rStyle w:val="scxw173611371"/>
          <w:rFonts w:cs="Arial"/>
          <w:color w:val="000000"/>
          <w:sz w:val="20"/>
          <w:shd w:val="clear" w:color="auto" w:fill="FFFFFF"/>
        </w:rPr>
        <w:t> </w:t>
      </w:r>
      <w:r>
        <w:rPr>
          <w:rStyle w:val="normaltextrun"/>
          <w:rFonts w:cs="Arial"/>
          <w:color w:val="000000"/>
          <w:sz w:val="20"/>
          <w:shd w:val="clear" w:color="auto" w:fill="FFFFFF"/>
        </w:rPr>
        <w:t>mais rápido, mais seguro, mais flexível.</w:t>
      </w:r>
    </w:p>
    <w:p w14:paraId="43E551E4" w14:textId="2326EE1A" w:rsidR="00081B49" w:rsidRPr="00CF4127" w:rsidRDefault="00081B49" w:rsidP="00C37E1B">
      <w:pPr>
        <w:rPr>
          <w:rFonts w:cs="Arial"/>
          <w:sz w:val="20"/>
        </w:rPr>
      </w:pPr>
      <w:r>
        <w:rPr>
          <w:rFonts w:cs="Arial"/>
          <w:noProof/>
          <w:sz w:val="20"/>
        </w:rPr>
        <w:drawing>
          <wp:inline distT="0" distB="0" distL="0" distR="0" wp14:anchorId="25728CCB" wp14:editId="0FE8BFDC">
            <wp:extent cx="2703195" cy="1797050"/>
            <wp:effectExtent l="0" t="0" r="190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cs="Arial"/>
          <w:color w:val="000000"/>
          <w:sz w:val="20"/>
          <w:shd w:val="clear" w:color="auto" w:fill="FFFFFF"/>
        </w:rPr>
        <w:br/>
      </w:r>
      <w:r>
        <w:rPr>
          <w:rFonts w:cs="Arial"/>
          <w:b/>
          <w:sz w:val="20"/>
        </w:rPr>
        <w:t>Imagem 9:</w:t>
      </w:r>
      <w:r>
        <w:rPr>
          <w:rFonts w:cs="Arial"/>
          <w:sz w:val="20"/>
        </w:rPr>
        <w:t xml:space="preserve"> simulação real de peças de produção 3D com woodCommander 5.</w:t>
      </w:r>
    </w:p>
    <w:p w14:paraId="4B1838BD" w14:textId="77777777" w:rsidR="005852CE" w:rsidRDefault="005852CE" w:rsidP="00C37E1B">
      <w:pPr>
        <w:rPr>
          <w:rFonts w:cs="Arial"/>
          <w:sz w:val="18"/>
          <w:szCs w:val="16"/>
        </w:rPr>
      </w:pPr>
    </w:p>
    <w:p w14:paraId="09C5106A" w14:textId="77777777" w:rsidR="005852CE" w:rsidRPr="00CF4127" w:rsidRDefault="005852CE" w:rsidP="00C37E1B">
      <w:pPr>
        <w:rPr>
          <w:rFonts w:cs="Arial"/>
          <w:sz w:val="20"/>
        </w:rPr>
      </w:pPr>
      <w:r>
        <w:rPr>
          <w:rFonts w:cs="Arial"/>
          <w:noProof/>
          <w:sz w:val="20"/>
        </w:rPr>
        <w:drawing>
          <wp:inline distT="0" distB="0" distL="0" distR="0" wp14:anchorId="08E52A54" wp14:editId="72CF4DCA">
            <wp:extent cx="2695575" cy="1518920"/>
            <wp:effectExtent l="0" t="0" r="9525" b="508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95575" cy="1518920"/>
                    </a:xfrm>
                    <a:prstGeom prst="rect">
                      <a:avLst/>
                    </a:prstGeom>
                    <a:noFill/>
                    <a:ln>
                      <a:noFill/>
                    </a:ln>
                  </pic:spPr>
                </pic:pic>
              </a:graphicData>
            </a:graphic>
          </wp:inline>
        </w:drawing>
      </w:r>
    </w:p>
    <w:p w14:paraId="4BE2E89F" w14:textId="40E76613" w:rsidR="002C3F50" w:rsidRPr="00CF4127" w:rsidRDefault="005852CE" w:rsidP="00C37E1B">
      <w:pPr>
        <w:rPr>
          <w:rFonts w:cs="Arial"/>
          <w:sz w:val="20"/>
        </w:rPr>
      </w:pPr>
      <w:r>
        <w:rPr>
          <w:rFonts w:cs="Arial"/>
          <w:b/>
          <w:sz w:val="20"/>
        </w:rPr>
        <w:t>Imagem 10:</w:t>
      </w:r>
      <w:r>
        <w:rPr>
          <w:rFonts w:cs="Arial"/>
          <w:sz w:val="20"/>
        </w:rPr>
        <w:t xml:space="preserve"> woodCommander 5 - na seleção do parâmetro, as dimensões são exibidas na peça de produção.</w:t>
      </w:r>
    </w:p>
    <w:p w14:paraId="3485F959" w14:textId="7727511E" w:rsidR="005852CE" w:rsidRPr="00CF4127" w:rsidRDefault="005852CE" w:rsidP="00C37E1B">
      <w:pPr>
        <w:rPr>
          <w:rFonts w:cs="Arial"/>
          <w:sz w:val="20"/>
        </w:rPr>
      </w:pPr>
      <w:r>
        <w:rPr>
          <w:rFonts w:cs="Arial"/>
          <w:color w:val="000000"/>
          <w:sz w:val="20"/>
          <w:shd w:val="clear" w:color="auto" w:fill="FFFFFF"/>
        </w:rPr>
        <w:br/>
      </w:r>
      <w:r>
        <w:rPr>
          <w:noProof/>
        </w:rPr>
        <w:drawing>
          <wp:inline distT="0" distB="0" distL="0" distR="0" wp14:anchorId="7D213E5A" wp14:editId="588A0850">
            <wp:extent cx="2703195" cy="1518920"/>
            <wp:effectExtent l="0" t="0" r="1905" b="508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3195" cy="1518920"/>
                    </a:xfrm>
                    <a:prstGeom prst="rect">
                      <a:avLst/>
                    </a:prstGeom>
                    <a:noFill/>
                    <a:ln>
                      <a:noFill/>
                    </a:ln>
                  </pic:spPr>
                </pic:pic>
              </a:graphicData>
            </a:graphic>
          </wp:inline>
        </w:drawing>
      </w:r>
      <w:r>
        <w:rPr>
          <w:rFonts w:cs="Arial"/>
          <w:color w:val="000000"/>
          <w:sz w:val="20"/>
          <w:shd w:val="clear" w:color="auto" w:fill="FFFFFF"/>
        </w:rPr>
        <w:br/>
      </w:r>
      <w:r>
        <w:rPr>
          <w:rFonts w:cs="Arial"/>
          <w:b/>
          <w:sz w:val="20"/>
        </w:rPr>
        <w:t>Imagem 11:</w:t>
      </w:r>
      <w:r>
        <w:rPr>
          <w:rFonts w:cs="Arial"/>
          <w:sz w:val="20"/>
        </w:rPr>
        <w:t xml:space="preserve"> simulação de peças de produção 3D com trilha de ferramentas que pode ser exibida e ocultada no woodCommander 5.</w:t>
      </w:r>
    </w:p>
    <w:p w14:paraId="02F72366" w14:textId="27893284" w:rsidR="002D17EF" w:rsidRPr="00FB2362" w:rsidRDefault="00E542E0" w:rsidP="78D7256B">
      <w:pPr>
        <w:pStyle w:val="Heading3"/>
      </w:pPr>
      <w:bookmarkStart w:id="25" w:name="_Toc108165015"/>
      <w:r>
        <w:rPr>
          <w:noProof/>
        </w:rPr>
        <w:drawing>
          <wp:anchor distT="0" distB="0" distL="114300" distR="114300" simplePos="0" relativeHeight="251658242" behindDoc="0" locked="0" layoutInCell="1" allowOverlap="1" wp14:anchorId="6298D8D7" wp14:editId="19B58979">
            <wp:simplePos x="0" y="0"/>
            <wp:positionH relativeFrom="page">
              <wp:posOffset>6783705</wp:posOffset>
            </wp:positionH>
            <wp:positionV relativeFrom="paragraph">
              <wp:posOffset>99060</wp:posOffset>
            </wp:positionV>
            <wp:extent cx="800100" cy="323850"/>
            <wp:effectExtent l="0" t="0" r="0" b="0"/>
            <wp:wrapNone/>
            <wp:docPr id="138" name="Grafi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NOVO: gerenciamento de dados das bordas com woodCommander 5</w:t>
      </w:r>
      <w:bookmarkEnd w:id="25"/>
    </w:p>
    <w:p w14:paraId="7E4B051D" w14:textId="4CC612D2" w:rsidR="001053DE" w:rsidRPr="007D1DC4" w:rsidRDefault="00790065" w:rsidP="00032B38">
      <w:r>
        <w:t xml:space="preserve">Com o componente de software </w:t>
      </w:r>
      <w:r>
        <w:rPr>
          <w:b/>
        </w:rPr>
        <w:t>Edge Data Plugin</w:t>
      </w:r>
      <w:r>
        <w:t xml:space="preserve">, o </w:t>
      </w:r>
      <w:r>
        <w:rPr>
          <w:b/>
        </w:rPr>
        <w:t>woodCommander 5</w:t>
      </w:r>
      <w:r>
        <w:t xml:space="preserve"> cria a conexão direta entre o comando da máquina e o </w:t>
      </w:r>
      <w:r>
        <w:rPr>
          <w:b/>
        </w:rPr>
        <w:t xml:space="preserve">assistente de faixa de bordas </w:t>
      </w:r>
      <w:r>
        <w:t>("Edgeband Management Set"). Com este assistente, você acompanha o resumo de todas as informações sobre seu material de bordas e seu estoque de material. Os principais provedores de bordas, como Rehau e Ostermann, já estão disponibilizando suas informações de bordas via tapio. Dados como espessura da borda, altura da borda e comprimento disponível do rolo de borda selecionado são transferidos diretamente à máquina a partir do aplicativo assistente da faixa de bordas com o Edge Data Plugin. Isto significa que etapas intermediárias manuais e redundantes não são mais necessárias ao operador no registro de dados da faixa de bordas. Isto não apenas poupa seu tempo, mas também elimina possíveis erros de entrada. Outra vantagem: a transferência de dados não é uma via de mão única - a coladeira de bordas informa o comprimento restante do rolo de bordas ao aplicativo. Isto significa que o estoque de bordas está sempre atualizado para o operador da máquina, bem como aos colegas na preparação do trabalho e na compra.  </w:t>
      </w:r>
    </w:p>
    <w:p w14:paraId="6AD9901F" w14:textId="559E4661" w:rsidR="00032B38" w:rsidRPr="0051203C" w:rsidRDefault="001053DE" w:rsidP="00032B38">
      <w:pPr>
        <w:rPr>
          <w:rFonts w:cs="Arial"/>
          <w:b/>
          <w:bCs/>
          <w:sz w:val="24"/>
          <w:szCs w:val="24"/>
        </w:rPr>
      </w:pPr>
      <w:r>
        <w:rPr>
          <w:rStyle w:val="normaltextrun"/>
          <w:rFonts w:cs="Arial"/>
          <w:b/>
          <w:color w:val="001941"/>
          <w:sz w:val="24"/>
          <w:shd w:val="clear" w:color="auto" w:fill="FFFFFF"/>
        </w:rPr>
        <w:t>EDGETEQ S-380 e o sistema de retorno LOOPTEQ O-300 - como célula</w:t>
      </w:r>
      <w:r>
        <w:rPr>
          <w:rStyle w:val="eop"/>
          <w:rFonts w:cs="Arial"/>
          <w:b/>
          <w:color w:val="001941"/>
          <w:sz w:val="24"/>
          <w:shd w:val="clear" w:color="auto" w:fill="FFFFFF"/>
        </w:rPr>
        <w:t> </w:t>
      </w:r>
    </w:p>
    <w:p w14:paraId="40E30841" w14:textId="735813D4" w:rsidR="001053DE" w:rsidRPr="00AF4D65" w:rsidRDefault="001053DE" w:rsidP="006A0FC8">
      <w:pPr>
        <w:rPr>
          <w:rFonts w:ascii="Segoe UI" w:hAnsi="Segoe UI" w:cs="Segoe UI"/>
          <w:sz w:val="20"/>
        </w:rPr>
      </w:pPr>
      <w:r>
        <w:rPr>
          <w:rStyle w:val="normaltextrun"/>
          <w:rFonts w:cs="Arial"/>
        </w:rPr>
        <w:t xml:space="preserve">A combinação com o sistema de retorno aumenta consideravelmente a produtividade da coladeira de bordas. O sistema de retorno </w:t>
      </w:r>
      <w:r>
        <w:rPr>
          <w:rStyle w:val="normaltextrun"/>
          <w:rFonts w:cs="Arial"/>
          <w:b/>
        </w:rPr>
        <w:t>LOOPTEQ O-300</w:t>
      </w:r>
      <w:r>
        <w:rPr>
          <w:rStyle w:val="normaltextrun"/>
          <w:rFonts w:cs="Arial"/>
        </w:rPr>
        <w:t xml:space="preserve"> é dimensionado para uma grande variedade de peças, desde peças de produção pequenas e leves até grandes e pesadas. O comando intuitivo de unidades e a entrada de parâmetros ocorrem através do powerTouch, o monitor de toques múltiplos de 24".</w:t>
      </w:r>
      <w:r>
        <w:rPr>
          <w:rStyle w:val="eop"/>
          <w:rFonts w:cs="Arial"/>
        </w:rPr>
        <w:t> </w:t>
      </w:r>
    </w:p>
    <w:p w14:paraId="60C07868" w14:textId="77777777" w:rsidR="001053DE" w:rsidRPr="00AF4D65" w:rsidRDefault="001053DE" w:rsidP="006A0FC8">
      <w:pPr>
        <w:rPr>
          <w:rFonts w:ascii="Segoe UI" w:hAnsi="Segoe UI" w:cs="Segoe UI"/>
          <w:sz w:val="20"/>
        </w:rPr>
      </w:pPr>
      <w:r>
        <w:rPr>
          <w:rStyle w:val="normaltextrun"/>
          <w:rFonts w:cs="Arial"/>
          <w:color w:val="000000"/>
        </w:rPr>
        <w:t xml:space="preserve">A </w:t>
      </w:r>
      <w:r>
        <w:rPr>
          <w:rStyle w:val="normaltextrun"/>
          <w:rFonts w:cs="Arial"/>
          <w:b/>
          <w:color w:val="000000"/>
        </w:rPr>
        <w:t>EDGETEQ S-380</w:t>
      </w:r>
      <w:r>
        <w:rPr>
          <w:rStyle w:val="normaltextrun"/>
          <w:rFonts w:cs="Arial"/>
          <w:color w:val="000000"/>
        </w:rPr>
        <w:t xml:space="preserve"> é equipada com a unidade de aplicação universal QA65N e a unidade de fusão universal 2,5-4 kg/h para juntas de cola perfeitas, que podem ser utilizadas opcionalmente para produção com PUR ou EVA.</w:t>
      </w:r>
      <w:r>
        <w:rPr>
          <w:rStyle w:val="eop"/>
          <w:rFonts w:cs="Arial"/>
          <w:color w:val="000000"/>
        </w:rPr>
        <w:t> </w:t>
      </w:r>
    </w:p>
    <w:p w14:paraId="48C2613B" w14:textId="61257F05" w:rsidR="001053DE" w:rsidRPr="00AF4D65" w:rsidRDefault="001053DE" w:rsidP="006A0FC8">
      <w:pPr>
        <w:rPr>
          <w:rFonts w:ascii="Segoe UI" w:hAnsi="Segoe UI" w:cs="Segoe UI"/>
          <w:sz w:val="20"/>
        </w:rPr>
      </w:pPr>
      <w:r>
        <w:rPr>
          <w:rStyle w:val="normaltextrun"/>
          <w:rFonts w:cs="Arial"/>
          <w:color w:val="000000"/>
        </w:rPr>
        <w:t xml:space="preserve">A </w:t>
      </w:r>
      <w:r>
        <w:rPr>
          <w:rStyle w:val="normaltextrun"/>
          <w:rFonts w:cs="Arial"/>
          <w:b/>
          <w:color w:val="000000"/>
        </w:rPr>
        <w:t xml:space="preserve">troca homogênea de adesivo </w:t>
      </w:r>
      <w:r>
        <w:rPr>
          <w:rStyle w:val="normaltextrun"/>
          <w:rFonts w:cs="Arial"/>
          <w:color w:val="000000"/>
        </w:rPr>
        <w:t xml:space="preserve">na unidade de fusão universal pode ser realizada de modo rápido e fácil com dois </w:t>
      </w:r>
      <w:r>
        <w:rPr>
          <w:rStyle w:val="normaltextrun"/>
          <w:rFonts w:cs="Arial"/>
          <w:b/>
          <w:color w:val="000000"/>
        </w:rPr>
        <w:t>recipientes de troca especiais para cartuchos de PUR ou granulados de EVA</w:t>
      </w:r>
      <w:r>
        <w:rPr>
          <w:rStyle w:val="normaltextrun"/>
          <w:rFonts w:cs="Arial"/>
          <w:color w:val="000000"/>
        </w:rPr>
        <w:t>. </w:t>
      </w:r>
      <w:r>
        <w:rPr>
          <w:b/>
          <w:noProof/>
          <w:sz w:val="24"/>
        </w:rPr>
        <w:drawing>
          <wp:anchor distT="0" distB="0" distL="114300" distR="114300" simplePos="0" relativeHeight="251658249" behindDoc="0" locked="0" layoutInCell="1" allowOverlap="1" wp14:anchorId="54AB0B72" wp14:editId="6D697181">
            <wp:simplePos x="0" y="0"/>
            <wp:positionH relativeFrom="page">
              <wp:align>right</wp:align>
            </wp:positionH>
            <wp:positionV relativeFrom="paragraph">
              <wp:posOffset>6681</wp:posOffset>
            </wp:positionV>
            <wp:extent cx="810895" cy="325755"/>
            <wp:effectExtent l="0" t="0" r="8255"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Pr>
          <w:rStyle w:val="normaltextrun"/>
          <w:rFonts w:cs="Arial"/>
          <w:color w:val="000000"/>
        </w:rPr>
        <w:t xml:space="preserve">Os dois recipientes de troca serão apresentadas </w:t>
      </w:r>
      <w:r>
        <w:rPr>
          <w:rStyle w:val="normaltextrun"/>
          <w:rFonts w:cs="Arial"/>
          <w:b/>
          <w:color w:val="000000"/>
        </w:rPr>
        <w:t>pela primeira vez ao vivo</w:t>
      </w:r>
      <w:r>
        <w:rPr>
          <w:rStyle w:val="normaltextrun"/>
          <w:rFonts w:cs="Arial"/>
          <w:color w:val="000000"/>
        </w:rPr>
        <w:t xml:space="preserve"> na HOLZ-HANDWERK 2022 nesta classe de desempenho de máquina. Eles já foram introduzidos em várias séries EDGETEQ no outono de 2021.</w:t>
      </w:r>
      <w:r>
        <w:rPr>
          <w:rStyle w:val="eop"/>
          <w:rFonts w:cs="Arial"/>
          <w:color w:val="000000"/>
        </w:rPr>
        <w:t> </w:t>
      </w:r>
    </w:p>
    <w:p w14:paraId="6418E5CE" w14:textId="77777777" w:rsidR="001053DE" w:rsidRDefault="001053DE" w:rsidP="006A0FC8">
      <w:pPr>
        <w:rPr>
          <w:rStyle w:val="eop"/>
          <w:rFonts w:cs="Arial"/>
          <w:color w:val="000000"/>
          <w:szCs w:val="22"/>
        </w:rPr>
      </w:pPr>
      <w:r>
        <w:rPr>
          <w:rStyle w:val="normaltextrun"/>
          <w:rFonts w:cs="Arial"/>
          <w:color w:val="000000"/>
        </w:rPr>
        <w:t xml:space="preserve">A unidade de aplicação universal é equipada com </w:t>
      </w:r>
      <w:r>
        <w:rPr>
          <w:rStyle w:val="normaltextrun"/>
          <w:rFonts w:cs="Arial"/>
          <w:b/>
          <w:color w:val="000000"/>
        </w:rPr>
        <w:t>dosagem automática de quantidade de cola</w:t>
      </w:r>
      <w:r>
        <w:rPr>
          <w:rStyle w:val="normaltextrun"/>
          <w:rFonts w:cs="Arial"/>
          <w:color w:val="000000"/>
        </w:rPr>
        <w:t>. As quantidades de aplicação de adesivo são ajustadas de modo fácil, preciso e rápido através da interface de usuário do powerTouch. Isto leva a uma qualidade ideal das juntas de cola, maior disponibilidade e desempenho bem como maior eficiência de custo.</w:t>
      </w:r>
      <w:r>
        <w:rPr>
          <w:rStyle w:val="eop"/>
          <w:rFonts w:cs="Arial"/>
          <w:color w:val="000000"/>
        </w:rPr>
        <w:t> </w:t>
      </w:r>
    </w:p>
    <w:p w14:paraId="2B299A95" w14:textId="77777777" w:rsidR="00CF4127" w:rsidRDefault="00CF4127">
      <w:pPr>
        <w:spacing w:after="0" w:line="240" w:lineRule="auto"/>
        <w:rPr>
          <w:b/>
          <w:sz w:val="20"/>
        </w:rPr>
      </w:pPr>
      <w:r>
        <w:br w:type="page"/>
      </w:r>
    </w:p>
    <w:p w14:paraId="31E28A9A" w14:textId="5AEC0285" w:rsidR="00CF4127" w:rsidRPr="00CF4127" w:rsidRDefault="00CF4127" w:rsidP="00CF4127">
      <w:pPr>
        <w:shd w:val="clear" w:color="auto" w:fill="FFFFFF"/>
        <w:spacing w:line="240" w:lineRule="auto"/>
        <w:rPr>
          <w:rFonts w:cs="Arial"/>
          <w:sz w:val="20"/>
        </w:rPr>
      </w:pPr>
      <w:r>
        <w:rPr>
          <w:b/>
          <w:sz w:val="20"/>
        </w:rPr>
        <w:t>Imagens</w:t>
      </w:r>
      <w:r>
        <w:rPr>
          <w:b/>
          <w:sz w:val="20"/>
        </w:rPr>
        <w:br/>
      </w:r>
      <w:r>
        <w:rPr>
          <w:sz w:val="20"/>
        </w:rPr>
        <w:t>Fonte do material fotográfico: HOMAG Group AG</w:t>
      </w:r>
    </w:p>
    <w:p w14:paraId="3EE9EC93" w14:textId="153F082E" w:rsidR="0091410E" w:rsidRPr="00CF4127" w:rsidRDefault="0091410E" w:rsidP="006A0FC8">
      <w:pPr>
        <w:rPr>
          <w:rStyle w:val="eop"/>
          <w:rFonts w:cs="Arial"/>
          <w:color w:val="000000"/>
          <w:sz w:val="20"/>
          <w:shd w:val="clear" w:color="auto" w:fill="FFFFFF"/>
        </w:rPr>
      </w:pPr>
      <w:r>
        <w:rPr>
          <w:rFonts w:ascii="Segoe UI" w:hAnsi="Segoe UI" w:cs="Segoe UI"/>
          <w:noProof/>
          <w:sz w:val="20"/>
        </w:rPr>
        <w:drawing>
          <wp:inline distT="0" distB="0" distL="0" distR="0" wp14:anchorId="4055E179" wp14:editId="491D8B0E">
            <wp:extent cx="2695575" cy="1518920"/>
            <wp:effectExtent l="0" t="0" r="9525" b="508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95575" cy="1518920"/>
                    </a:xfrm>
                    <a:prstGeom prst="rect">
                      <a:avLst/>
                    </a:prstGeom>
                    <a:noFill/>
                    <a:ln>
                      <a:noFill/>
                    </a:ln>
                  </pic:spPr>
                </pic:pic>
              </a:graphicData>
            </a:graphic>
          </wp:inline>
        </w:drawing>
      </w:r>
      <w:r>
        <w:rPr>
          <w:rFonts w:cs="Arial"/>
          <w:color w:val="000000"/>
          <w:sz w:val="20"/>
          <w:shd w:val="clear" w:color="auto" w:fill="FFFFFF"/>
        </w:rPr>
        <w:br/>
      </w:r>
      <w:r>
        <w:rPr>
          <w:rStyle w:val="normaltextrun"/>
          <w:rFonts w:cs="Arial"/>
          <w:b/>
          <w:color w:val="000000"/>
          <w:sz w:val="20"/>
          <w:shd w:val="clear" w:color="auto" w:fill="FFFFFF"/>
        </w:rPr>
        <w:t>Imagem 12:</w:t>
      </w:r>
      <w:r>
        <w:rPr>
          <w:rStyle w:val="normaltextrun"/>
          <w:rFonts w:cs="Arial"/>
          <w:color w:val="000000"/>
          <w:sz w:val="20"/>
          <w:shd w:val="clear" w:color="auto" w:fill="FFFFFF"/>
        </w:rPr>
        <w:t xml:space="preserve"> Célula para coladeira de bordas EDGETEQ S-380 e sistema de retorno LOOPTEQ O-300.</w:t>
      </w:r>
      <w:r>
        <w:rPr>
          <w:rStyle w:val="eop"/>
          <w:rFonts w:cs="Arial"/>
          <w:color w:val="000000"/>
          <w:sz w:val="20"/>
          <w:shd w:val="clear" w:color="auto" w:fill="FFFFFF"/>
        </w:rPr>
        <w:t> </w:t>
      </w:r>
    </w:p>
    <w:p w14:paraId="3CECC90F" w14:textId="7D64880C" w:rsidR="0091410E" w:rsidRPr="00CF4127" w:rsidRDefault="0091410E" w:rsidP="006A0FC8">
      <w:pPr>
        <w:rPr>
          <w:rStyle w:val="eop"/>
          <w:rFonts w:cs="Arial"/>
          <w:color w:val="000000"/>
          <w:sz w:val="20"/>
          <w:shd w:val="clear" w:color="auto" w:fill="FFFFFF"/>
        </w:rPr>
      </w:pPr>
      <w:r>
        <w:rPr>
          <w:rFonts w:ascii="Segoe UI" w:hAnsi="Segoe UI" w:cs="Segoe UI"/>
          <w:noProof/>
          <w:sz w:val="20"/>
        </w:rPr>
        <w:drawing>
          <wp:inline distT="0" distB="0" distL="0" distR="0" wp14:anchorId="634960B5" wp14:editId="152F66AD">
            <wp:extent cx="2703195" cy="1797050"/>
            <wp:effectExtent l="0" t="0" r="1905"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cs="Arial"/>
          <w:color w:val="000000"/>
          <w:sz w:val="20"/>
          <w:shd w:val="clear" w:color="auto" w:fill="FFFFFF"/>
        </w:rPr>
        <w:br/>
      </w:r>
      <w:r>
        <w:rPr>
          <w:rStyle w:val="normaltextrun"/>
          <w:rFonts w:cs="Arial"/>
          <w:b/>
          <w:color w:val="000000"/>
          <w:sz w:val="20"/>
          <w:shd w:val="clear" w:color="auto" w:fill="FFFFFF"/>
        </w:rPr>
        <w:t>Imagem 13:</w:t>
      </w:r>
      <w:r>
        <w:rPr>
          <w:rStyle w:val="normaltextrun"/>
          <w:rFonts w:cs="Arial"/>
          <w:color w:val="000000"/>
          <w:sz w:val="20"/>
          <w:shd w:val="clear" w:color="auto" w:fill="FFFFFF"/>
        </w:rPr>
        <w:t xml:space="preserve"> Recipientes de troca d​e EVA e PUR para troca homogênea de adesivo na unidade de fusão universal.</w:t>
      </w:r>
      <w:r>
        <w:rPr>
          <w:rStyle w:val="eop"/>
          <w:rFonts w:cs="Arial"/>
          <w:color w:val="000000"/>
          <w:sz w:val="20"/>
          <w:shd w:val="clear" w:color="auto" w:fill="FFFFFF"/>
        </w:rPr>
        <w:t> </w:t>
      </w:r>
    </w:p>
    <w:p w14:paraId="6175B141" w14:textId="499FBA06" w:rsidR="00323174" w:rsidRPr="00CF4127" w:rsidRDefault="00323174" w:rsidP="006A0FC8">
      <w:pPr>
        <w:rPr>
          <w:rStyle w:val="eop"/>
          <w:rFonts w:cs="Arial"/>
          <w:color w:val="000000"/>
          <w:sz w:val="20"/>
          <w:shd w:val="clear" w:color="auto" w:fill="FFFFFF"/>
        </w:rPr>
      </w:pPr>
      <w:r>
        <w:rPr>
          <w:rFonts w:ascii="Segoe UI" w:hAnsi="Segoe UI" w:cs="Segoe UI"/>
          <w:noProof/>
          <w:sz w:val="20"/>
        </w:rPr>
        <w:drawing>
          <wp:inline distT="0" distB="0" distL="0" distR="0" wp14:anchorId="4937B1BC" wp14:editId="0277A98F">
            <wp:extent cx="1804670" cy="2695575"/>
            <wp:effectExtent l="0" t="0" r="5080" b="952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04670" cy="2695575"/>
                    </a:xfrm>
                    <a:prstGeom prst="rect">
                      <a:avLst/>
                    </a:prstGeom>
                    <a:noFill/>
                    <a:ln>
                      <a:noFill/>
                    </a:ln>
                  </pic:spPr>
                </pic:pic>
              </a:graphicData>
            </a:graphic>
          </wp:inline>
        </w:drawing>
      </w:r>
      <w:r>
        <w:rPr>
          <w:rFonts w:cs="Arial"/>
          <w:color w:val="000000"/>
          <w:sz w:val="20"/>
          <w:shd w:val="clear" w:color="auto" w:fill="FFFFFF"/>
        </w:rPr>
        <w:br/>
      </w:r>
      <w:r>
        <w:rPr>
          <w:rStyle w:val="normaltextrun"/>
          <w:rFonts w:cs="Arial"/>
          <w:b/>
          <w:color w:val="000000"/>
          <w:sz w:val="20"/>
          <w:shd w:val="clear" w:color="auto" w:fill="FFFFFF"/>
        </w:rPr>
        <w:t>Imagem 14:</w:t>
      </w:r>
      <w:r>
        <w:rPr>
          <w:rStyle w:val="normaltextrun"/>
          <w:rFonts w:cs="Arial"/>
          <w:color w:val="000000"/>
          <w:sz w:val="20"/>
          <w:shd w:val="clear" w:color="auto" w:fill="FFFFFF"/>
        </w:rPr>
        <w:t xml:space="preserve"> Unidade de fusão universal com capacidade de fusão de 2,5 kg/h.</w:t>
      </w:r>
      <w:r>
        <w:rPr>
          <w:rStyle w:val="eop"/>
          <w:rFonts w:cs="Arial"/>
          <w:color w:val="000000"/>
          <w:sz w:val="20"/>
          <w:shd w:val="clear" w:color="auto" w:fill="FFFFFF"/>
        </w:rPr>
        <w:t> </w:t>
      </w:r>
    </w:p>
    <w:p w14:paraId="44A9C9A0" w14:textId="683FA52B" w:rsidR="00323174" w:rsidRDefault="00323174" w:rsidP="006A0FC8">
      <w:pPr>
        <w:rPr>
          <w:rFonts w:ascii="Segoe UI" w:hAnsi="Segoe UI" w:cs="Segoe UI"/>
          <w:sz w:val="18"/>
          <w:szCs w:val="18"/>
        </w:rPr>
      </w:pPr>
      <w:r>
        <w:rPr>
          <w:rFonts w:ascii="Segoe UI" w:hAnsi="Segoe UI" w:cs="Segoe UI"/>
          <w:noProof/>
          <w:sz w:val="18"/>
        </w:rPr>
        <w:drawing>
          <wp:inline distT="0" distB="0" distL="0" distR="0" wp14:anchorId="115292AA" wp14:editId="3FD1379C">
            <wp:extent cx="2703195" cy="1765300"/>
            <wp:effectExtent l="0" t="0" r="1905" b="635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03195" cy="1765300"/>
                    </a:xfrm>
                    <a:prstGeom prst="rect">
                      <a:avLst/>
                    </a:prstGeom>
                    <a:noFill/>
                    <a:ln>
                      <a:noFill/>
                    </a:ln>
                  </pic:spPr>
                </pic:pic>
              </a:graphicData>
            </a:graphic>
          </wp:inline>
        </w:drawing>
      </w:r>
      <w:r>
        <w:rPr>
          <w:rFonts w:cs="Arial"/>
          <w:color w:val="000000"/>
          <w:shd w:val="clear" w:color="auto" w:fill="FFFFFF"/>
        </w:rPr>
        <w:br/>
      </w:r>
      <w:r>
        <w:rPr>
          <w:rStyle w:val="normaltextrun"/>
          <w:rFonts w:cs="Arial"/>
          <w:b/>
          <w:color w:val="000000"/>
          <w:sz w:val="20"/>
          <w:shd w:val="clear" w:color="auto" w:fill="FFFFFF"/>
        </w:rPr>
        <w:t>Imagem 15:</w:t>
      </w:r>
      <w:r>
        <w:rPr>
          <w:rStyle w:val="normaltextrun"/>
          <w:rFonts w:cs="Arial"/>
          <w:color w:val="000000"/>
          <w:sz w:val="20"/>
          <w:shd w:val="clear" w:color="auto" w:fill="FFFFFF"/>
        </w:rPr>
        <w:t xml:space="preserve"> Dosagem automática da quantidade de cola na unidade de aplicação universal através da interface de usuário do powerTouch.</w:t>
      </w:r>
      <w:r>
        <w:rPr>
          <w:rStyle w:val="eop"/>
          <w:rFonts w:cs="Arial"/>
          <w:color w:val="000000"/>
          <w:sz w:val="20"/>
          <w:shd w:val="clear" w:color="auto" w:fill="FFFFFF"/>
        </w:rPr>
        <w:t> </w:t>
      </w:r>
    </w:p>
    <w:p w14:paraId="425979F2" w14:textId="685F4F9D" w:rsidR="002D17EF" w:rsidRPr="00D70A31" w:rsidRDefault="00155A9C" w:rsidP="00D70A31">
      <w:pPr>
        <w:pStyle w:val="Heading2"/>
      </w:pPr>
      <w:bookmarkStart w:id="26" w:name="_Toc108165016"/>
      <w:r>
        <w:rPr>
          <w:noProof/>
        </w:rPr>
        <w:drawing>
          <wp:anchor distT="0" distB="0" distL="114300" distR="114300" simplePos="0" relativeHeight="251658250" behindDoc="0" locked="0" layoutInCell="1" allowOverlap="1" wp14:anchorId="64914330" wp14:editId="26ECC657">
            <wp:simplePos x="0" y="0"/>
            <wp:positionH relativeFrom="page">
              <wp:posOffset>6741795</wp:posOffset>
            </wp:positionH>
            <wp:positionV relativeFrom="paragraph">
              <wp:posOffset>319518</wp:posOffset>
            </wp:positionV>
            <wp:extent cx="810895" cy="325755"/>
            <wp:effectExtent l="0" t="0" r="8255" b="0"/>
            <wp:wrapThrough wrapText="bothSides">
              <wp:wrapPolygon edited="0">
                <wp:start x="0" y="0"/>
                <wp:lineTo x="0" y="20211"/>
                <wp:lineTo x="21312" y="20211"/>
                <wp:lineTo x="21312" y="0"/>
                <wp:lineTo x="0" y="0"/>
              </wp:wrapPolygon>
            </wp:wrapThrough>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NOVO: Uso adicional para estação de serviço XES 200.</w:t>
      </w:r>
      <w:bookmarkEnd w:id="26"/>
    </w:p>
    <w:p w14:paraId="33CB7635" w14:textId="2191C44E" w:rsidR="00115382" w:rsidRPr="0051203C" w:rsidRDefault="00115382" w:rsidP="0051203C">
      <w:pPr>
        <w:rPr>
          <w:rFonts w:ascii="Segoe UI" w:hAnsi="Segoe UI" w:cs="Segoe UI"/>
          <w:szCs w:val="22"/>
        </w:rPr>
      </w:pPr>
      <w:r>
        <w:rPr>
          <w:rStyle w:val="normaltextrun"/>
          <w:rFonts w:cs="Arial"/>
          <w:color w:val="000000"/>
        </w:rPr>
        <w:t xml:space="preserve">O </w:t>
      </w:r>
      <w:r>
        <w:rPr>
          <w:rStyle w:val="normaltextrun"/>
          <w:rFonts w:cs="Arial"/>
          <w:b/>
          <w:color w:val="000000"/>
        </w:rPr>
        <w:t>XES 200</w:t>
      </w:r>
      <w:r>
        <w:rPr>
          <w:rStyle w:val="normaltextrun"/>
          <w:rFonts w:cs="Arial"/>
          <w:color w:val="000000"/>
        </w:rPr>
        <w:t xml:space="preserve"> é melhor adequado para o </w:t>
      </w:r>
      <w:r>
        <w:rPr>
          <w:rStyle w:val="normaltextrun"/>
          <w:rFonts w:cs="Arial"/>
          <w:b/>
          <w:color w:val="000000"/>
        </w:rPr>
        <w:t>armazenamento</w:t>
      </w:r>
      <w:r>
        <w:rPr>
          <w:rStyle w:val="normaltextrun"/>
          <w:rFonts w:cs="Arial"/>
          <w:color w:val="000000"/>
        </w:rPr>
        <w:t xml:space="preserve"> das unidades de aplicação QA, dos diversos sistemas de aplicação de adesivos da HOMAG. Além disto, as unidades de fusão de PUR (até 4 kg/h) e seus recipientes de troca também têm espaço no XES 200, cuja superfície mede apenas um metro quadrado.</w:t>
      </w:r>
      <w:r>
        <w:rPr>
          <w:rStyle w:val="eop"/>
          <w:rFonts w:cs="Arial"/>
          <w:color w:val="000000"/>
        </w:rPr>
        <w:t> </w:t>
      </w:r>
    </w:p>
    <w:p w14:paraId="1F82AD11" w14:textId="49DA95F6" w:rsidR="00115382" w:rsidRPr="0051203C" w:rsidRDefault="002670B1" w:rsidP="0051203C">
      <w:pPr>
        <w:rPr>
          <w:rFonts w:ascii="Segoe UI" w:hAnsi="Segoe UI" w:cs="Segoe UI"/>
          <w:szCs w:val="22"/>
        </w:rPr>
      </w:pPr>
      <w:r>
        <w:rPr>
          <w:rStyle w:val="normaltextrun"/>
          <w:rFonts w:cs="Arial"/>
          <w:color w:val="000000"/>
        </w:rPr>
        <w:t xml:space="preserve">As </w:t>
      </w:r>
      <w:r>
        <w:rPr>
          <w:rStyle w:val="normaltextrun"/>
          <w:rFonts w:cs="Arial"/>
          <w:b/>
          <w:color w:val="auto"/>
        </w:rPr>
        <w:t>unidades de aplicação com CNC powerEdge Pro e Pro Duo</w:t>
      </w:r>
      <w:r>
        <w:rPr>
          <w:rStyle w:val="normaltextrun"/>
          <w:rFonts w:cs="Arial"/>
          <w:color w:val="000000"/>
        </w:rPr>
        <w:t>agora também podem ser armazenadas na estação de serviço. O XES usa um bocal Venturi para gerar vácuo sem bomba de vácuo e nitrogênio. Não faz uso de eletricidade nem ar comprimido durante o armazenamento.</w:t>
      </w:r>
      <w:r>
        <w:rPr>
          <w:rStyle w:val="eop"/>
          <w:rFonts w:cs="Arial"/>
          <w:color w:val="000000"/>
        </w:rPr>
        <w:t> </w:t>
      </w:r>
    </w:p>
    <w:p w14:paraId="78F5540A" w14:textId="14A9141E" w:rsidR="00CF4127" w:rsidRPr="0051203C" w:rsidRDefault="00115382" w:rsidP="0051203C">
      <w:pPr>
        <w:rPr>
          <w:rStyle w:val="eop"/>
          <w:rFonts w:cs="Arial"/>
          <w:color w:val="000000"/>
          <w:szCs w:val="22"/>
        </w:rPr>
      </w:pPr>
      <w:r>
        <w:rPr>
          <w:rStyle w:val="normaltextrun"/>
          <w:rFonts w:cs="Arial"/>
          <w:color w:val="000000"/>
        </w:rPr>
        <w:t xml:space="preserve">Como </w:t>
      </w:r>
      <w:r>
        <w:rPr>
          <w:rStyle w:val="normaltextrun"/>
          <w:rFonts w:cs="Arial"/>
          <w:b/>
          <w:color w:val="000000"/>
        </w:rPr>
        <w:t>estação de aquecimento prévio e limpeza</w:t>
      </w:r>
      <w:r>
        <w:rPr>
          <w:rStyle w:val="normaltextrun"/>
          <w:rFonts w:cs="Arial"/>
          <w:color w:val="000000"/>
        </w:rPr>
        <w:t xml:space="preserve"> para as unidades de aplicação da HOMAG, a XES 200 também tem seu lugar permanente em coladeiras de bordas.</w:t>
      </w:r>
      <w:r>
        <w:rPr>
          <w:rStyle w:val="eop"/>
          <w:rFonts w:cs="Arial"/>
          <w:color w:val="000000"/>
        </w:rPr>
        <w:t> </w:t>
      </w:r>
      <w:bookmarkStart w:id="27" w:name="CNC_Weltpremiere"/>
    </w:p>
    <w:p w14:paraId="35758ECD" w14:textId="77777777" w:rsidR="00CF4127" w:rsidRDefault="00CF4127">
      <w:pPr>
        <w:spacing w:after="0" w:line="240" w:lineRule="auto"/>
        <w:rPr>
          <w:rStyle w:val="eop"/>
          <w:rFonts w:cs="Arial"/>
          <w:color w:val="000000"/>
          <w:sz w:val="20"/>
        </w:rPr>
      </w:pPr>
      <w:r>
        <w:br w:type="page"/>
      </w:r>
    </w:p>
    <w:p w14:paraId="615A91F7" w14:textId="396901CE" w:rsidR="006F7D4E" w:rsidRDefault="00691C9B" w:rsidP="00D62C88">
      <w:pPr>
        <w:pStyle w:val="Heading1"/>
      </w:pPr>
      <w:bookmarkStart w:id="28" w:name="_Toc108165017"/>
      <w:bookmarkStart w:id="29" w:name="_Hlk90901780"/>
      <w:bookmarkEnd w:id="27"/>
      <w:r>
        <w:t>Soluções avançadas para usinagem com CNC e tecnologia de furação desde a operação individual até a interligação em células.</w:t>
      </w:r>
      <w:bookmarkEnd w:id="28"/>
    </w:p>
    <w:p w14:paraId="2C863BB5" w14:textId="534950E2" w:rsidR="00890A80" w:rsidRDefault="00890A80" w:rsidP="00890A80">
      <w:r>
        <w:rPr>
          <w:b/>
          <w:noProof/>
          <w:color w:val="00A0DC" w:themeColor="accent2"/>
        </w:rPr>
        <mc:AlternateContent>
          <mc:Choice Requires="wps">
            <w:drawing>
              <wp:anchor distT="45720" distB="45720" distL="114300" distR="114300" simplePos="0" relativeHeight="251658243" behindDoc="0" locked="0" layoutInCell="1" allowOverlap="1" wp14:anchorId="34AD6A78" wp14:editId="34B27355">
                <wp:simplePos x="0" y="0"/>
                <wp:positionH relativeFrom="column">
                  <wp:posOffset>-2540</wp:posOffset>
                </wp:positionH>
                <wp:positionV relativeFrom="paragraph">
                  <wp:posOffset>1077595</wp:posOffset>
                </wp:positionV>
                <wp:extent cx="6284595" cy="4801870"/>
                <wp:effectExtent l="0" t="0" r="20955" b="1778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4595" cy="4801870"/>
                        </a:xfrm>
                        <a:prstGeom prst="rect">
                          <a:avLst/>
                        </a:prstGeom>
                        <a:solidFill>
                          <a:srgbClr val="FFFFFF"/>
                        </a:solidFill>
                        <a:ln w="19050">
                          <a:solidFill>
                            <a:schemeClr val="bg2"/>
                          </a:solidFill>
                          <a:miter lim="800000"/>
                          <a:headEnd/>
                          <a:tailEnd/>
                        </a:ln>
                      </wps:spPr>
                      <wps:txbx>
                        <w:txbxContent>
                          <w:p w14:paraId="05C30D51" w14:textId="77777777" w:rsidR="001A7658" w:rsidRPr="00DD49B9" w:rsidRDefault="001A7658" w:rsidP="00890A80">
                            <w:pPr>
                              <w:rPr>
                                <w:rFonts w:cs="Arial"/>
                                <w:color w:val="auto"/>
                                <w:szCs w:val="22"/>
                              </w:rPr>
                            </w:pPr>
                            <w:r>
                              <w:rPr>
                                <w:rFonts w:cs="Arial"/>
                                <w:color w:val="auto"/>
                              </w:rPr>
                              <w:t>Pode ser visto em ação</w:t>
                            </w:r>
                          </w:p>
                          <w:p w14:paraId="26E29D29" w14:textId="39AB6BBE" w:rsidR="001A7658" w:rsidRPr="00DD49B9" w:rsidRDefault="001A7658" w:rsidP="00DD49B9">
                            <w:pPr>
                              <w:pStyle w:val="ListParagraph"/>
                              <w:widowControl w:val="0"/>
                              <w:numPr>
                                <w:ilvl w:val="0"/>
                                <w:numId w:val="21"/>
                              </w:numPr>
                              <w:spacing w:after="120" w:line="360" w:lineRule="auto"/>
                              <w:rPr>
                                <w:rFonts w:ascii="Arial" w:hAnsi="Arial" w:cs="Arial"/>
                                <w:b/>
                              </w:rPr>
                            </w:pPr>
                            <w:r>
                              <w:rPr>
                                <w:rFonts w:ascii="Arial" w:hAnsi="Arial" w:cs="Arial"/>
                              </w:rPr>
                              <w:t xml:space="preserve">O novo centro de usinagem vertical com CNC </w:t>
                            </w:r>
                            <w:r>
                              <w:rPr>
                                <w:rFonts w:ascii="Arial" w:hAnsi="Arial" w:cs="Arial"/>
                                <w:b/>
                              </w:rPr>
                              <w:t xml:space="preserve">DRILLTEQ V-310. </w:t>
                            </w:r>
                            <w:r>
                              <w:rPr>
                                <w:rFonts w:ascii="Arial" w:hAnsi="Arial" w:cs="Arial"/>
                              </w:rPr>
                              <w:t>The Raumwunder oferece ampla usinagem de corpo em uma área ocupada de apenas 11 m².</w:t>
                            </w:r>
                            <w:r>
                              <w:rPr>
                                <w:rFonts w:ascii="Arial" w:hAnsi="Arial" w:cs="Arial"/>
                                <w:b/>
                              </w:rPr>
                              <w:t xml:space="preserve"> </w:t>
                            </w:r>
                          </w:p>
                          <w:p w14:paraId="5EB3F235" w14:textId="3DA9F252" w:rsidR="001A7658" w:rsidRPr="00DD49B9" w:rsidRDefault="001A7658" w:rsidP="00DD49B9">
                            <w:pPr>
                              <w:pStyle w:val="ListParagraph"/>
                              <w:widowControl w:val="0"/>
                              <w:numPr>
                                <w:ilvl w:val="0"/>
                                <w:numId w:val="21"/>
                              </w:numPr>
                              <w:spacing w:after="120" w:line="360" w:lineRule="auto"/>
                              <w:rPr>
                                <w:rFonts w:ascii="Arial" w:hAnsi="Arial" w:cs="Arial"/>
                                <w:b/>
                              </w:rPr>
                            </w:pPr>
                            <w:r>
                              <w:rPr>
                                <w:rFonts w:ascii="Arial" w:hAnsi="Arial" w:cs="Arial"/>
                              </w:rPr>
                              <w:t xml:space="preserve">O </w:t>
                            </w:r>
                            <w:r>
                              <w:rPr>
                                <w:rFonts w:ascii="Arial" w:hAnsi="Arial" w:cs="Arial"/>
                                <w:b/>
                              </w:rPr>
                              <w:t>CENTATEQ N-510</w:t>
                            </w:r>
                            <w:r>
                              <w:rPr>
                                <w:rFonts w:ascii="Arial" w:hAnsi="Arial" w:cs="Arial"/>
                              </w:rPr>
                              <w:t xml:space="preserve"> com amplas e novas soluções para usinagem eficiente de agrupamento com máxima flexibilidade.</w:t>
                            </w:r>
                          </w:p>
                          <w:p w14:paraId="385FD623" w14:textId="77777777" w:rsidR="001A7658" w:rsidRDefault="001A7658" w:rsidP="00DD49B9">
                            <w:pPr>
                              <w:pStyle w:val="ListParagraph"/>
                              <w:widowControl w:val="0"/>
                              <w:numPr>
                                <w:ilvl w:val="0"/>
                                <w:numId w:val="21"/>
                              </w:numPr>
                              <w:spacing w:after="120" w:line="360" w:lineRule="auto"/>
                              <w:rPr>
                                <w:rFonts w:ascii="Arial" w:hAnsi="Arial" w:cs="Arial"/>
                              </w:rPr>
                            </w:pPr>
                            <w:r>
                              <w:rPr>
                                <w:rFonts w:ascii="Arial" w:hAnsi="Arial" w:cs="Arial"/>
                              </w:rPr>
                              <w:t xml:space="preserve">O robô de seis eixos </w:t>
                            </w:r>
                            <w:r>
                              <w:rPr>
                                <w:rFonts w:ascii="Arial" w:hAnsi="Arial" w:cs="Arial"/>
                                <w:b/>
                              </w:rPr>
                              <w:t xml:space="preserve">FEEDBOT D-300 </w:t>
                            </w:r>
                            <w:r>
                              <w:rPr>
                                <w:rFonts w:ascii="Arial" w:hAnsi="Arial" w:cs="Arial"/>
                              </w:rPr>
                              <w:t xml:space="preserve">assume o manuseio automatizado das peças no centro de usinagem vertical </w:t>
                            </w:r>
                            <w:r>
                              <w:rPr>
                                <w:rFonts w:ascii="Arial" w:hAnsi="Arial" w:cs="Arial"/>
                                <w:b/>
                              </w:rPr>
                              <w:t>DRILLTEQ V-500</w:t>
                            </w:r>
                            <w:r>
                              <w:rPr>
                                <w:rFonts w:ascii="Arial" w:hAnsi="Arial" w:cs="Arial"/>
                              </w:rPr>
                              <w:t xml:space="preserve"> e apresenta as vantagens do manuseio do robô com base neste conceito de economia de espaço. </w:t>
                            </w:r>
                          </w:p>
                          <w:p w14:paraId="10C10BE6" w14:textId="260C3831" w:rsidR="00F21C9B" w:rsidRPr="00DD49B9" w:rsidRDefault="00D051CA" w:rsidP="00DD49B9">
                            <w:pPr>
                              <w:pStyle w:val="ListParagraph"/>
                              <w:widowControl w:val="0"/>
                              <w:numPr>
                                <w:ilvl w:val="0"/>
                                <w:numId w:val="21"/>
                              </w:numPr>
                              <w:spacing w:after="120" w:line="360" w:lineRule="auto"/>
                              <w:rPr>
                                <w:rFonts w:ascii="Arial" w:hAnsi="Arial" w:cs="Arial"/>
                              </w:rPr>
                            </w:pPr>
                            <w:r>
                              <w:rPr>
                                <w:rFonts w:ascii="Arial" w:hAnsi="Arial" w:cs="Arial"/>
                              </w:rPr>
                              <w:t xml:space="preserve">A série </w:t>
                            </w:r>
                            <w:r>
                              <w:rPr>
                                <w:rFonts w:ascii="Arial" w:hAnsi="Arial" w:cs="Arial"/>
                                <w:b/>
                              </w:rPr>
                              <w:t>DRILLTEQ</w:t>
                            </w:r>
                            <w:r>
                              <w:rPr>
                                <w:rFonts w:ascii="Arial" w:hAnsi="Arial" w:cs="Arial"/>
                              </w:rPr>
                              <w:t xml:space="preserve"> é complementada pelo modelo </w:t>
                            </w:r>
                            <w:r>
                              <w:rPr>
                                <w:rFonts w:ascii="Arial" w:hAnsi="Arial" w:cs="Arial"/>
                                <w:b/>
                              </w:rPr>
                              <w:t>V-200</w:t>
                            </w:r>
                            <w:r>
                              <w:rPr>
                                <w:rFonts w:ascii="Arial" w:hAnsi="Arial" w:cs="Arial"/>
                              </w:rPr>
                              <w:t xml:space="preserve">. </w:t>
                            </w:r>
                          </w:p>
                          <w:p w14:paraId="4FA6D25B" w14:textId="77777777" w:rsidR="001A7658" w:rsidRPr="00DD49B9" w:rsidRDefault="001A7658" w:rsidP="00DD49B9">
                            <w:pPr>
                              <w:pStyle w:val="ListParagraph"/>
                              <w:widowControl w:val="0"/>
                              <w:numPr>
                                <w:ilvl w:val="0"/>
                                <w:numId w:val="21"/>
                              </w:numPr>
                              <w:spacing w:after="120" w:line="360" w:lineRule="auto"/>
                              <w:rPr>
                                <w:rFonts w:ascii="Arial" w:hAnsi="Arial" w:cs="Arial"/>
                              </w:rPr>
                            </w:pPr>
                            <w:r>
                              <w:rPr>
                                <w:rFonts w:ascii="Arial" w:hAnsi="Arial" w:cs="Arial"/>
                                <w:b/>
                              </w:rPr>
                              <w:t xml:space="preserve">DRILLTEQ D-510 </w:t>
                            </w:r>
                            <w:r>
                              <w:rPr>
                                <w:rFonts w:ascii="Arial" w:hAnsi="Arial" w:cs="Arial"/>
                              </w:rPr>
                              <w:t xml:space="preserve">para usinagem de face e bordas das peças de produção como complemento perfeito para usinagem de superfícies com CNC. </w:t>
                            </w:r>
                          </w:p>
                          <w:p w14:paraId="27AA3D61" w14:textId="77777777" w:rsidR="004C749A" w:rsidRPr="00721E05" w:rsidRDefault="001A7658" w:rsidP="00DD49B9">
                            <w:pPr>
                              <w:pStyle w:val="ListParagraph"/>
                              <w:widowControl w:val="0"/>
                              <w:numPr>
                                <w:ilvl w:val="0"/>
                                <w:numId w:val="21"/>
                              </w:numPr>
                              <w:spacing w:after="120" w:line="360" w:lineRule="auto"/>
                              <w:rPr>
                                <w:rFonts w:ascii="Arial" w:hAnsi="Arial" w:cs="Arial"/>
                              </w:rPr>
                            </w:pPr>
                            <w:r>
                              <w:rPr>
                                <w:rFonts w:ascii="Arial" w:hAnsi="Arial" w:cs="Arial"/>
                              </w:rPr>
                              <w:t xml:space="preserve">O centro de usinagem </w:t>
                            </w:r>
                            <w:r>
                              <w:rPr>
                                <w:rFonts w:ascii="Arial" w:hAnsi="Arial" w:cs="Arial"/>
                                <w:b/>
                              </w:rPr>
                              <w:t>CENTATEQ P-210</w:t>
                            </w:r>
                            <w:r>
                              <w:rPr>
                                <w:rFonts w:ascii="Arial" w:hAnsi="Arial" w:cs="Arial"/>
                              </w:rPr>
                              <w:t xml:space="preserve"> irá apresentar em Nuremberg a coladeira de bordas easyEdge e a mesa A-Flex para uma ocupação automatizada e flexível. </w:t>
                            </w:r>
                          </w:p>
                          <w:p w14:paraId="4DE0DE80" w14:textId="1C5DF983" w:rsidR="001A7658" w:rsidRPr="00DD49B9" w:rsidRDefault="00377DA8" w:rsidP="00DD49B9">
                            <w:pPr>
                              <w:pStyle w:val="ListParagraph"/>
                              <w:widowControl w:val="0"/>
                              <w:numPr>
                                <w:ilvl w:val="0"/>
                                <w:numId w:val="21"/>
                              </w:numPr>
                              <w:spacing w:after="120" w:line="360" w:lineRule="auto"/>
                              <w:rPr>
                                <w:rFonts w:ascii="Arial" w:hAnsi="Arial" w:cs="Arial"/>
                              </w:rPr>
                            </w:pPr>
                            <w:r>
                              <w:rPr>
                                <w:rFonts w:ascii="Arial" w:hAnsi="Arial" w:cs="Arial"/>
                              </w:rPr>
                              <w:t xml:space="preserve">O </w:t>
                            </w:r>
                            <w:r>
                              <w:rPr>
                                <w:rFonts w:ascii="Arial" w:hAnsi="Arial" w:cs="Arial"/>
                                <w:b/>
                              </w:rPr>
                              <w:t>CENTATEQ P-115</w:t>
                            </w:r>
                            <w:r>
                              <w:rPr>
                                <w:rFonts w:ascii="Arial" w:hAnsi="Arial" w:cs="Arial"/>
                              </w:rPr>
                              <w:t xml:space="preserve"> está em Nuremberg como introdução às soluções da HOMAG para centros de usinagem.  </w:t>
                            </w:r>
                          </w:p>
                          <w:p w14:paraId="0266D106" w14:textId="33DB13E1" w:rsidR="001A7658" w:rsidRPr="00DD49B9" w:rsidRDefault="001A7658" w:rsidP="00DD49B9">
                            <w:pPr>
                              <w:pStyle w:val="ListParagraph"/>
                              <w:widowControl w:val="0"/>
                              <w:numPr>
                                <w:ilvl w:val="0"/>
                                <w:numId w:val="21"/>
                              </w:numPr>
                              <w:spacing w:after="120" w:line="360" w:lineRule="auto"/>
                              <w:rPr>
                                <w:rFonts w:ascii="Arial" w:hAnsi="Arial" w:cs="Arial"/>
                              </w:rPr>
                            </w:pPr>
                            <w:r>
                              <w:rPr>
                                <w:rFonts w:ascii="Arial" w:hAnsi="Arial" w:cs="Arial"/>
                              </w:rPr>
                              <w:t xml:space="preserve">O modelo </w:t>
                            </w:r>
                            <w:r>
                              <w:rPr>
                                <w:rFonts w:ascii="Arial" w:hAnsi="Arial" w:cs="Arial"/>
                                <w:b/>
                              </w:rPr>
                              <w:t>CENTATEQ E-510</w:t>
                            </w:r>
                            <w:r>
                              <w:rPr>
                                <w:rFonts w:ascii="Arial" w:hAnsi="Arial" w:cs="Arial"/>
                              </w:rPr>
                              <w:t xml:space="preserve"> oferece soluções para ampla fabricação de portas, janelas e elementos especiais - desde o nível básico até o conceito de sistema com operação industrial em vários turnos. A máquina é equipada com a unidade powerEdge Pro Duo para colar bordas em formatos, incluindo bordas com chanfro.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AD6A78" id="_x0000_s1027" type="#_x0000_t202" style="position:absolute;margin-left:-.2pt;margin-top:84.85pt;width:494.85pt;height:378.1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bjGQIAACcEAAAOAAAAZHJzL2Uyb0RvYy54bWysU9uO2yAQfa/Uf0C8N3aiZDex4qy22aaq&#10;tL1I234AxthGBYYCib39+g7Ym023farKA5ph4DBz5sz2ZtCKnITzEkxJ57OcEmE41NK0Jf329fBm&#10;TYkPzNRMgRElfRSe3uxev9r2thAL6EDVwhEEMb7obUm7EGyRZZ53QjM/AysMBhtwmgV0XZvVjvWI&#10;rlW2yPOrrAdXWwdceI+nd2OQ7hJ+0wgePjeNF4GokmJuIe0u7VXcs92WFa1jtpN8SoP9QxaaSYOf&#10;nqHuWGDk6OQfUFpyBx6aMOOgM2gayUWqAauZ5y+qeeiYFakWJMfbM03+/8HyT6cH+8WRMLyFARuY&#10;ivD2Hvh3TwzsO2Zacesc9J1gNX48j5RlvfXF9DRS7QsfQar+I9TYZHYMkICGxunICtZJEB0b8Hgm&#10;XQyBcDy8WqyXq82KEo6x5Tqfr69TWzJWPD23zof3AjSJRkkddjXBs9O9DzEdVjxdib95ULI+SKWS&#10;49pqrxw5MVTAIa1UwYtrypAei9vkq3yk4DeMqEZxRqnaxd8gtAwoZSV1Sdd5XKO4Im/vTJ2EFphU&#10;o40pKzMRGbkbWQxDNRBZTyxHXiuoH5FZB6NycdLQ6MD9pKRH1ZbU/zgyJyhRHwx2ZzNfLqPMk7Nc&#10;XS/QcZeR6jLCDEeokgZKRnMf0mhE3gzcYhcbmfh9zmRKGdWYaJ8mJ8r90k+3nud79wsAAP//AwBQ&#10;SwMEFAAGAAgAAAAhADvUGNDfAAAACQEAAA8AAABkcnMvZG93bnJldi54bWxMj0FPwkAQhe8m/ofN&#10;mHCDrSBIa7fEEDwZkoomcFy6Y9vYna3dhbb/3vGkt5l5L2++l24G24grdr52pOB+FoFAKpypqVTw&#10;8f4yXYPwQZPRjSNUMKKHTXZ7k+rEuJ7e8HoIpeAQ8olWUIXQJlL6okKr/cy1SKx9us7qwGtXStPp&#10;nsNtI+dRtJJW18QfKt3itsLi63CxCvJljXjq93KXf4+v+dEEM457pSZ3w/MTiIBD+DPDLz6jQ8ZM&#10;Z3ch40WjYPrARj6v4kcQrMfreAHizMN8GYPMUvm/QfYDAAD//wMAUEsBAi0AFAAGAAgAAAAhALaD&#10;OJL+AAAA4QEAABMAAAAAAAAAAAAAAAAAAAAAAFtDb250ZW50X1R5cGVzXS54bWxQSwECLQAUAAYA&#10;CAAAACEAOP0h/9YAAACUAQAACwAAAAAAAAAAAAAAAAAvAQAAX3JlbHMvLnJlbHNQSwECLQAUAAYA&#10;CAAAACEAjt/24xkCAAAnBAAADgAAAAAAAAAAAAAAAAAuAgAAZHJzL2Uyb0RvYy54bWxQSwECLQAU&#10;AAYACAAAACEAO9QY0N8AAAAJAQAADwAAAAAAAAAAAAAAAABzBAAAZHJzL2Rvd25yZXYueG1sUEsF&#10;BgAAAAAEAAQA8wAAAH8FAAAAAA==&#10;" strokecolor="#00a0dc [3214]" strokeweight="1.5pt">
                <v:textbox>
                  <w:txbxContent>
                    <w:p w14:paraId="05C30D51" w14:textId="77777777" w:rsidR="001A7658" w:rsidRPr="00DD49B9" w:rsidRDefault="001A7658" w:rsidP="00890A80">
                      <w:pPr>
                        <w:rPr>
                          <w:rFonts w:cs="Arial"/>
                          <w:color w:val="auto"/>
                          <w:szCs w:val="22"/>
                        </w:rPr>
                      </w:pPr>
                      <w:r>
                        <w:rPr>
                          <w:rFonts w:cs="Arial"/>
                          <w:color w:val="auto"/>
                        </w:rPr>
                        <w:t>Pode ser visto em ação</w:t>
                      </w:r>
                    </w:p>
                    <w:p w14:paraId="26E29D29" w14:textId="39AB6BBE" w:rsidR="001A7658" w:rsidRPr="00DD49B9" w:rsidRDefault="001A7658" w:rsidP="00DD49B9">
                      <w:pPr>
                        <w:pStyle w:val="ListParagraph"/>
                        <w:widowControl w:val="0"/>
                        <w:numPr>
                          <w:ilvl w:val="0"/>
                          <w:numId w:val="21"/>
                        </w:numPr>
                        <w:spacing w:after="120" w:line="360" w:lineRule="auto"/>
                        <w:rPr>
                          <w:rFonts w:ascii="Arial" w:hAnsi="Arial" w:cs="Arial"/>
                          <w:b/>
                        </w:rPr>
                      </w:pPr>
                      <w:r>
                        <w:rPr>
                          <w:rFonts w:ascii="Arial" w:hAnsi="Arial" w:cs="Arial"/>
                        </w:rPr>
                        <w:t xml:space="preserve">O novo centro de usinagem vertical com CNC </w:t>
                      </w:r>
                      <w:r>
                        <w:rPr>
                          <w:rFonts w:ascii="Arial" w:hAnsi="Arial" w:cs="Arial"/>
                          <w:b/>
                        </w:rPr>
                        <w:t xml:space="preserve">DRILLTEQ V-310. </w:t>
                      </w:r>
                      <w:r>
                        <w:rPr>
                          <w:rFonts w:ascii="Arial" w:hAnsi="Arial" w:cs="Arial"/>
                        </w:rPr>
                        <w:t>The Raumwunder oferece ampla usinagem de corpo em uma área ocupada de apenas 11 m².</w:t>
                      </w:r>
                      <w:r>
                        <w:rPr>
                          <w:rFonts w:ascii="Arial" w:hAnsi="Arial" w:cs="Arial"/>
                          <w:b/>
                        </w:rPr>
                        <w:t xml:space="preserve"> </w:t>
                      </w:r>
                    </w:p>
                    <w:p w14:paraId="5EB3F235" w14:textId="3DA9F252" w:rsidR="001A7658" w:rsidRPr="00DD49B9" w:rsidRDefault="001A7658" w:rsidP="00DD49B9">
                      <w:pPr>
                        <w:pStyle w:val="ListParagraph"/>
                        <w:widowControl w:val="0"/>
                        <w:numPr>
                          <w:ilvl w:val="0"/>
                          <w:numId w:val="21"/>
                        </w:numPr>
                        <w:spacing w:after="120" w:line="360" w:lineRule="auto"/>
                        <w:rPr>
                          <w:rFonts w:ascii="Arial" w:hAnsi="Arial" w:cs="Arial"/>
                          <w:b/>
                        </w:rPr>
                      </w:pPr>
                      <w:r>
                        <w:rPr>
                          <w:rFonts w:ascii="Arial" w:hAnsi="Arial" w:cs="Arial"/>
                        </w:rPr>
                        <w:t xml:space="preserve">O </w:t>
                      </w:r>
                      <w:r>
                        <w:rPr>
                          <w:rFonts w:ascii="Arial" w:hAnsi="Arial" w:cs="Arial"/>
                          <w:b/>
                        </w:rPr>
                        <w:t>CENTATEQ N-510</w:t>
                      </w:r>
                      <w:r>
                        <w:rPr>
                          <w:rFonts w:ascii="Arial" w:hAnsi="Arial" w:cs="Arial"/>
                        </w:rPr>
                        <w:t xml:space="preserve"> com amplas e novas soluções para usinagem eficiente de agrupamento com máxima flexibilidade.</w:t>
                      </w:r>
                    </w:p>
                    <w:p w14:paraId="385FD623" w14:textId="77777777" w:rsidR="001A7658" w:rsidRDefault="001A7658" w:rsidP="00DD49B9">
                      <w:pPr>
                        <w:pStyle w:val="ListParagraph"/>
                        <w:widowControl w:val="0"/>
                        <w:numPr>
                          <w:ilvl w:val="0"/>
                          <w:numId w:val="21"/>
                        </w:numPr>
                        <w:spacing w:after="120" w:line="360" w:lineRule="auto"/>
                        <w:rPr>
                          <w:rFonts w:ascii="Arial" w:hAnsi="Arial" w:cs="Arial"/>
                        </w:rPr>
                      </w:pPr>
                      <w:r>
                        <w:rPr>
                          <w:rFonts w:ascii="Arial" w:hAnsi="Arial" w:cs="Arial"/>
                        </w:rPr>
                        <w:t xml:space="preserve">O robô de seis eixos </w:t>
                      </w:r>
                      <w:r>
                        <w:rPr>
                          <w:rFonts w:ascii="Arial" w:hAnsi="Arial" w:cs="Arial"/>
                          <w:b/>
                        </w:rPr>
                        <w:t xml:space="preserve">FEEDBOT D-300 </w:t>
                      </w:r>
                      <w:r>
                        <w:rPr>
                          <w:rFonts w:ascii="Arial" w:hAnsi="Arial" w:cs="Arial"/>
                        </w:rPr>
                        <w:t xml:space="preserve">assume o manuseio automatizado das peças no centro de usinagem vertical </w:t>
                      </w:r>
                      <w:r>
                        <w:rPr>
                          <w:rFonts w:ascii="Arial" w:hAnsi="Arial" w:cs="Arial"/>
                          <w:b/>
                        </w:rPr>
                        <w:t>DRILLTEQ V-500</w:t>
                      </w:r>
                      <w:r>
                        <w:rPr>
                          <w:rFonts w:ascii="Arial" w:hAnsi="Arial" w:cs="Arial"/>
                        </w:rPr>
                        <w:t xml:space="preserve"> e apresenta as vantagens do manuseio do robô com base neste conceito de economia de espaço. </w:t>
                      </w:r>
                    </w:p>
                    <w:p w14:paraId="10C10BE6" w14:textId="260C3831" w:rsidR="00F21C9B" w:rsidRPr="00DD49B9" w:rsidRDefault="00D051CA" w:rsidP="00DD49B9">
                      <w:pPr>
                        <w:pStyle w:val="ListParagraph"/>
                        <w:widowControl w:val="0"/>
                        <w:numPr>
                          <w:ilvl w:val="0"/>
                          <w:numId w:val="21"/>
                        </w:numPr>
                        <w:spacing w:after="120" w:line="360" w:lineRule="auto"/>
                        <w:rPr>
                          <w:rFonts w:ascii="Arial" w:hAnsi="Arial" w:cs="Arial"/>
                        </w:rPr>
                      </w:pPr>
                      <w:r>
                        <w:rPr>
                          <w:rFonts w:ascii="Arial" w:hAnsi="Arial" w:cs="Arial"/>
                        </w:rPr>
                        <w:t xml:space="preserve">A série </w:t>
                      </w:r>
                      <w:r>
                        <w:rPr>
                          <w:rFonts w:ascii="Arial" w:hAnsi="Arial" w:cs="Arial"/>
                          <w:b/>
                        </w:rPr>
                        <w:t>DRILLTEQ</w:t>
                      </w:r>
                      <w:r>
                        <w:rPr>
                          <w:rFonts w:ascii="Arial" w:hAnsi="Arial" w:cs="Arial"/>
                        </w:rPr>
                        <w:t xml:space="preserve"> é complementada pelo modelo </w:t>
                      </w:r>
                      <w:r>
                        <w:rPr>
                          <w:rFonts w:ascii="Arial" w:hAnsi="Arial" w:cs="Arial"/>
                          <w:b/>
                        </w:rPr>
                        <w:t>V-200</w:t>
                      </w:r>
                      <w:r>
                        <w:rPr>
                          <w:rFonts w:ascii="Arial" w:hAnsi="Arial" w:cs="Arial"/>
                        </w:rPr>
                        <w:t xml:space="preserve">. </w:t>
                      </w:r>
                    </w:p>
                    <w:p w14:paraId="4FA6D25B" w14:textId="77777777" w:rsidR="001A7658" w:rsidRPr="00DD49B9" w:rsidRDefault="001A7658" w:rsidP="00DD49B9">
                      <w:pPr>
                        <w:pStyle w:val="ListParagraph"/>
                        <w:widowControl w:val="0"/>
                        <w:numPr>
                          <w:ilvl w:val="0"/>
                          <w:numId w:val="21"/>
                        </w:numPr>
                        <w:spacing w:after="120" w:line="360" w:lineRule="auto"/>
                        <w:rPr>
                          <w:rFonts w:ascii="Arial" w:hAnsi="Arial" w:cs="Arial"/>
                        </w:rPr>
                      </w:pPr>
                      <w:r>
                        <w:rPr>
                          <w:rFonts w:ascii="Arial" w:hAnsi="Arial" w:cs="Arial"/>
                          <w:b/>
                        </w:rPr>
                        <w:t xml:space="preserve">DRILLTEQ D-510 </w:t>
                      </w:r>
                      <w:r>
                        <w:rPr>
                          <w:rFonts w:ascii="Arial" w:hAnsi="Arial" w:cs="Arial"/>
                        </w:rPr>
                        <w:t xml:space="preserve">para usinagem de face e bordas das peças de produção como complemento perfeito para usinagem de superfícies com CNC. </w:t>
                      </w:r>
                    </w:p>
                    <w:p w14:paraId="27AA3D61" w14:textId="77777777" w:rsidR="004C749A" w:rsidRPr="00721E05" w:rsidRDefault="001A7658" w:rsidP="00DD49B9">
                      <w:pPr>
                        <w:pStyle w:val="ListParagraph"/>
                        <w:widowControl w:val="0"/>
                        <w:numPr>
                          <w:ilvl w:val="0"/>
                          <w:numId w:val="21"/>
                        </w:numPr>
                        <w:spacing w:after="120" w:line="360" w:lineRule="auto"/>
                        <w:rPr>
                          <w:rFonts w:ascii="Arial" w:hAnsi="Arial" w:cs="Arial"/>
                        </w:rPr>
                      </w:pPr>
                      <w:r>
                        <w:rPr>
                          <w:rFonts w:ascii="Arial" w:hAnsi="Arial" w:cs="Arial"/>
                        </w:rPr>
                        <w:t xml:space="preserve">O centro de usinagem </w:t>
                      </w:r>
                      <w:r>
                        <w:rPr>
                          <w:rFonts w:ascii="Arial" w:hAnsi="Arial" w:cs="Arial"/>
                          <w:b/>
                        </w:rPr>
                        <w:t>CENTATEQ P-210</w:t>
                      </w:r>
                      <w:r>
                        <w:rPr>
                          <w:rFonts w:ascii="Arial" w:hAnsi="Arial" w:cs="Arial"/>
                        </w:rPr>
                        <w:t xml:space="preserve"> irá apresentar em Nuremberg a coladeira de bordas easyEdge e a mesa A-Flex para uma ocupação automatizada e flexível. </w:t>
                      </w:r>
                    </w:p>
                    <w:p w14:paraId="4DE0DE80" w14:textId="1C5DF983" w:rsidR="001A7658" w:rsidRPr="00DD49B9" w:rsidRDefault="00377DA8" w:rsidP="00DD49B9">
                      <w:pPr>
                        <w:pStyle w:val="ListParagraph"/>
                        <w:widowControl w:val="0"/>
                        <w:numPr>
                          <w:ilvl w:val="0"/>
                          <w:numId w:val="21"/>
                        </w:numPr>
                        <w:spacing w:after="120" w:line="360" w:lineRule="auto"/>
                        <w:rPr>
                          <w:rFonts w:ascii="Arial" w:hAnsi="Arial" w:cs="Arial"/>
                        </w:rPr>
                      </w:pPr>
                      <w:r>
                        <w:rPr>
                          <w:rFonts w:ascii="Arial" w:hAnsi="Arial" w:cs="Arial"/>
                        </w:rPr>
                        <w:t xml:space="preserve">O </w:t>
                      </w:r>
                      <w:r>
                        <w:rPr>
                          <w:rFonts w:ascii="Arial" w:hAnsi="Arial" w:cs="Arial"/>
                          <w:b/>
                        </w:rPr>
                        <w:t>CENTATEQ P-115</w:t>
                      </w:r>
                      <w:r>
                        <w:rPr>
                          <w:rFonts w:ascii="Arial" w:hAnsi="Arial" w:cs="Arial"/>
                        </w:rPr>
                        <w:t xml:space="preserve"> está em Nuremberg como introdução às soluções da HOMAG para centros de usinagem.  </w:t>
                      </w:r>
                    </w:p>
                    <w:p w14:paraId="0266D106" w14:textId="33DB13E1" w:rsidR="001A7658" w:rsidRPr="00DD49B9" w:rsidRDefault="001A7658" w:rsidP="00DD49B9">
                      <w:pPr>
                        <w:pStyle w:val="ListParagraph"/>
                        <w:widowControl w:val="0"/>
                        <w:numPr>
                          <w:ilvl w:val="0"/>
                          <w:numId w:val="21"/>
                        </w:numPr>
                        <w:spacing w:after="120" w:line="360" w:lineRule="auto"/>
                        <w:rPr>
                          <w:rFonts w:ascii="Arial" w:hAnsi="Arial" w:cs="Arial"/>
                        </w:rPr>
                      </w:pPr>
                      <w:r>
                        <w:rPr>
                          <w:rFonts w:ascii="Arial" w:hAnsi="Arial" w:cs="Arial"/>
                        </w:rPr>
                        <w:t xml:space="preserve">O modelo </w:t>
                      </w:r>
                      <w:r>
                        <w:rPr>
                          <w:rFonts w:ascii="Arial" w:hAnsi="Arial" w:cs="Arial"/>
                          <w:b/>
                        </w:rPr>
                        <w:t>CENTATEQ E-510</w:t>
                      </w:r>
                      <w:r>
                        <w:rPr>
                          <w:rFonts w:ascii="Arial" w:hAnsi="Arial" w:cs="Arial"/>
                        </w:rPr>
                        <w:t xml:space="preserve"> oferece soluções para ampla fabricação de portas, janelas e elementos especiais - desde o nível básico até o conceito de sistema com operação industrial em vários turnos. A máquina é equipada com a unidade powerEdge Pro Duo para colar bordas em formatos, incluindo bordas com chanfro. </w:t>
                      </w:r>
                    </w:p>
                  </w:txbxContent>
                </v:textbox>
                <w10:wrap type="square"/>
              </v:shape>
            </w:pict>
          </mc:Fallback>
        </mc:AlternateContent>
      </w:r>
      <w:r>
        <w:t xml:space="preserve">Na HOLZ-HANDWERK 2022, a HOMAG irá apresentar uma ampla seleção de máquinas para o grupo alvo de usinagem em CNC e tecnologia de furação, que brilham individualmente, ou, como complemento por um robô, contribuem para um ótimo aumento de desempenho. </w:t>
      </w:r>
    </w:p>
    <w:p w14:paraId="127A5A8B" w14:textId="6BDA2822" w:rsidR="008E10C9" w:rsidRPr="008E10C9" w:rsidRDefault="008E10C9" w:rsidP="008E10C9"/>
    <w:p w14:paraId="261A73B5" w14:textId="3D4E205F" w:rsidR="00C079F8" w:rsidRPr="00D70A31" w:rsidRDefault="00C079F8" w:rsidP="00D70A31">
      <w:pPr>
        <w:pStyle w:val="Heading2"/>
      </w:pPr>
      <w:bookmarkStart w:id="30" w:name="_Toc108165018"/>
      <w:r>
        <w:t>Usinagem com CNC e tecnologia de furação</w:t>
      </w:r>
      <w:bookmarkEnd w:id="30"/>
    </w:p>
    <w:p w14:paraId="196D8CD5" w14:textId="0AAC9BCC" w:rsidR="00C079F8" w:rsidRPr="00C079F8" w:rsidRDefault="00A16CBC" w:rsidP="00D70A31">
      <w:pPr>
        <w:pStyle w:val="Heading3"/>
      </w:pPr>
      <w:bookmarkStart w:id="31" w:name="_Toc108165019"/>
      <w:r>
        <w:t>NOVO: The Raumwunder - o novo centro de usinagem vertical com CNC DRILLTEQ V-310.</w:t>
      </w:r>
      <w:bookmarkEnd w:id="31"/>
    </w:p>
    <w:p w14:paraId="517D1E0C" w14:textId="1AE193C3" w:rsidR="00FA69C8" w:rsidRPr="00591E53" w:rsidRDefault="00E6143D" w:rsidP="00FA69C8">
      <w:r>
        <w:rPr>
          <w:noProof/>
        </w:rPr>
        <w:drawing>
          <wp:anchor distT="0" distB="0" distL="114300" distR="114300" simplePos="0" relativeHeight="251658245" behindDoc="0" locked="0" layoutInCell="1" allowOverlap="1" wp14:anchorId="20C3963E" wp14:editId="5AEE7196">
            <wp:simplePos x="0" y="0"/>
            <wp:positionH relativeFrom="page">
              <wp:align>right</wp:align>
            </wp:positionH>
            <wp:positionV relativeFrom="paragraph">
              <wp:posOffset>5715</wp:posOffset>
            </wp:positionV>
            <wp:extent cx="800100" cy="323850"/>
            <wp:effectExtent l="0" t="0" r="0" b="0"/>
            <wp:wrapNone/>
            <wp:docPr id="200"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 xml:space="preserve">O novo centro de usinagem vertical com CNC, </w:t>
      </w:r>
      <w:r>
        <w:rPr>
          <w:b/>
        </w:rPr>
        <w:t>DRILLTEQ V-310</w:t>
      </w:r>
      <w:r>
        <w:t xml:space="preserve">, um milagre de espaço quando se trata de usinagem de corpo, será apresentado ao público pela primeira vez. Ao desenvolver o modelo, a atenção estava concentrada na ergonomia e facilidade de uso. Assim, uma característica da nova máquina é sua enorme gama de funções em um pequeno espaço.  </w:t>
      </w:r>
    </w:p>
    <w:p w14:paraId="47F68D66" w14:textId="057BE2D2" w:rsidR="00FA69C8" w:rsidRDefault="00FA69C8" w:rsidP="00FA69C8">
      <w:r>
        <w:t xml:space="preserve">Você pode desfrutar de um centro de usinagem que irá abrir novos caminhos quanto à acessibilidade e funcionalidade de configuração. Uma seleção de até 45 fusos de furação em uma configuração de cabeça dividida e um eixo C com interface de unidade oferecem amplas possibilidades de usinagem. O conceito de sucção aperfeiçoado e a fixação sem vácuo das peças de produção poupam energia e custos ao mesmo tempo. </w:t>
      </w:r>
    </w:p>
    <w:p w14:paraId="4C082701" w14:textId="77777777" w:rsidR="00CF4127" w:rsidRDefault="00CF4127" w:rsidP="00CF4127">
      <w:pPr>
        <w:shd w:val="clear" w:color="auto" w:fill="FFFFFF"/>
        <w:spacing w:line="240" w:lineRule="auto"/>
        <w:rPr>
          <w:bCs/>
          <w:sz w:val="20"/>
        </w:rPr>
      </w:pPr>
      <w:r>
        <w:rPr>
          <w:b/>
          <w:sz w:val="20"/>
        </w:rPr>
        <w:t>Imagens</w:t>
      </w:r>
      <w:r>
        <w:rPr>
          <w:b/>
          <w:sz w:val="20"/>
        </w:rPr>
        <w:br/>
      </w:r>
      <w:r>
        <w:rPr>
          <w:sz w:val="20"/>
        </w:rPr>
        <w:t>Fonte do material fotográfico: HOMAG Group AG</w:t>
      </w:r>
    </w:p>
    <w:p w14:paraId="2F2F0AB0" w14:textId="39892260" w:rsidR="00CF4127" w:rsidRDefault="00CF4127" w:rsidP="00CF4127">
      <w:pPr>
        <w:shd w:val="clear" w:color="auto" w:fill="FFFFFF"/>
        <w:spacing w:line="240" w:lineRule="auto"/>
        <w:rPr>
          <w:bCs/>
          <w:sz w:val="20"/>
        </w:rPr>
      </w:pPr>
      <w:r>
        <w:rPr>
          <w:noProof/>
        </w:rPr>
        <w:drawing>
          <wp:anchor distT="0" distB="0" distL="114300" distR="114300" simplePos="0" relativeHeight="251658254" behindDoc="0" locked="0" layoutInCell="1" allowOverlap="1" wp14:anchorId="1BFBA1DA" wp14:editId="5CF87DB0">
            <wp:simplePos x="0" y="0"/>
            <wp:positionH relativeFrom="margin">
              <wp:align>left</wp:align>
            </wp:positionH>
            <wp:positionV relativeFrom="paragraph">
              <wp:posOffset>61595</wp:posOffset>
            </wp:positionV>
            <wp:extent cx="4206240" cy="2330958"/>
            <wp:effectExtent l="0" t="0" r="3810" b="0"/>
            <wp:wrapNone/>
            <wp:docPr id="229744206" name="Grafik 22974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206240" cy="2330958"/>
                    </a:xfrm>
                    <a:prstGeom prst="rect">
                      <a:avLst/>
                    </a:prstGeom>
                  </pic:spPr>
                </pic:pic>
              </a:graphicData>
            </a:graphic>
          </wp:anchor>
        </w:drawing>
      </w:r>
    </w:p>
    <w:p w14:paraId="06793B3F" w14:textId="585F6AFA" w:rsidR="00CF4127" w:rsidRDefault="00CF4127" w:rsidP="00CF4127">
      <w:pPr>
        <w:shd w:val="clear" w:color="auto" w:fill="FFFFFF"/>
        <w:spacing w:line="240" w:lineRule="auto"/>
        <w:rPr>
          <w:bCs/>
          <w:sz w:val="20"/>
        </w:rPr>
      </w:pPr>
    </w:p>
    <w:p w14:paraId="5572F182" w14:textId="66103BF0" w:rsidR="00CF4127" w:rsidRDefault="00CF4127" w:rsidP="00CF4127">
      <w:pPr>
        <w:shd w:val="clear" w:color="auto" w:fill="FFFFFF"/>
        <w:spacing w:line="240" w:lineRule="auto"/>
        <w:rPr>
          <w:bCs/>
          <w:sz w:val="20"/>
        </w:rPr>
      </w:pPr>
    </w:p>
    <w:p w14:paraId="0783D63A" w14:textId="77777777" w:rsidR="00CF4127" w:rsidRDefault="00CF4127" w:rsidP="00CF4127">
      <w:pPr>
        <w:shd w:val="clear" w:color="auto" w:fill="FFFFFF"/>
        <w:spacing w:line="240" w:lineRule="auto"/>
        <w:rPr>
          <w:bCs/>
          <w:sz w:val="20"/>
        </w:rPr>
      </w:pPr>
    </w:p>
    <w:p w14:paraId="268B93D3" w14:textId="3B1BEE13" w:rsidR="00CF4127" w:rsidRDefault="00CF4127" w:rsidP="00CF4127">
      <w:pPr>
        <w:shd w:val="clear" w:color="auto" w:fill="FFFFFF"/>
        <w:spacing w:line="240" w:lineRule="auto"/>
        <w:rPr>
          <w:bCs/>
          <w:sz w:val="20"/>
        </w:rPr>
      </w:pPr>
    </w:p>
    <w:p w14:paraId="0E96C912" w14:textId="5B1E7CFB" w:rsidR="00CF4127" w:rsidRDefault="00CF4127" w:rsidP="00CF4127">
      <w:pPr>
        <w:shd w:val="clear" w:color="auto" w:fill="FFFFFF"/>
        <w:spacing w:line="240" w:lineRule="auto"/>
        <w:rPr>
          <w:bCs/>
          <w:sz w:val="20"/>
        </w:rPr>
      </w:pPr>
    </w:p>
    <w:p w14:paraId="7932EBDC" w14:textId="77777777" w:rsidR="00CF4127" w:rsidRDefault="00CF4127" w:rsidP="00CF4127">
      <w:pPr>
        <w:shd w:val="clear" w:color="auto" w:fill="FFFFFF"/>
        <w:spacing w:line="240" w:lineRule="auto"/>
        <w:rPr>
          <w:bCs/>
          <w:sz w:val="20"/>
        </w:rPr>
      </w:pPr>
    </w:p>
    <w:p w14:paraId="6233C233" w14:textId="63F39CB7" w:rsidR="00CF4127" w:rsidRDefault="00CF4127" w:rsidP="00CF4127">
      <w:pPr>
        <w:shd w:val="clear" w:color="auto" w:fill="FFFFFF"/>
        <w:spacing w:line="240" w:lineRule="auto"/>
        <w:rPr>
          <w:bCs/>
          <w:sz w:val="20"/>
        </w:rPr>
      </w:pPr>
    </w:p>
    <w:p w14:paraId="0D0989B6" w14:textId="77777777" w:rsidR="00CF4127" w:rsidRPr="0089324D" w:rsidRDefault="00CF4127" w:rsidP="00CF4127">
      <w:pPr>
        <w:shd w:val="clear" w:color="auto" w:fill="FFFFFF"/>
        <w:spacing w:line="240" w:lineRule="auto"/>
        <w:rPr>
          <w:rFonts w:cs="Arial"/>
          <w:sz w:val="20"/>
        </w:rPr>
      </w:pPr>
    </w:p>
    <w:p w14:paraId="74FD4000" w14:textId="2E0C4DCC" w:rsidR="00CF4127" w:rsidRDefault="00CF4127" w:rsidP="00FA69C8"/>
    <w:p w14:paraId="01F2D614" w14:textId="77777777" w:rsidR="00CF4127" w:rsidRDefault="00CF4127" w:rsidP="00FA69C8"/>
    <w:p w14:paraId="2B5463B0" w14:textId="18065598" w:rsidR="00CF4127" w:rsidRPr="00CF4127" w:rsidRDefault="00CF4127" w:rsidP="00FA69C8">
      <w:pPr>
        <w:rPr>
          <w:sz w:val="20"/>
          <w:szCs w:val="18"/>
        </w:rPr>
      </w:pPr>
      <w:r>
        <w:rPr>
          <w:b/>
          <w:sz w:val="20"/>
        </w:rPr>
        <w:t xml:space="preserve">Imagem 16: </w:t>
      </w:r>
      <w:r>
        <w:rPr>
          <w:sz w:val="20"/>
        </w:rPr>
        <w:t>The Raumwunder - O novo centro de usinagem vertical com CNC DRILLTEQ V-310.</w:t>
      </w:r>
    </w:p>
    <w:p w14:paraId="6EF74843" w14:textId="5026FA65" w:rsidR="00FD5659" w:rsidRPr="00591E53" w:rsidRDefault="00FD5659" w:rsidP="00FA69C8"/>
    <w:p w14:paraId="6975C799" w14:textId="24671BD0" w:rsidR="00A16CBC" w:rsidRPr="00CF4127" w:rsidRDefault="00A16CBC" w:rsidP="003C74BB"/>
    <w:p w14:paraId="50A06578" w14:textId="0D4A8373" w:rsidR="00FA69C8" w:rsidRDefault="00A16CBC" w:rsidP="00D70A31">
      <w:pPr>
        <w:pStyle w:val="Heading3"/>
      </w:pPr>
      <w:bookmarkStart w:id="32" w:name="_Toc108165020"/>
      <w:r>
        <w:t>NOVO: O modelo CENTATEQ N-510. Novas soluções abrangentes para um trabalho eficiente e com máxima flexibilidade.</w:t>
      </w:r>
      <w:bookmarkEnd w:id="32"/>
    </w:p>
    <w:p w14:paraId="747D42E3" w14:textId="7EA18F64" w:rsidR="001D7239" w:rsidRPr="00265B21" w:rsidRDefault="00E6143D" w:rsidP="001D7239">
      <w:r>
        <w:rPr>
          <w:noProof/>
        </w:rPr>
        <w:drawing>
          <wp:anchor distT="0" distB="0" distL="114300" distR="114300" simplePos="0" relativeHeight="251658246" behindDoc="0" locked="0" layoutInCell="1" allowOverlap="1" wp14:anchorId="77B493BD" wp14:editId="1706ED83">
            <wp:simplePos x="0" y="0"/>
            <wp:positionH relativeFrom="page">
              <wp:align>right</wp:align>
            </wp:positionH>
            <wp:positionV relativeFrom="paragraph">
              <wp:posOffset>3175</wp:posOffset>
            </wp:positionV>
            <wp:extent cx="800100" cy="323850"/>
            <wp:effectExtent l="0" t="0" r="0" b="0"/>
            <wp:wrapNone/>
            <wp:docPr id="201" name="Grafi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 xml:space="preserve">No encontro da HOMAG em Herzebrock em novembro de 2021, os clientes puderam experimentar a nova série de agrupamento ao vivo pela primeira vez. Desde o início do trabalho manual até a orientação industrial, abrange todos os desejos, bem como as exigências futuras. </w:t>
      </w:r>
    </w:p>
    <w:p w14:paraId="2524C997" w14:textId="36902AC4" w:rsidR="001D7239" w:rsidRDefault="001D7239" w:rsidP="001D7239">
      <w:r>
        <w:t xml:space="preserve">Sem dúvida nenhuma, o foco no desenvolvimento da nova série de agrupamento foi a melhoria do </w:t>
      </w:r>
      <w:r>
        <w:rPr>
          <w:rFonts w:cs="Arial"/>
        </w:rPr>
        <w:t>manuseio</w:t>
      </w:r>
      <w:r>
        <w:t xml:space="preserve"> e o aumento da produção. As palavras chave, aqui, são, por exemplo, os diferentes tamanhos de mesa e os conceitos de automação, ajustados perfeitamente aos grupos-alvo. A nova geração funciona em operação individual e de modo automatizado, de 3 a 5 eixos e em mesas com tamanho de 1,25 x 2,5 m a 2,1 x 7,4 m - também com meio formato. Os componentes principais são o conceito de mesa, que alterna entre vácuo e colchão de ar, extremamente modular e os componentes de sucção reformulados, otimizados com uma simulação de fluxo CFD. Há também inovações na área de manuseio de peças de produção, que podem ser facilmente estendidas via 'plug-and-play' no conceito modular. </w:t>
      </w:r>
    </w:p>
    <w:p w14:paraId="0F5669BE" w14:textId="53C55F78" w:rsidR="001D7239" w:rsidRDefault="001D7239" w:rsidP="001D7239">
      <w:r>
        <w:t xml:space="preserve">A nova série de agrupamento é projetada e preparada de modo que componentes adicionais, como a impressora de etiquetas, a mesa de elevação automática ou a esteira, possam ser facilmente montados e conectados via 'plug-and-play'. </w:t>
      </w:r>
      <w:r>
        <w:br/>
      </w:r>
    </w:p>
    <w:p w14:paraId="0123673C" w14:textId="6DA38FBF" w:rsidR="001D7239" w:rsidRDefault="00176FAB" w:rsidP="001D7239">
      <w:r>
        <w:t xml:space="preserve">O modelo </w:t>
      </w:r>
      <w:r>
        <w:rPr>
          <w:b/>
        </w:rPr>
        <w:t>CENTATEQ N-510</w:t>
      </w:r>
      <w:r>
        <w:t xml:space="preserve"> estará presente ao vivo em Nuremberg, que, além da abrangente usinagem de agrupamento, também permite a usinagem de 5 eixos por estar equipado com a unidade Drive5CS. Por um lado, as já conhecidas séries de furos, ranhuras de 8,5 mm para paredes traseiras, barras de iluminação e conectores de móveis como buchas, Mini Fix ou Cabineo podem ser usinados sem problemas. Mas mesmo esquadrias com lâmina de serra de 350 mm, componentes de madeira maciça, como pernas de escada e folhas de porta, não representam o menor problema para o CENTATEQ N-510.</w:t>
      </w:r>
      <w:r>
        <w:rPr>
          <w:b/>
        </w:rPr>
        <w:t xml:space="preserve"> </w:t>
      </w:r>
      <w:r>
        <w:t>Os sistemas de batentes de alta precisão suportam a máquina de maneira ideal, pois podem ser comandados de diferentes formas, conforme a aplicação.</w:t>
      </w:r>
    </w:p>
    <w:p w14:paraId="2302D210" w14:textId="3C4F5ADF" w:rsidR="00FE4ED9" w:rsidRDefault="00FE4ED9">
      <w:pPr>
        <w:spacing w:after="0" w:line="240" w:lineRule="auto"/>
        <w:rPr>
          <w:b/>
          <w:bCs/>
        </w:rPr>
      </w:pPr>
      <w:r>
        <w:br w:type="page"/>
      </w:r>
    </w:p>
    <w:p w14:paraId="6DE11BAC" w14:textId="513095DC" w:rsidR="00FA69C8" w:rsidRDefault="00E6143D" w:rsidP="00D70A31">
      <w:pPr>
        <w:pStyle w:val="Heading3"/>
      </w:pPr>
      <w:bookmarkStart w:id="33" w:name="_Toc108165021"/>
      <w:r>
        <w:rPr>
          <w:noProof/>
        </w:rPr>
        <w:drawing>
          <wp:anchor distT="0" distB="0" distL="114300" distR="114300" simplePos="0" relativeHeight="251658247" behindDoc="0" locked="0" layoutInCell="1" allowOverlap="1" wp14:anchorId="101767FA" wp14:editId="7523EEA0">
            <wp:simplePos x="0" y="0"/>
            <wp:positionH relativeFrom="page">
              <wp:align>right</wp:align>
            </wp:positionH>
            <wp:positionV relativeFrom="paragraph">
              <wp:posOffset>323215</wp:posOffset>
            </wp:positionV>
            <wp:extent cx="800100" cy="323850"/>
            <wp:effectExtent l="0" t="0" r="0" b="0"/>
            <wp:wrapNone/>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Software woodWOP 8: novas funções. Novas possibilidades</w:t>
      </w:r>
      <w:bookmarkEnd w:id="33"/>
    </w:p>
    <w:p w14:paraId="4597C0C7" w14:textId="3CE25055" w:rsidR="0094375E" w:rsidRPr="00A35D8E" w:rsidRDefault="0094375E" w:rsidP="0094375E">
      <w:r>
        <w:t xml:space="preserve">O foco da nova versão do woodWOP apresentada no outono de 2021 é a inovadora e ampla área gráfica, que exibe a peça de produção em três dimensões. Fresamento e furação, bem como cortes de serra são programados de modo rápido e fácil, ao inserir parâmetros de usinagem e mostrados de modo realista no gráfico. Desde então, os usuários se beneficiaram destes novos produtos inovadores. </w:t>
      </w:r>
    </w:p>
    <w:p w14:paraId="69CB6C8B" w14:textId="77777777" w:rsidR="0094375E" w:rsidRPr="0094375E" w:rsidRDefault="0094375E" w:rsidP="00BB4AB1">
      <w:pPr>
        <w:pStyle w:val="ListParagraph"/>
        <w:widowControl w:val="0"/>
        <w:numPr>
          <w:ilvl w:val="0"/>
          <w:numId w:val="21"/>
        </w:numPr>
        <w:spacing w:after="120" w:line="360" w:lineRule="auto"/>
        <w:rPr>
          <w:rFonts w:ascii="Arial" w:hAnsi="Arial" w:cs="Arial"/>
        </w:rPr>
      </w:pPr>
      <w:r>
        <w:rPr>
          <w:rFonts w:ascii="Arial" w:hAnsi="Arial" w:cs="Arial"/>
        </w:rPr>
        <w:t xml:space="preserve">O assistente de contorno auxilia os iniciantes de modo bem abrangente com a programação de peças não retangulares. </w:t>
      </w:r>
    </w:p>
    <w:p w14:paraId="3C0FF55A" w14:textId="34725F39" w:rsidR="0094375E" w:rsidRPr="0094375E" w:rsidRDefault="0094375E" w:rsidP="00BB4AB1">
      <w:pPr>
        <w:pStyle w:val="ListParagraph"/>
        <w:widowControl w:val="0"/>
        <w:numPr>
          <w:ilvl w:val="0"/>
          <w:numId w:val="21"/>
        </w:numPr>
        <w:spacing w:after="120" w:line="360" w:lineRule="auto"/>
        <w:rPr>
          <w:rFonts w:ascii="Arial" w:hAnsi="Arial" w:cs="Arial"/>
        </w:rPr>
      </w:pPr>
      <w:r>
        <w:rPr>
          <w:rFonts w:ascii="Arial" w:hAnsi="Arial" w:cs="Arial"/>
        </w:rPr>
        <w:t>O reconhecimento de recursos não apenas identifica furos, mas também cavidades e ranhuras em um modelo de peça de produção 3D.</w:t>
      </w:r>
    </w:p>
    <w:p w14:paraId="4B4443E7" w14:textId="77777777" w:rsidR="0094375E" w:rsidRPr="0094375E" w:rsidRDefault="0094375E" w:rsidP="00BB4AB1">
      <w:pPr>
        <w:pStyle w:val="ListParagraph"/>
        <w:widowControl w:val="0"/>
        <w:numPr>
          <w:ilvl w:val="0"/>
          <w:numId w:val="21"/>
        </w:numPr>
        <w:spacing w:after="120" w:line="360" w:lineRule="auto"/>
        <w:rPr>
          <w:rFonts w:ascii="Arial" w:hAnsi="Arial" w:cs="Arial"/>
        </w:rPr>
      </w:pPr>
      <w:r>
        <w:rPr>
          <w:rFonts w:ascii="Arial" w:hAnsi="Arial" w:cs="Arial"/>
        </w:rPr>
        <w:t xml:space="preserve">Gráficos auxiliares, atributos adicionais e a vista do formulário simplificam a operação das abrangentes tabelas de variáveis. </w:t>
      </w:r>
    </w:p>
    <w:p w14:paraId="14EDD654" w14:textId="77777777" w:rsidR="0094375E" w:rsidRPr="0094375E" w:rsidRDefault="0094375E" w:rsidP="00BB4AB1">
      <w:pPr>
        <w:pStyle w:val="ListParagraph"/>
        <w:widowControl w:val="0"/>
        <w:numPr>
          <w:ilvl w:val="0"/>
          <w:numId w:val="21"/>
        </w:numPr>
        <w:spacing w:after="120" w:line="360" w:lineRule="auto"/>
        <w:rPr>
          <w:rFonts w:ascii="Arial" w:hAnsi="Arial" w:cs="Arial"/>
        </w:rPr>
      </w:pPr>
      <w:r>
        <w:rPr>
          <w:rFonts w:ascii="Arial" w:hAnsi="Arial" w:cs="Arial"/>
        </w:rPr>
        <w:t xml:space="preserve">O novo assistente de colagem torna a programação das peças para a colagem das bordas ainda mais eficiente.   </w:t>
      </w:r>
    </w:p>
    <w:p w14:paraId="03440D17" w14:textId="15FB6337" w:rsidR="0094375E" w:rsidRPr="0094375E" w:rsidRDefault="0094375E" w:rsidP="00BB4AB1">
      <w:pPr>
        <w:pStyle w:val="ListParagraph"/>
        <w:widowControl w:val="0"/>
        <w:numPr>
          <w:ilvl w:val="0"/>
          <w:numId w:val="21"/>
        </w:numPr>
        <w:spacing w:after="120" w:line="360" w:lineRule="auto"/>
        <w:rPr>
          <w:rFonts w:ascii="Arial" w:hAnsi="Arial" w:cs="Arial"/>
        </w:rPr>
      </w:pPr>
      <w:r>
        <w:rPr>
          <w:rFonts w:ascii="Arial" w:hAnsi="Arial" w:cs="Arial"/>
        </w:rPr>
        <w:t xml:space="preserve">O assistente de fórmulas define fórmulas complicadas com rapidez e assim oferece mais opções aos usuários em nível avançado.   </w:t>
      </w:r>
    </w:p>
    <w:p w14:paraId="7ADA7791" w14:textId="078766F4" w:rsidR="000C4DBD" w:rsidRDefault="0094375E" w:rsidP="0094375E">
      <w:pPr>
        <w:rPr>
          <w:b/>
          <w:bCs/>
        </w:rPr>
      </w:pPr>
      <w:r>
        <w:rPr>
          <w:rFonts w:cs="Arial"/>
        </w:rPr>
        <w:t>Para simplificar e aumentar a eficiência, configurações comprovadas podem ser salvas no plug-in CAM para aplicações comparáveis.</w:t>
      </w:r>
    </w:p>
    <w:p w14:paraId="687AB34C" w14:textId="77777777" w:rsidR="004A187A" w:rsidRDefault="004A187A" w:rsidP="004A187A">
      <w:pPr>
        <w:shd w:val="clear" w:color="auto" w:fill="FFFFFF"/>
        <w:spacing w:line="240" w:lineRule="auto"/>
        <w:rPr>
          <w:b/>
          <w:sz w:val="20"/>
        </w:rPr>
      </w:pPr>
    </w:p>
    <w:p w14:paraId="29C40765" w14:textId="152FDE95" w:rsidR="004A187A" w:rsidRPr="004A187A" w:rsidRDefault="004A187A" w:rsidP="004A187A">
      <w:pPr>
        <w:shd w:val="clear" w:color="auto" w:fill="FFFFFF"/>
        <w:spacing w:line="240" w:lineRule="auto"/>
        <w:rPr>
          <w:rFonts w:cs="Arial"/>
          <w:sz w:val="20"/>
        </w:rPr>
      </w:pPr>
      <w:r>
        <w:rPr>
          <w:b/>
          <w:sz w:val="20"/>
        </w:rPr>
        <w:t>Imagens</w:t>
      </w:r>
      <w:r>
        <w:rPr>
          <w:b/>
          <w:sz w:val="20"/>
        </w:rPr>
        <w:br/>
      </w:r>
      <w:r>
        <w:rPr>
          <w:sz w:val="20"/>
        </w:rPr>
        <w:t>Fonte do material fotográfico: HOMAG Group AG</w:t>
      </w:r>
    </w:p>
    <w:p w14:paraId="59006A4B" w14:textId="2D13E60D" w:rsidR="003B490D" w:rsidRPr="004A187A" w:rsidRDefault="003B490D" w:rsidP="000225A9">
      <w:pPr>
        <w:rPr>
          <w:b/>
          <w:sz w:val="20"/>
        </w:rPr>
      </w:pPr>
      <w:r>
        <w:rPr>
          <w:noProof/>
          <w:sz w:val="20"/>
        </w:rPr>
        <w:drawing>
          <wp:inline distT="0" distB="0" distL="0" distR="0" wp14:anchorId="5C5EC82E" wp14:editId="3B327ED4">
            <wp:extent cx="3060000" cy="1426998"/>
            <wp:effectExtent l="19050" t="19050" r="26670" b="20955"/>
            <wp:docPr id="212" name="Grafi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cstate="hqprint">
                      <a:extLst>
                        <a:ext uri="{28A0092B-C50C-407E-A947-70E740481C1C}">
                          <a14:useLocalDpi xmlns:a14="http://schemas.microsoft.com/office/drawing/2010/main"/>
                        </a:ext>
                      </a:extLst>
                    </a:blip>
                    <a:srcRect t="5092" b="5448"/>
                    <a:stretch/>
                  </pic:blipFill>
                  <pic:spPr bwMode="auto">
                    <a:xfrm>
                      <a:off x="0" y="0"/>
                      <a:ext cx="3060000" cy="1426998"/>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6F6D565D" w14:textId="54CA41C3" w:rsidR="003B490D" w:rsidRPr="004A187A" w:rsidRDefault="003B490D" w:rsidP="000225A9">
      <w:pPr>
        <w:rPr>
          <w:b/>
          <w:sz w:val="20"/>
        </w:rPr>
      </w:pPr>
      <w:r>
        <w:rPr>
          <w:b/>
          <w:sz w:val="20"/>
        </w:rPr>
        <w:t xml:space="preserve">Imagem 17: </w:t>
      </w:r>
      <w:r>
        <w:rPr>
          <w:sz w:val="20"/>
        </w:rPr>
        <w:t>CENTATEQ N-510 com mesa de elevação para alimentação automática e esteira para deslocamento automático</w:t>
      </w:r>
    </w:p>
    <w:p w14:paraId="0C173C79" w14:textId="77777777" w:rsidR="006F7D4E" w:rsidRPr="004A187A" w:rsidRDefault="006F7D4E" w:rsidP="006F7D4E">
      <w:pPr>
        <w:rPr>
          <w:b/>
          <w:bCs/>
          <w:sz w:val="20"/>
        </w:rPr>
      </w:pPr>
      <w:r>
        <w:rPr>
          <w:b/>
          <w:noProof/>
          <w:sz w:val="20"/>
        </w:rPr>
        <w:drawing>
          <wp:inline distT="0" distB="0" distL="0" distR="0" wp14:anchorId="4828863E" wp14:editId="464452A1">
            <wp:extent cx="5400675" cy="2134235"/>
            <wp:effectExtent l="0" t="0" r="9525"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00675" cy="2134235"/>
                    </a:xfrm>
                    <a:prstGeom prst="rect">
                      <a:avLst/>
                    </a:prstGeom>
                  </pic:spPr>
                </pic:pic>
              </a:graphicData>
            </a:graphic>
          </wp:inline>
        </w:drawing>
      </w:r>
    </w:p>
    <w:p w14:paraId="7277B7A5" w14:textId="1F15D328" w:rsidR="006F7D4E" w:rsidRDefault="006F7D4E" w:rsidP="006F7D4E">
      <w:pPr>
        <w:rPr>
          <w:sz w:val="20"/>
        </w:rPr>
      </w:pPr>
      <w:r>
        <w:rPr>
          <w:b/>
          <w:sz w:val="20"/>
        </w:rPr>
        <w:t xml:space="preserve">Imagem 18: </w:t>
      </w:r>
      <w:r>
        <w:rPr>
          <w:sz w:val="20"/>
        </w:rPr>
        <w:t xml:space="preserve">amplas características do woodWOP para programação orientada à peça de produção complementadas de forma inteligente. </w:t>
      </w:r>
    </w:p>
    <w:p w14:paraId="01116E45" w14:textId="0624D6D1" w:rsidR="00393C35" w:rsidRDefault="00E973A2" w:rsidP="00291FD8">
      <w:pPr>
        <w:pStyle w:val="Heading1"/>
      </w:pPr>
      <w:bookmarkStart w:id="34" w:name="_Toc108165022"/>
      <w:r>
        <w:t>Portfólio completo de retificadoras para uma superfície perfeita - Heesemann no estande da HOMAG na HOLZ-HANDWERK.</w:t>
      </w:r>
      <w:bookmarkEnd w:id="34"/>
    </w:p>
    <w:p w14:paraId="450E2DB9" w14:textId="7BD9B91C" w:rsidR="00110720" w:rsidRPr="00CA7428" w:rsidRDefault="007D47AB" w:rsidP="00291FD8">
      <w:pPr>
        <w:rPr>
          <w:rFonts w:cs="Arial"/>
        </w:rPr>
      </w:pPr>
      <w:r>
        <w:rPr>
          <w:rFonts w:cs="Arial"/>
        </w:rPr>
        <w:t>No HOLZ-HANDWERK, a retificadora Heesemann HSM .2 New Edition será apresentada no estande da HOMAG. Ela serve como substituição à série SWT 200 da HOMAG e impressiona pela sua estrutura compacta. É ideal para lixar folhas finas de madeira e vernizes bem como para trabalhos de calibração leves. A extensão da mesa permite uma operação ainda mais confortável ao usuário. Além disto, outras retificadoras com novos recursos serão expostas no estande vizinho da Heesemann.</w:t>
      </w:r>
    </w:p>
    <w:p w14:paraId="3681FB6C" w14:textId="7C12DAF9" w:rsidR="000D450D" w:rsidRDefault="00DF1922">
      <w:pPr>
        <w:spacing w:after="0" w:line="240" w:lineRule="auto"/>
        <w:rPr>
          <w:rFonts w:cs="Arial"/>
        </w:rPr>
      </w:pPr>
      <w:bookmarkStart w:id="35" w:name="_Hlk81388363"/>
      <w:bookmarkEnd w:id="29"/>
      <w:r>
        <w:rPr>
          <w:rFonts w:cs="Arial"/>
        </w:rPr>
        <w:t>Informações adicionais são encontradas no comunicado à imprensa da Heesemann em anexo.</w:t>
      </w:r>
    </w:p>
    <w:p w14:paraId="7B80DF76" w14:textId="77777777" w:rsidR="007903BE" w:rsidRDefault="007903BE">
      <w:pPr>
        <w:spacing w:after="0" w:line="240" w:lineRule="auto"/>
        <w:rPr>
          <w:b/>
          <w:color w:val="001941" w:themeColor="text2"/>
        </w:rPr>
      </w:pPr>
    </w:p>
    <w:p w14:paraId="7EAA3EF1" w14:textId="40B88BEE" w:rsidR="005B17D7" w:rsidRPr="005B17D7" w:rsidRDefault="00A16CBC" w:rsidP="00F3379E">
      <w:pPr>
        <w:pStyle w:val="Heading1"/>
        <w:rPr>
          <w:b w:val="0"/>
          <w:color w:val="001941" w:themeColor="text2"/>
        </w:rPr>
      </w:pPr>
      <w:bookmarkStart w:id="36" w:name="_Toc108165023"/>
      <w:bookmarkEnd w:id="35"/>
      <w:r>
        <w:t>NOVO: Digital Factory - A "pasta digital de pedidos" traz transparência à oficina.</w:t>
      </w:r>
      <w:bookmarkEnd w:id="36"/>
    </w:p>
    <w:p w14:paraId="66E6FCA0" w14:textId="38D4B136" w:rsidR="00AE0377" w:rsidRPr="00724876" w:rsidRDefault="00A16CBC" w:rsidP="00AE0377">
      <w:pPr>
        <w:rPr>
          <w:rFonts w:cs="Arial"/>
        </w:rPr>
      </w:pPr>
      <w:r>
        <w:rPr>
          <w:noProof/>
        </w:rPr>
        <w:drawing>
          <wp:anchor distT="0" distB="0" distL="114300" distR="114300" simplePos="0" relativeHeight="251658252" behindDoc="0" locked="0" layoutInCell="1" allowOverlap="1" wp14:anchorId="0AB6FCA5" wp14:editId="3AC9662A">
            <wp:simplePos x="0" y="0"/>
            <wp:positionH relativeFrom="page">
              <wp:align>right</wp:align>
            </wp:positionH>
            <wp:positionV relativeFrom="paragraph">
              <wp:posOffset>3810</wp:posOffset>
            </wp:positionV>
            <wp:extent cx="800100" cy="323850"/>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As carteiras de pedidos de muitos carpinteiros e marceneiros estão cheias, e com isto cresce o desafio de acompanhar as mesmas.</w:t>
      </w:r>
      <w:r>
        <w:rPr>
          <w:rFonts w:cs="Arial"/>
        </w:rPr>
        <w:t xml:space="preserve"> Uma dificuldade adicional consiste em manter atualizados dados e informações dos pedidos a todos os funcionários. Independentemente de os funcionários se encontrarem na preparação do trabalho, na produção ou na montagem nas instalações do cliente: Com a “pasta digital de pedidos”, todos agora têm acesso a todas as informações sobre cada pedido em tempo real daqui em diante. </w:t>
      </w:r>
      <w:r>
        <w:br/>
      </w:r>
      <w:r>
        <w:rPr>
          <w:rFonts w:cs="Arial"/>
        </w:rPr>
        <w:t>Mas não apenas isto: o aplicativo de web também permite que o status atual de cada um dos componentes seja transparente a todos os envolvidos. Desta forma, você sempre consegue ter uma visão geral do status de seus pedidos. O aplicativo de web pode ser utilizado por qualquer pessoa que tenha um laptop ou tablet à mão.</w:t>
      </w:r>
    </w:p>
    <w:p w14:paraId="467686B4" w14:textId="12EE841D" w:rsidR="00AE0377" w:rsidRPr="00D70A31" w:rsidRDefault="00AE0377" w:rsidP="00D70A31">
      <w:pPr>
        <w:pStyle w:val="Heading2"/>
      </w:pPr>
      <w:bookmarkStart w:id="37" w:name="_Toc108165024"/>
      <w:r>
        <w:t xml:space="preserve">Os desafios: </w:t>
      </w:r>
      <w:r>
        <w:br/>
        <w:t>Muitas informações e dados, falta de transparência.</w:t>
      </w:r>
      <w:bookmarkEnd w:id="37"/>
    </w:p>
    <w:p w14:paraId="2E1C1A48" w14:textId="5ECB7E40" w:rsidR="00AE0377" w:rsidRPr="00AE0377" w:rsidRDefault="00AE0377" w:rsidP="00AE0377">
      <w:pPr>
        <w:rPr>
          <w:rFonts w:cs="Arial"/>
        </w:rPr>
      </w:pPr>
      <w:r>
        <w:rPr>
          <w:rFonts w:cs="Arial"/>
        </w:rPr>
        <w:t>Muitos carpinteiros e marceneiros enfrentam desafios semelhantes hoje: A quantidade de dados está aumentando. Mas como diferentes fontes de dados podem ser utilizadas de modo eficiente e consistente? Como todos os funcionários se mantêm atualizados ao processar pedidos? Como pode ser garantido que todos acompanhem o status dos pedidos no recinto da máquina e da bancada?</w:t>
      </w:r>
    </w:p>
    <w:p w14:paraId="07290C42" w14:textId="01F89809" w:rsidR="00AE0377" w:rsidRPr="00C419A7" w:rsidRDefault="00AE0377" w:rsidP="00AE0377">
      <w:pPr>
        <w:rPr>
          <w:rFonts w:cs="Arial"/>
        </w:rPr>
      </w:pPr>
      <w:r>
        <w:rPr>
          <w:rFonts w:cs="Arial"/>
        </w:rPr>
        <w:t>Frequentemente encontramos muitos documentos circulando em empresas artesanais. Informações sobre os pedidos, listas de peças, informações de montagem, desenhos e planos de construção - uma grande parte é impressa (em alguns casos, várias vezes) e distribuída aos funcionários. Isto pode ser dispensado no futuro. Pois a partir de agora, o "productionManager" irá ajudar a centralizar todas as informações sobre um pedido. Usando a "pasta digital de pedidos", o carpinteiro / marceneiro pode reunir todos os dados relevantes para a produção e, como consequência, eliminar diversos documentos em papel na produção.</w:t>
      </w:r>
    </w:p>
    <w:p w14:paraId="4CC7FA1F" w14:textId="7455DFC8" w:rsidR="00AE0377" w:rsidRPr="00AE0377" w:rsidRDefault="00AE0377" w:rsidP="00AE0377">
      <w:pPr>
        <w:rPr>
          <w:b/>
          <w:bCs/>
        </w:rPr>
      </w:pPr>
      <w:r>
        <w:rPr>
          <w:b/>
        </w:rPr>
        <w:t>Um ponto final na papelada: todas as informações estão sempre atualizadas.</w:t>
      </w:r>
    </w:p>
    <w:p w14:paraId="2ED34F4E" w14:textId="3C13CBDB" w:rsidR="00AE0377" w:rsidRDefault="00AE0377" w:rsidP="00AE0377">
      <w:pPr>
        <w:rPr>
          <w:rFonts w:cs="Arial"/>
        </w:rPr>
      </w:pPr>
      <w:r>
        <w:rPr>
          <w:rFonts w:cs="Arial"/>
        </w:rPr>
        <w:t>Na preparação do trabalho, o usuário importa todos os dados dos sistemas de software desejados, como Excel, um software específico do setor ou um sistema CAD/CAM, para o aplicativo de web "productionManager". Ou ele os cria diretamente no software. A partir deste momento, todos os funcionários com acesso a um laptop ou tablet podem acessar os dados: Artigos, módulos e componentes, incluindo seus desenhos e informações, agora são acessíveis a todos. Mesmo as alterações podem ser incorporadas com rapidez, estando imediatamente disponíveis a todos os usuários. A adição de desenhos, imagens ou outras complementações também é possível para cada pedido.</w:t>
      </w:r>
    </w:p>
    <w:p w14:paraId="7B962738" w14:textId="1D131797" w:rsidR="00AE0377" w:rsidRPr="00AE0377" w:rsidRDefault="00AE0377" w:rsidP="00AE0377">
      <w:pPr>
        <w:rPr>
          <w:b/>
          <w:bCs/>
        </w:rPr>
      </w:pPr>
      <w:r>
        <w:rPr>
          <w:b/>
        </w:rPr>
        <w:t>Total transparência sobre o andamento do pedido.</w:t>
      </w:r>
    </w:p>
    <w:p w14:paraId="4A6B7EE9" w14:textId="751F5ED8" w:rsidR="00AE0377" w:rsidRDefault="00AE0377" w:rsidP="00AE0377">
      <w:pPr>
        <w:rPr>
          <w:rFonts w:cs="Arial"/>
          <w:szCs w:val="22"/>
        </w:rPr>
      </w:pPr>
      <w:r>
        <w:rPr>
          <w:rFonts w:cs="Arial"/>
        </w:rPr>
        <w:t>A "pasta digital de pedidos" reúne todas as informações importantes sobre um pedido em um só lugar. E por se tratar de um aplicativo de web, os funcionários de carpintarias e marcenarias podem acessá-lo em qualquer lugar que tenha acesso à Internet: no escritório, na oficina ou no canteiro de obras. Todos os funcionários na produção ou na área de montagem têm total transparência sobre todos os pedidos. Por exemplo, a representação do andamento do pedido em tempo real e o status de artigos e componentes para um simples rastreamento.</w:t>
      </w:r>
    </w:p>
    <w:p w14:paraId="18F09C52" w14:textId="77777777" w:rsidR="00AE0377" w:rsidRPr="00C27076" w:rsidRDefault="00AE0377" w:rsidP="00AE0377">
      <w:pPr>
        <w:rPr>
          <w:szCs w:val="22"/>
        </w:rPr>
      </w:pPr>
      <w:r>
        <w:t xml:space="preserve">Quem também utilizar o aplicativo “productionAssist Feedback”, pode facilmente definir estações individuais na oficina, nas quais deve ser fornecido um retorno sobre o atual status de cada componente / artigo. Os retornos no aplicativo podem ser realizados por digitalização (usando um scanner portátil ou tablet) ou por clique no aplicativo. A vantagem: Todos os funcionários sabem a qualquer momento onde o componente já foi processado ou se o móvel se encontra totalmente montado na área das bancadas. </w:t>
      </w:r>
    </w:p>
    <w:p w14:paraId="61A9A9F0" w14:textId="1333BB05" w:rsidR="00AE0377" w:rsidRPr="00E13EB1" w:rsidRDefault="00AE0377" w:rsidP="00E13EB1">
      <w:pPr>
        <w:rPr>
          <w:b/>
          <w:bCs/>
        </w:rPr>
      </w:pPr>
      <w:r>
        <w:rPr>
          <w:b/>
        </w:rPr>
        <w:t>Uso flexível em qualquer oficina.</w:t>
      </w:r>
    </w:p>
    <w:p w14:paraId="44E94636" w14:textId="77777777" w:rsidR="00AE0377" w:rsidRPr="00C419A7" w:rsidRDefault="00AE0377" w:rsidP="00AE0377">
      <w:pPr>
        <w:rPr>
          <w:rFonts w:cs="Arial"/>
          <w:szCs w:val="22"/>
        </w:rPr>
      </w:pPr>
      <w:r>
        <w:rPr>
          <w:rFonts w:cs="Arial"/>
        </w:rPr>
        <w:t xml:space="preserve">A "pasta digital de pedidos" pode ser integrada em qualquer ambiente de oficina existente sem grandes esforços. Não há necessidade de ajustes na estrutura de software ou no parque de máquinas. Na maioria dos casos, é comum o parque de máquinas ser composto por máquinas de diferentes fabricantes, o que também não é nenhum obstáculo para o uso do software. </w:t>
      </w:r>
    </w:p>
    <w:p w14:paraId="44376048" w14:textId="055DF250" w:rsidR="00AE0377" w:rsidRPr="00E13EB1" w:rsidRDefault="00AE0377" w:rsidP="00E13EB1">
      <w:pPr>
        <w:rPr>
          <w:b/>
          <w:bCs/>
        </w:rPr>
      </w:pPr>
      <w:r>
        <w:rPr>
          <w:b/>
        </w:rPr>
        <w:t>Econômico: sem custos de investimento, atualização ou manutenção.</w:t>
      </w:r>
    </w:p>
    <w:p w14:paraId="0E846D29" w14:textId="38961C49" w:rsidR="00FE2207" w:rsidRDefault="00AE0377" w:rsidP="00FE2207">
      <w:pPr>
        <w:rPr>
          <w:rFonts w:cs="Arial"/>
        </w:rPr>
      </w:pPr>
      <w:r>
        <w:rPr>
          <w:rFonts w:cs="Arial"/>
        </w:rPr>
        <w:t>Nenhum risco referente a custos é assumido ao ser utilizado o “productionManager”. O uso do aplicativo de web pode ser faturado mensalmente ou anualmente, podendo ser rescindido durante estes ciclos. A vantagem do software baseado em web: Está sempre atualizado, de modo que nenhum esforço é necessário para atualizações. Além disto, pode ser dispensado um cenário de servidor confuso.</w:t>
      </w:r>
    </w:p>
    <w:p w14:paraId="71C7DBDE" w14:textId="77777777" w:rsidR="00FE2207" w:rsidRPr="00FE2207" w:rsidRDefault="00FE2207" w:rsidP="00FE2207">
      <w:pPr>
        <w:rPr>
          <w:rFonts w:cs="Arial"/>
        </w:rPr>
      </w:pPr>
    </w:p>
    <w:p w14:paraId="05196D8A" w14:textId="014D5361" w:rsidR="00AE0377" w:rsidRPr="00D70A31" w:rsidRDefault="00AE0377" w:rsidP="00D70A31">
      <w:pPr>
        <w:pStyle w:val="Heading2"/>
      </w:pPr>
      <w:bookmarkStart w:id="38" w:name="_Toc108165025"/>
      <w:r>
        <w:t>A espinha dorsal na comunicação dos aplicativos da HOMAG.</w:t>
      </w:r>
      <w:bookmarkEnd w:id="38"/>
    </w:p>
    <w:p w14:paraId="3B8BF31E" w14:textId="2B93A185" w:rsidR="00AE0377" w:rsidRDefault="00AE0377" w:rsidP="00AE0377">
      <w:pPr>
        <w:rPr>
          <w:rFonts w:cs="Arial"/>
          <w:szCs w:val="22"/>
        </w:rPr>
      </w:pPr>
      <w:r>
        <w:rPr>
          <w:rFonts w:cs="Arial"/>
        </w:rPr>
        <w:t>Quem já usa outros aplicativos ou assistentes digitais da HOMAG tem muitas vantagens adicionais através das interfaces coordenadas entre o "productionManager" e os aplicativos HOMAG. No mundo dos aplicativos, o "productionManager" atua como um aplicativo central em segundo plano em muitos lugares e garante que as informações corretas apareçam no lugar certo na preparação do trabalho e na oficina.</w:t>
      </w:r>
    </w:p>
    <w:p w14:paraId="02FA9148" w14:textId="77777777" w:rsidR="00AE0377" w:rsidRDefault="00AE0377" w:rsidP="007942A4">
      <w:pPr>
        <w:widowControl w:val="0"/>
        <w:numPr>
          <w:ilvl w:val="0"/>
          <w:numId w:val="9"/>
        </w:numPr>
        <w:rPr>
          <w:rFonts w:cs="Arial"/>
        </w:rPr>
      </w:pPr>
      <w:r>
        <w:rPr>
          <w:rFonts w:cs="Arial"/>
        </w:rPr>
        <w:t>Aqueles que usam o software de otimização intelliDivide para o corte ou o agrupamento, podem transferir diretamente as peças para corte ao intelliDivide.</w:t>
      </w:r>
    </w:p>
    <w:p w14:paraId="61A4204A" w14:textId="19BC9103" w:rsidR="00AE0377" w:rsidRPr="00381C6A" w:rsidRDefault="00AE0377" w:rsidP="007942A4">
      <w:pPr>
        <w:widowControl w:val="0"/>
        <w:numPr>
          <w:ilvl w:val="0"/>
          <w:numId w:val="9"/>
        </w:numPr>
        <w:rPr>
          <w:rFonts w:cs="Arial"/>
          <w:strike/>
        </w:rPr>
      </w:pPr>
      <w:r>
        <w:rPr>
          <w:rFonts w:cs="Arial"/>
        </w:rPr>
        <w:t>Se a empresa administra seus materiais de placas e bordas no aplicativo de web "materialManager", o "productionManager" também pode acessar estes dados e usar o mesmo para finalizar a tarefa.</w:t>
      </w:r>
    </w:p>
    <w:p w14:paraId="3A1CA229" w14:textId="725EB637" w:rsidR="00AE0377" w:rsidRPr="00E13EB1" w:rsidRDefault="00AE0377" w:rsidP="007942A4">
      <w:pPr>
        <w:widowControl w:val="0"/>
        <w:numPr>
          <w:ilvl w:val="0"/>
          <w:numId w:val="9"/>
        </w:numPr>
        <w:rPr>
          <w:rFonts w:cs="Arial"/>
        </w:rPr>
      </w:pPr>
      <w:r>
        <w:rPr>
          <w:rFonts w:cs="Arial"/>
        </w:rPr>
        <w:t xml:space="preserve">Se o assistente de corte ("Cutting Production Set"), o assistente de agrupamento ("Nesting Production Set") ou o assistente de classificação ("Sorting Production Set") já estiver em uso nos locais de trabalho na carpintaria / marcenaria, o usuário pode transferir dados a estes locais de trabalho (isto é, ao aplicativo "productionAssist" lá utilizado). Estes locais de trabalho na produção informam automaticamente o progresso de usinagem diretamente ao “productionManager”. </w:t>
      </w:r>
    </w:p>
    <w:p w14:paraId="7785DD3A" w14:textId="5C7FFC94" w:rsidR="00AE0377" w:rsidRDefault="00AE0377" w:rsidP="00AE0377">
      <w:pPr>
        <w:rPr>
          <w:rFonts w:cs="Arial"/>
          <w:szCs w:val="22"/>
        </w:rPr>
      </w:pPr>
      <w:r>
        <w:rPr>
          <w:rFonts w:cs="Arial"/>
        </w:rPr>
        <w:t>A HOMAG também desenvolveu interfaces adequadas com várias parcerias externas de software. Assim, o software da HOMAG também demonstra em conjunto com o imos iX, sistemas de ERP da Borm, o SWOOD ou o SmartWOP como pode funcionar uma troca de dados perfeita de modo simples entre diversos sistemas. Enquanto a troca de dados entre as soluções de software de diversos fabricantes ocorre totalmente automática em segundo plano, o usuário verá na prática uma solução consistente e enxuta proveniente de uma única fonte.</w:t>
      </w:r>
    </w:p>
    <w:p w14:paraId="5309E9A6" w14:textId="77777777" w:rsidR="0011644B" w:rsidRDefault="0011644B">
      <w:pPr>
        <w:spacing w:after="0" w:line="240" w:lineRule="auto"/>
        <w:rPr>
          <w:b/>
          <w:color w:val="auto"/>
          <w:sz w:val="20"/>
        </w:rPr>
      </w:pPr>
      <w:r>
        <w:br w:type="page"/>
      </w:r>
    </w:p>
    <w:p w14:paraId="71DBF581" w14:textId="1E663B9E" w:rsidR="0011644B" w:rsidRPr="005E4E98" w:rsidRDefault="0011644B" w:rsidP="0011644B">
      <w:pPr>
        <w:spacing w:line="240" w:lineRule="auto"/>
        <w:rPr>
          <w:bCs/>
          <w:color w:val="auto"/>
          <w:sz w:val="20"/>
        </w:rPr>
      </w:pPr>
      <w:r>
        <w:rPr>
          <w:b/>
          <w:color w:val="auto"/>
          <w:sz w:val="20"/>
        </w:rPr>
        <w:t>Imagens</w:t>
      </w:r>
      <w:r>
        <w:rPr>
          <w:b/>
          <w:color w:val="auto"/>
          <w:sz w:val="20"/>
        </w:rPr>
        <w:br/>
      </w:r>
      <w:r>
        <w:rPr>
          <w:color w:val="auto"/>
          <w:sz w:val="20"/>
        </w:rPr>
        <w:t>Fonte do material fotográfico: HOMAG Group AG</w:t>
      </w:r>
    </w:p>
    <w:p w14:paraId="37B35613" w14:textId="0E367072" w:rsidR="00AE0377" w:rsidRDefault="004F6127" w:rsidP="00AE0377">
      <w:pPr>
        <w:rPr>
          <w:rFonts w:cs="Arial"/>
          <w:szCs w:val="22"/>
        </w:rPr>
      </w:pPr>
      <w:r>
        <w:rPr>
          <w:noProof/>
        </w:rPr>
        <w:drawing>
          <wp:inline distT="0" distB="0" distL="0" distR="0" wp14:anchorId="59846E2C" wp14:editId="38D1C905">
            <wp:extent cx="5090160" cy="3367106"/>
            <wp:effectExtent l="0" t="0" r="0" b="508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093541" cy="3369342"/>
                    </a:xfrm>
                    <a:prstGeom prst="rect">
                      <a:avLst/>
                    </a:prstGeom>
                  </pic:spPr>
                </pic:pic>
              </a:graphicData>
            </a:graphic>
          </wp:inline>
        </w:drawing>
      </w:r>
    </w:p>
    <w:p w14:paraId="36D3831C" w14:textId="23A8BA1A" w:rsidR="009F63DF" w:rsidRPr="00DF3613" w:rsidRDefault="00AE0377" w:rsidP="00AE0377">
      <w:pPr>
        <w:rPr>
          <w:bCs/>
          <w:sz w:val="20"/>
          <w:szCs w:val="18"/>
          <w:highlight w:val="yellow"/>
        </w:rPr>
      </w:pPr>
      <w:r>
        <w:rPr>
          <w:b/>
          <w:sz w:val="20"/>
        </w:rPr>
        <w:t>Imagem 19:</w:t>
      </w:r>
      <w:r>
        <w:rPr>
          <w:sz w:val="20"/>
        </w:rPr>
        <w:t xml:space="preserve"> independentemente de os funcionários se encontrarem na preparação do trabalho, na produção ou na montagem nas instalações do cliente: com a "pasta digital de pedidos", todos agora têm acesso a todas as informações sobre cada pedido em tempo real. </w:t>
      </w:r>
    </w:p>
    <w:p w14:paraId="219B6C43" w14:textId="77777777" w:rsidR="009F63DF" w:rsidRDefault="009F63DF">
      <w:pPr>
        <w:spacing w:after="0" w:line="240" w:lineRule="auto"/>
        <w:rPr>
          <w:bCs/>
          <w:highlight w:val="yellow"/>
        </w:rPr>
      </w:pPr>
      <w:r>
        <w:br w:type="page"/>
      </w:r>
    </w:p>
    <w:p w14:paraId="756222BF" w14:textId="7FF5A8C4" w:rsidR="005B17D7" w:rsidRDefault="009F63DF" w:rsidP="009F63DF">
      <w:pPr>
        <w:pStyle w:val="Heading1"/>
      </w:pPr>
      <w:bookmarkStart w:id="39" w:name="_Toc108165026"/>
      <w:r>
        <w:t>HOMAG Service - Benefício para toda a vida. Agora ainda mais individual e com novos produtos.</w:t>
      </w:r>
      <w:bookmarkEnd w:id="39"/>
    </w:p>
    <w:p w14:paraId="21487821" w14:textId="75BA2ED7" w:rsidR="00994B04" w:rsidRPr="004123C7" w:rsidRDefault="00994B04" w:rsidP="00994B04">
      <w:pPr>
        <w:pStyle w:val="Default"/>
        <w:spacing w:line="360" w:lineRule="auto"/>
        <w:jc w:val="both"/>
        <w:rPr>
          <w:rFonts w:ascii="Arial" w:hAnsi="Arial" w:cs="Arial"/>
          <w:bCs/>
          <w:sz w:val="22"/>
          <w:szCs w:val="22"/>
        </w:rPr>
      </w:pPr>
      <w:r>
        <w:rPr>
          <w:rFonts w:ascii="Arial" w:hAnsi="Arial" w:cs="Arial"/>
          <w:sz w:val="22"/>
        </w:rPr>
        <w:t xml:space="preserve">Desde a introdução de seu próprio LCS (LifeCycleServices), a HOMAG conta com um enfoque integral para atender e dar suporte contínuo a seus clientes. O novo foco passa a ser agora a geração de valor agregado ao cliente, bem orientada a seus processos. Passo a passo mais desempenho, processos mais eficientes, ajuda mais rápida, garantia de disponibilidade sustentável e gestão moderna do conhecimento. Este é o entendimento da HOMAG do ValueAdded Service, livremente baseado no lema: </w:t>
      </w:r>
    </w:p>
    <w:p w14:paraId="74355D28" w14:textId="2C9D0EB7" w:rsidR="00994B04" w:rsidRPr="004123C7" w:rsidRDefault="00994B04" w:rsidP="00994B04">
      <w:pPr>
        <w:pStyle w:val="Default"/>
        <w:spacing w:line="360" w:lineRule="auto"/>
        <w:jc w:val="both"/>
        <w:rPr>
          <w:rFonts w:ascii="Arial" w:hAnsi="Arial" w:cs="Arial"/>
          <w:bCs/>
          <w:sz w:val="22"/>
          <w:szCs w:val="22"/>
        </w:rPr>
      </w:pPr>
      <w:r>
        <w:rPr>
          <w:rFonts w:ascii="Arial" w:hAnsi="Arial" w:cs="Arial"/>
          <w:sz w:val="22"/>
        </w:rPr>
        <w:t>Nossa missão, seu desempenho.</w:t>
      </w:r>
    </w:p>
    <w:p w14:paraId="5B3E64B9" w14:textId="03AAF24A" w:rsidR="00994B04" w:rsidRPr="004123C7" w:rsidRDefault="00994B04" w:rsidP="00994B04">
      <w:pPr>
        <w:pStyle w:val="Default"/>
        <w:spacing w:line="360" w:lineRule="auto"/>
        <w:jc w:val="both"/>
        <w:rPr>
          <w:rFonts w:ascii="Arial" w:hAnsi="Arial" w:cs="Arial"/>
          <w:bCs/>
          <w:sz w:val="22"/>
          <w:szCs w:val="22"/>
        </w:rPr>
      </w:pPr>
    </w:p>
    <w:p w14:paraId="241BF6BA" w14:textId="3744FADC" w:rsidR="00285072" w:rsidRDefault="00285072" w:rsidP="00285072">
      <w:pPr>
        <w:pStyle w:val="Default"/>
        <w:spacing w:line="360" w:lineRule="auto"/>
        <w:rPr>
          <w:rFonts w:ascii="Arial" w:hAnsi="Arial" w:cs="Arial"/>
          <w:bCs/>
          <w:sz w:val="22"/>
          <w:szCs w:val="22"/>
        </w:rPr>
      </w:pPr>
      <w:r>
        <w:rPr>
          <w:rFonts w:ascii="Arial" w:hAnsi="Arial" w:cs="Arial"/>
          <w:sz w:val="22"/>
        </w:rPr>
        <w:t xml:space="preserve">Desfrute as ofertas atraentes e os novos serviços que iremos mostrar ao vivo na HOLZ-HANDWERK 2022 em Nuremberg. Entre outras coisas, existem: </w:t>
      </w:r>
    </w:p>
    <w:p w14:paraId="532EBFA4" w14:textId="77777777" w:rsidR="00D83FB1" w:rsidRPr="004123C7" w:rsidRDefault="00D83FB1" w:rsidP="00285072">
      <w:pPr>
        <w:pStyle w:val="Default"/>
        <w:spacing w:line="360" w:lineRule="auto"/>
        <w:rPr>
          <w:rFonts w:ascii="Arial" w:hAnsi="Arial" w:cs="Arial"/>
          <w:bCs/>
          <w:sz w:val="22"/>
          <w:szCs w:val="22"/>
        </w:rPr>
      </w:pPr>
    </w:p>
    <w:p w14:paraId="5FD50EA4" w14:textId="77777777"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MMR-Mobile - O poderoso aplicativo gratuito para analisar o desempenho da máquina</w:t>
      </w:r>
    </w:p>
    <w:p w14:paraId="0B9F97F3" w14:textId="77777777"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eShop 2.0 - conteúdos adicionais, mais claro e mais rápido do que nunca</w:t>
      </w:r>
    </w:p>
    <w:p w14:paraId="04950E1D" w14:textId="676B9121"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2 importantes aplicativos para ajuda rápida quando se trata de urgência - agora incluídos diretamente no fornecimento</w:t>
      </w:r>
    </w:p>
    <w:p w14:paraId="654B10ED" w14:textId="104A2EEA"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O HOMAG Academy mostra de um modo sem precedentes como os funcionários podem continuar seu treinamento mesmo durante a pandemia</w:t>
      </w:r>
    </w:p>
    <w:p w14:paraId="12A04E88" w14:textId="29C12F7E" w:rsidR="00285072"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Conexão de robôs de modo fácil - "Aproveitar mais" pode ser simples e muito em conta</w:t>
      </w:r>
    </w:p>
    <w:p w14:paraId="501DB5A2" w14:textId="1B4639FA" w:rsidR="008A110D" w:rsidRDefault="008A110D">
      <w:pPr>
        <w:spacing w:after="0" w:line="240" w:lineRule="auto"/>
        <w:rPr>
          <w:rFonts w:ascii="Helvetica Neue LT W1G" w:hAnsi="Helvetica Neue LT W1G" w:cs="Helvetica Neue LT W1G"/>
          <w:bCs/>
          <w:color w:val="000000"/>
          <w:sz w:val="24"/>
          <w:szCs w:val="24"/>
        </w:rPr>
      </w:pPr>
      <w:r>
        <w:br w:type="page"/>
      </w:r>
    </w:p>
    <w:p w14:paraId="702AF732" w14:textId="6ED0756A" w:rsidR="00994B04" w:rsidRPr="007563D5" w:rsidRDefault="008A110D" w:rsidP="007563D5">
      <w:pPr>
        <w:pStyle w:val="Heading1"/>
      </w:pPr>
      <w:bookmarkStart w:id="40" w:name="_Toc108165027"/>
      <w:r>
        <w:t>tapio - Infraestrutura digital com apenas UM login.</w:t>
      </w:r>
      <w:bookmarkEnd w:id="40"/>
    </w:p>
    <w:p w14:paraId="06CC3DC5" w14:textId="77777777" w:rsidR="00A60ED4" w:rsidRDefault="00A60ED4" w:rsidP="00A60ED4">
      <w:bookmarkStart w:id="41" w:name="Massivholz"/>
      <w:r>
        <w:t xml:space="preserve">Desde a última Holz-Handwerk, a tapio cresceu intensamente e agora está atuando em todo o mundo com clientes em mais de 35 países. Embora a Europa ainda seja a base forte da tapio, a América e a Ásia vêm crescendo enormemente e se beneficiando do novo sistema de revenda. </w:t>
      </w:r>
    </w:p>
    <w:p w14:paraId="646A6F87" w14:textId="77777777" w:rsidR="00A60ED4" w:rsidRDefault="00A60ED4" w:rsidP="00A60ED4">
      <w:r>
        <w:t xml:space="preserve">A variedade de aplicativos também aumentou significativamente (de três para mais de 20) e agora inclui casos de aplicação que cobrem toda a cadeia de processos. Os clientes da tapio usam em média </w:t>
      </w:r>
      <w:r>
        <w:rPr>
          <w:b/>
        </w:rPr>
        <w:t>quatro licenças</w:t>
      </w:r>
      <w:r>
        <w:t xml:space="preserve">, o que mostra que a combinação atende às necessidades dos clientes. Com uma taxa de troca muito baixa </w:t>
      </w:r>
      <w:r>
        <w:rPr>
          <w:b/>
        </w:rPr>
        <w:t>(Churn Rate) inferior a 15%</w:t>
      </w:r>
      <w:r>
        <w:t>, fica claro que a tapio e suas parcerias estão no caminho correto.</w:t>
      </w:r>
    </w:p>
    <w:p w14:paraId="49D29290" w14:textId="51E678F0" w:rsidR="00A60ED4" w:rsidRDefault="00A60ED4" w:rsidP="00A60ED4">
      <w:r>
        <w:t>A integração de diversas parcerias está cada vez mais no centro das atividades da tapio, de modo que o cliente possa interagir sem problemas entre os diversos mundos. É por isto que a tapio irá se apresentar na HOLZ-HANDWERK como um ecossistema aberto no setor madeireiro - integrado nos estandes de parcerias e sobretudo na HOMAG. O auto-explicativo "Digital-Experience-Path" encontrado lá mostra os exemplos de aplicativos da oficina digital, que são revividos com base na estrutura inteligente da tapio. Os visitantes da feira podem experimentar em primeira mão como os aplicativos digitais podem ser combinados com o trabalho manual na carpintaria / marcenaria: Por um lado nos pontos de contato, por outro porque as soluções digitais são apresentadas ao vivo nas máquinas HOMAG. No âmbito da tapio, o foco se situa particularmente em dois produtos digitais que oferecem algumas inovações. Há novas funcionalidades e designs a serem descobertos em torno do gerenciamento de ferramentas digitais twinio. Além disto, a equipe da tapio irá apresentar como a comunicação é resolvida digitalmente no caso de um serviço de máquina e quais inovações simplificam o fluxo de trabalho na oficina.</w:t>
      </w:r>
    </w:p>
    <w:p w14:paraId="3FC0B632" w14:textId="77777777" w:rsidR="00B179C7" w:rsidRDefault="00B179C7">
      <w:pPr>
        <w:spacing w:after="0" w:line="240" w:lineRule="auto"/>
        <w:rPr>
          <w:b/>
          <w:color w:val="auto"/>
          <w:sz w:val="20"/>
        </w:rPr>
      </w:pPr>
      <w:r>
        <w:br w:type="page"/>
      </w:r>
    </w:p>
    <w:p w14:paraId="24163210" w14:textId="205A356F" w:rsidR="0011644B" w:rsidRPr="005E4E98" w:rsidRDefault="0011644B" w:rsidP="0011644B">
      <w:pPr>
        <w:spacing w:line="240" w:lineRule="auto"/>
        <w:rPr>
          <w:bCs/>
          <w:color w:val="auto"/>
          <w:sz w:val="20"/>
        </w:rPr>
      </w:pPr>
      <w:r>
        <w:rPr>
          <w:b/>
          <w:color w:val="auto"/>
          <w:sz w:val="20"/>
        </w:rPr>
        <w:t>Imagens</w:t>
      </w:r>
      <w:r>
        <w:rPr>
          <w:b/>
          <w:color w:val="auto"/>
          <w:sz w:val="20"/>
        </w:rPr>
        <w:br/>
      </w:r>
      <w:r>
        <w:rPr>
          <w:color w:val="auto"/>
          <w:sz w:val="20"/>
        </w:rPr>
        <w:t>Fonte do material fotográfico: HOMAG Group AG</w:t>
      </w:r>
    </w:p>
    <w:p w14:paraId="5C151FFE" w14:textId="108814EA" w:rsidR="0011644B" w:rsidRDefault="00B179C7" w:rsidP="00A60ED4">
      <w:r>
        <w:rPr>
          <w:noProof/>
        </w:rPr>
        <w:drawing>
          <wp:inline distT="0" distB="0" distL="0" distR="0" wp14:anchorId="4F971DB0" wp14:editId="1C9DF18C">
            <wp:extent cx="2472690" cy="1347470"/>
            <wp:effectExtent l="0" t="0" r="3810" b="5080"/>
            <wp:docPr id="14" name="Picture 14" descr="Map&#10;&#10;Description automatically generated"/>
            <wp:cNvGraphicFramePr/>
            <a:graphic xmlns:a="http://schemas.openxmlformats.org/drawingml/2006/main">
              <a:graphicData uri="http://schemas.openxmlformats.org/drawingml/2006/picture">
                <pic:pic xmlns:pic="http://schemas.openxmlformats.org/drawingml/2006/picture">
                  <pic:nvPicPr>
                    <pic:cNvPr id="14" name="Picture 14" descr="Map&#10;&#10;Description automatically generated"/>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72690" cy="1347470"/>
                    </a:xfrm>
                    <a:prstGeom prst="rect">
                      <a:avLst/>
                    </a:prstGeom>
                    <a:noFill/>
                    <a:ln>
                      <a:noFill/>
                    </a:ln>
                  </pic:spPr>
                </pic:pic>
              </a:graphicData>
            </a:graphic>
          </wp:inline>
        </w:drawing>
      </w:r>
    </w:p>
    <w:p w14:paraId="59C85084" w14:textId="5788DD56" w:rsidR="00B179C7" w:rsidRPr="00B81D3C" w:rsidRDefault="004A19E0" w:rsidP="00A60ED4">
      <w:pPr>
        <w:rPr>
          <w:sz w:val="20"/>
          <w:szCs w:val="18"/>
        </w:rPr>
      </w:pPr>
      <w:r>
        <w:rPr>
          <w:b/>
          <w:sz w:val="20"/>
        </w:rPr>
        <w:t>Imagem 20:</w:t>
      </w:r>
      <w:r>
        <w:rPr>
          <w:sz w:val="20"/>
        </w:rPr>
        <w:t xml:space="preserve"> </w:t>
      </w:r>
      <w:r w:rsidR="00175BEF" w:rsidRPr="00175BEF">
        <w:rPr>
          <w:sz w:val="20"/>
        </w:rPr>
        <w:t>Países onde o tapio está disponível</w:t>
      </w:r>
    </w:p>
    <w:p w14:paraId="11BA6223" w14:textId="77777777" w:rsidR="00A60ED4" w:rsidRDefault="00A60ED4">
      <w:pPr>
        <w:spacing w:after="0" w:line="240" w:lineRule="auto"/>
      </w:pPr>
      <w:r>
        <w:br w:type="page"/>
      </w:r>
    </w:p>
    <w:bookmarkEnd w:id="41"/>
    <w:p w14:paraId="37B2C8A9" w14:textId="61CEE861" w:rsidR="00F2656D" w:rsidRPr="00DF3613" w:rsidRDefault="00F2656D" w:rsidP="008547A0">
      <w:pPr>
        <w:pStyle w:val="Subtitle"/>
        <w:rPr>
          <w:b/>
          <w:sz w:val="22"/>
          <w:szCs w:val="22"/>
        </w:rPr>
      </w:pPr>
      <w:r>
        <w:rPr>
          <w:b/>
          <w:sz w:val="22"/>
        </w:rPr>
        <w:t xml:space="preserve">Em caso de dúvidas, entre em contato com: </w:t>
      </w:r>
    </w:p>
    <w:p w14:paraId="60C8BF5A" w14:textId="77777777" w:rsidR="00F2656D" w:rsidRPr="00DF3613" w:rsidRDefault="00F2656D" w:rsidP="008547A0">
      <w:pPr>
        <w:pStyle w:val="Subtitle"/>
        <w:rPr>
          <w:sz w:val="22"/>
          <w:szCs w:val="22"/>
        </w:rPr>
      </w:pPr>
    </w:p>
    <w:p w14:paraId="6C5700AF" w14:textId="70FD5C68" w:rsidR="002E488E" w:rsidRPr="00DF3613" w:rsidRDefault="002E488E" w:rsidP="002E488E">
      <w:pPr>
        <w:pStyle w:val="Subtitle"/>
        <w:rPr>
          <w:b/>
          <w:sz w:val="22"/>
          <w:szCs w:val="22"/>
        </w:rPr>
      </w:pPr>
      <w:r>
        <w:rPr>
          <w:b/>
          <w:sz w:val="22"/>
        </w:rPr>
        <w:t>HOMAG GmbH</w:t>
      </w:r>
    </w:p>
    <w:p w14:paraId="2129E3B5" w14:textId="77777777" w:rsidR="002E488E" w:rsidRPr="00DF3613" w:rsidRDefault="002E488E" w:rsidP="002E488E">
      <w:pPr>
        <w:pStyle w:val="Subtitle"/>
        <w:rPr>
          <w:sz w:val="22"/>
          <w:szCs w:val="22"/>
        </w:rPr>
      </w:pPr>
      <w:r>
        <w:rPr>
          <w:sz w:val="22"/>
        </w:rPr>
        <w:t>Homagstrasse 3-5</w:t>
      </w:r>
    </w:p>
    <w:p w14:paraId="294AE5BE" w14:textId="77777777" w:rsidR="002E488E" w:rsidRPr="00DF3613" w:rsidRDefault="002E488E" w:rsidP="002E488E">
      <w:pPr>
        <w:pStyle w:val="Subtitle"/>
        <w:rPr>
          <w:sz w:val="22"/>
          <w:szCs w:val="22"/>
        </w:rPr>
      </w:pPr>
      <w:r>
        <w:rPr>
          <w:sz w:val="22"/>
        </w:rPr>
        <w:t>72296 Schopfloch</w:t>
      </w:r>
    </w:p>
    <w:p w14:paraId="3AB4AD6B" w14:textId="77777777" w:rsidR="002E488E" w:rsidRPr="00DF3613" w:rsidRDefault="002E488E" w:rsidP="002E488E">
      <w:pPr>
        <w:pStyle w:val="Subtitle"/>
        <w:rPr>
          <w:sz w:val="22"/>
          <w:szCs w:val="22"/>
        </w:rPr>
      </w:pPr>
      <w:r>
        <w:rPr>
          <w:sz w:val="22"/>
        </w:rPr>
        <w:t>Alemanha</w:t>
      </w:r>
    </w:p>
    <w:p w14:paraId="71BE495D" w14:textId="28985C5F" w:rsidR="002E488E" w:rsidRPr="00DF3613" w:rsidRDefault="002E488E" w:rsidP="002E488E">
      <w:pPr>
        <w:pStyle w:val="Subtitle"/>
        <w:rPr>
          <w:sz w:val="22"/>
          <w:szCs w:val="22"/>
        </w:rPr>
      </w:pPr>
      <w:r>
        <w:rPr>
          <w:sz w:val="22"/>
        </w:rPr>
        <w:t>www.homag.com</w:t>
      </w:r>
    </w:p>
    <w:p w14:paraId="2C116A6D" w14:textId="77777777" w:rsidR="002E488E" w:rsidRPr="00DF3613" w:rsidRDefault="002E488E" w:rsidP="002E488E">
      <w:pPr>
        <w:pStyle w:val="Subtitle"/>
        <w:rPr>
          <w:sz w:val="22"/>
          <w:szCs w:val="22"/>
        </w:rPr>
      </w:pPr>
    </w:p>
    <w:p w14:paraId="78E0F0E0" w14:textId="17D37D26" w:rsidR="002E488E" w:rsidRPr="00DF3613" w:rsidRDefault="000D6C4D" w:rsidP="002E488E">
      <w:pPr>
        <w:pStyle w:val="Subtitle"/>
        <w:rPr>
          <w:b/>
          <w:sz w:val="22"/>
          <w:szCs w:val="22"/>
        </w:rPr>
      </w:pPr>
      <w:r>
        <w:rPr>
          <w:b/>
          <w:sz w:val="22"/>
        </w:rPr>
        <w:t>Melissa Rupp</w:t>
      </w:r>
    </w:p>
    <w:p w14:paraId="6885ABFF" w14:textId="14244009" w:rsidR="002E488E" w:rsidRPr="00DF3613" w:rsidRDefault="002847FF" w:rsidP="002E488E">
      <w:pPr>
        <w:pStyle w:val="Subtitle"/>
        <w:rPr>
          <w:sz w:val="22"/>
          <w:szCs w:val="22"/>
        </w:rPr>
      </w:pPr>
      <w:r>
        <w:rPr>
          <w:sz w:val="22"/>
        </w:rPr>
        <w:t>Vendas e Marketing</w:t>
      </w:r>
    </w:p>
    <w:p w14:paraId="6B2441C2" w14:textId="3811F7D8" w:rsidR="002E488E" w:rsidRPr="00DF3613" w:rsidRDefault="002E488E" w:rsidP="002E488E">
      <w:pPr>
        <w:pStyle w:val="Subtitle"/>
        <w:rPr>
          <w:sz w:val="22"/>
          <w:szCs w:val="22"/>
        </w:rPr>
      </w:pPr>
      <w:r>
        <w:rPr>
          <w:sz w:val="22"/>
        </w:rPr>
        <w:t>Tel.: +49 7443 13 - 3617</w:t>
      </w:r>
    </w:p>
    <w:p w14:paraId="1061D63C" w14:textId="105A3E14" w:rsidR="00F2656D" w:rsidRPr="00902F6A" w:rsidRDefault="00FE26F8" w:rsidP="00DF3613">
      <w:pPr>
        <w:pStyle w:val="Subtitle"/>
        <w:rPr>
          <w:sz w:val="22"/>
          <w:szCs w:val="22"/>
        </w:rPr>
      </w:pPr>
      <w:hyperlink r:id="rId33" w:history="1">
        <w:r w:rsidR="004B5D8B">
          <w:rPr>
            <w:rStyle w:val="Hyperlink"/>
            <w:sz w:val="22"/>
          </w:rPr>
          <w:t>Melissa.Rupp@homag.com</w:t>
        </w:r>
      </w:hyperlink>
    </w:p>
    <w:p w14:paraId="23BCA3F9" w14:textId="555351BF" w:rsidR="00DF3613" w:rsidRPr="00902F6A" w:rsidRDefault="00DF3613" w:rsidP="00DF3613">
      <w:pPr>
        <w:rPr>
          <w:rFonts w:eastAsiaTheme="majorEastAsia"/>
          <w:szCs w:val="22"/>
          <w:lang w:val="en-US"/>
        </w:rPr>
      </w:pPr>
    </w:p>
    <w:p w14:paraId="20DE8C82" w14:textId="35499C0E" w:rsidR="00DF3613" w:rsidRPr="00DF3613" w:rsidRDefault="00DF3613" w:rsidP="00DF3613">
      <w:pPr>
        <w:pStyle w:val="Subtitle"/>
        <w:rPr>
          <w:sz w:val="22"/>
          <w:szCs w:val="22"/>
        </w:rPr>
      </w:pPr>
      <w:r>
        <w:rPr>
          <w:b/>
          <w:sz w:val="22"/>
        </w:rPr>
        <w:t>Lena Holzmann</w:t>
      </w:r>
      <w:r>
        <w:rPr>
          <w:sz w:val="22"/>
        </w:rPr>
        <w:br/>
        <w:t>Marketing de Produto</w:t>
      </w:r>
    </w:p>
    <w:p w14:paraId="63F48BAB" w14:textId="7D16E40B" w:rsidR="00DF3613" w:rsidRPr="00A967AC" w:rsidRDefault="00DF3613" w:rsidP="00DF3613">
      <w:pPr>
        <w:pStyle w:val="Subtitle"/>
        <w:rPr>
          <w:sz w:val="22"/>
          <w:szCs w:val="22"/>
        </w:rPr>
      </w:pPr>
      <w:r>
        <w:rPr>
          <w:sz w:val="22"/>
        </w:rPr>
        <w:t>Tel.: +49 7443 13 - 2902</w:t>
      </w:r>
    </w:p>
    <w:p w14:paraId="0F2F71AE" w14:textId="49BE4BEB" w:rsidR="00DF3613" w:rsidRPr="00A967AC" w:rsidRDefault="00DF3613" w:rsidP="00DF3613">
      <w:pPr>
        <w:pStyle w:val="Subtitle"/>
        <w:rPr>
          <w:rStyle w:val="Hyperlink"/>
          <w:sz w:val="22"/>
          <w:szCs w:val="22"/>
        </w:rPr>
      </w:pPr>
      <w:r>
        <w:rPr>
          <w:rStyle w:val="Hyperlink"/>
          <w:sz w:val="22"/>
        </w:rPr>
        <w:t>Lena.Holzmann@homag.com</w:t>
      </w:r>
    </w:p>
    <w:sectPr w:rsidR="00DF3613" w:rsidRPr="00A967AC" w:rsidSect="00FE18D8">
      <w:headerReference w:type="default" r:id="rId34"/>
      <w:footerReference w:type="even" r:id="rId35"/>
      <w:footerReference w:type="default" r:id="rId36"/>
      <w:footerReference w:type="first" r:id="rId37"/>
      <w:endnotePr>
        <w:numFmt w:val="decimal"/>
      </w:endnotePr>
      <w:pgSz w:w="11907" w:h="16840"/>
      <w:pgMar w:top="2268" w:right="2268" w:bottom="1134" w:left="1134" w:header="567" w:footer="720" w:gutter="0"/>
      <w:paperSrc w:first="1" w:other="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A23DB7" w14:textId="77777777" w:rsidR="00FE26F8" w:rsidRDefault="00FE26F8">
      <w:r>
        <w:separator/>
      </w:r>
    </w:p>
  </w:endnote>
  <w:endnote w:type="continuationSeparator" w:id="0">
    <w:p w14:paraId="7846FA6A" w14:textId="77777777" w:rsidR="00FE26F8" w:rsidRDefault="00FE26F8">
      <w:r>
        <w:continuationSeparator/>
      </w:r>
    </w:p>
  </w:endnote>
  <w:endnote w:type="continuationNotice" w:id="1">
    <w:p w14:paraId="16B2E794" w14:textId="77777777" w:rsidR="00FE26F8" w:rsidRDefault="00FE26F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Helvetica Neue LT W1G">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8F075" w14:textId="77777777" w:rsidR="001A7658" w:rsidRDefault="001A7658">
    <w:pPr>
      <w:pStyle w:val="Footer"/>
    </w:pPr>
    <w:r>
      <w:rPr>
        <w:noProof/>
      </w:rPr>
      <mc:AlternateContent>
        <mc:Choice Requires="wps">
          <w:drawing>
            <wp:anchor distT="0" distB="0" distL="0" distR="0" simplePos="0" relativeHeight="251658241" behindDoc="0" locked="0" layoutInCell="1" allowOverlap="1" wp14:anchorId="079511FF" wp14:editId="7CE01430">
              <wp:simplePos x="635" y="635"/>
              <wp:positionH relativeFrom="leftMargin">
                <wp:align>left</wp:align>
              </wp:positionH>
              <wp:positionV relativeFrom="paragraph">
                <wp:posOffset>635</wp:posOffset>
              </wp:positionV>
              <wp:extent cx="443865" cy="443865"/>
              <wp:effectExtent l="0" t="0" r="6985" b="15240"/>
              <wp:wrapSquare wrapText="bothSides"/>
              <wp:docPr id="2" name="Textfeld 2"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BF6F0B1"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Somente para uso interno</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xmlns:arto="http://schemas.microsoft.com/office/word/2006/arto">
          <w:pict>
            <v:shapetype w14:anchorId="079511FF" id="_x0000_t202" coordsize="21600,21600" o:spt="202" path="m,l,21600r21600,l21600,xe">
              <v:stroke joinstyle="miter"/>
              <v:path gradientshapeok="t" o:connecttype="rect"/>
            </v:shapetype>
            <v:shape id="_x0000_s1028" type="#_x0000_t202" alt="Internal use only" style="position:absolute;margin-left:0;margin-top:.05pt;width:34.95pt;height:34.95pt;z-index:251658241;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ekaLQIAAFMEAAAOAAAAZHJzL2Uyb0RvYy54bWysVE1v2zAMvQ/YfxB0X5ykHyiMOEXWIkOB&#10;oC2QDD0rshwbkERBYmJnv36UbKdbt9Owi0yR1CP5SHpx3xnNTsqHBmzBZ5MpZ8pKKBt7KPj33frL&#10;HWcBhS2FBqsKflaB3y8/f1q0LldzqEGXyjMCsSFvXcFrRJdnWZC1MiJMwClLxgq8EUhXf8hKL1pC&#10;NzqbT6e3WQu+dB6kCoG0j72RLxN+VSmJL1UVFDJdcMoN0+nTuY9ntlyI/OCFqxs5pCH+IQsjGktB&#10;L1CPAgU7+uYPKNNIDwEqnEgwGVRVI1WqgaqZTT9Us62FU6kWIie4C03h/8HK59OrZ01Z8DlnVhhq&#10;0U51WCldMtKUKkhi68mi8lZodgyKgdXnyFvrQk7Pt44AsPsKHfV/1AdSRjq6ypv4pUIZ2akD5wvr&#10;FIZJUl5fX93d3nAmyTTIhJ69P3Y+4DcFhkWh4J6amrgWp03A3nV0ibEsrButU2O1/U1BmFGTxcz7&#10;DKOE3b4bytlDeaZqPPRzEpxcNxRzIwK+Ck+DQQXQsOMLHZWGtuAwSJzV4H/8TR/9qV9k5aylQSu4&#10;pU3gTD9Z6uPt1c00zmW6kOBHYT8K9mgegKZ3RovkZBKjH+pRrDyYN9qCVYxDJmElRSs4juID9gNP&#10;WyTVapWcaPqcwI3dOhmhI02Rw133JrwbiEbq0DOMQyjyD3z3vvFlcKsjEuupGZHSnseBaZrc1M5h&#10;y+Jq/HpPXu//guVPAAAA//8DAFBLAwQUAAYACAAAACEANIE6FtoAAAADAQAADwAAAGRycy9kb3du&#10;cmV2LnhtbEyPzU7DMBCE70i8g7VIXBB1QCi0aZyqQuLCz4GSS2/beIkj4nVqO2l4e9wTHHdmNPNt&#10;uZltLybyoXOs4G6RgSBunO64VVB/Pt8uQYSIrLF3TAp+KMCmurwosdDuxB807WIrUgmHAhWYGIdC&#10;ytAYshgWbiBO3pfzFmM6fSu1x1Mqt728z7JcWuw4LRgc6MlQ870brQLaP+TT1r/d6OPru10eTf0y&#10;Yq3U9dW8XYOINMe/MJzxEzpUiengRtZB9ArSI/GsiuTlqxWIg4LHLANZlfI/e/ULAAD//wMAUEsB&#10;Ai0AFAAGAAgAAAAhALaDOJL+AAAA4QEAABMAAAAAAAAAAAAAAAAAAAAAAFtDb250ZW50X1R5cGVz&#10;XS54bWxQSwECLQAUAAYACAAAACEAOP0h/9YAAACUAQAACwAAAAAAAAAAAAAAAAAvAQAAX3JlbHMv&#10;LnJlbHNQSwECLQAUAAYACAAAACEAEAnpGi0CAABTBAAADgAAAAAAAAAAAAAAAAAuAgAAZHJzL2Uy&#10;b0RvYy54bWxQSwECLQAUAAYACAAAACEANIE6FtoAAAADAQAADwAAAAAAAAAAAAAAAACHBAAAZHJz&#10;L2Rvd25yZXYueG1sUEsFBgAAAAAEAAQA8wAAAI4FAAAAAA==&#10;" filled="f" stroked="f">
              <v:textbox style="mso-fit-shape-to-text:t" inset="5pt,0,0,0">
                <w:txbxContent>
                  <w:p w14:paraId="4BF6F0B1"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Somente para uso interno</w:t>
                    </w:r>
                  </w:p>
                </w:txbxContent>
              </v:textbox>
              <w10:wrap type="square"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4146BB" w14:textId="77777777" w:rsidR="001A7658" w:rsidRDefault="001A7658">
    <w:pPr>
      <w:pStyle w:val="Footer"/>
      <w:rPr>
        <w:sz w:val="10"/>
      </w:rPr>
    </w:pPr>
    <w:r>
      <w:rPr>
        <w:noProof/>
        <w:sz w:val="10"/>
      </w:rPr>
      <mc:AlternateContent>
        <mc:Choice Requires="wps">
          <w:drawing>
            <wp:anchor distT="0" distB="0" distL="0" distR="0" simplePos="0" relativeHeight="251658242" behindDoc="0" locked="0" layoutInCell="1" allowOverlap="1" wp14:anchorId="3B736A40" wp14:editId="55BFF9FB">
              <wp:simplePos x="723900" y="10052050"/>
              <wp:positionH relativeFrom="leftMargin">
                <wp:align>left</wp:align>
              </wp:positionH>
              <wp:positionV relativeFrom="paragraph">
                <wp:posOffset>635</wp:posOffset>
              </wp:positionV>
              <wp:extent cx="443865" cy="443865"/>
              <wp:effectExtent l="0" t="0" r="6985" b="15240"/>
              <wp:wrapSquare wrapText="bothSides"/>
              <wp:docPr id="3" name="Textfeld 3"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2D55C38" w14:textId="31B735F0" w:rsidR="001A7658" w:rsidRPr="003C255A" w:rsidRDefault="001A7658">
                          <w:pPr>
                            <w:rPr>
                              <w:rFonts w:ascii="Calibri" w:eastAsia="Calibri" w:hAnsi="Calibri" w:cs="Calibri"/>
                              <w:color w:val="000000"/>
                              <w:sz w:val="20"/>
                            </w:rPr>
                          </w:pP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xmlns:arto="http://schemas.microsoft.com/office/word/2006/arto">
          <w:pict>
            <v:shapetype w14:anchorId="3B736A40" id="_x0000_t202" coordsize="21600,21600" o:spt="202" path="m,l,21600r21600,l21600,xe">
              <v:stroke joinstyle="miter"/>
              <v:path gradientshapeok="t" o:connecttype="rect"/>
            </v:shapetype>
            <v:shape id="Textfeld 3" o:spid="_x0000_s1029" type="#_x0000_t202" alt="Internal use only" style="position:absolute;margin-left:0;margin-top:.05pt;width:34.95pt;height:34.95pt;z-index:251658242;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ZCzLwIAAFoEAAAOAAAAZHJzL2Uyb0RvYy54bWysVE1v2zAMvQ/YfxB0X5w0bVEYcYqsRYYC&#10;QVsgGXpWZCk2IIuCxMTOfv0o2U63bqdhF5kiKX48Pnpx3zWGnZQPNdiCzyZTzpSVUNb2UPDvu/WX&#10;O84CClsKA1YV/KwCv19+/rRoXa6uoAJTKs8oiA156wpeIbo8y4KsVCPCBJyyZNTgG4F09Yes9KKl&#10;6I3JrqbT26wFXzoPUoVA2sfeyJcpvtZK4ovWQSEzBafaMJ0+nft4ZsuFyA9euKqWQxniH6poRG0p&#10;6SXUo0DBjr7+I1RTSw8BNE4kNBloXUuVeqBuZtMP3Wwr4VTqhcAJ7gJT+H9h5fPp1bO6LPicMysa&#10;GtFOdaiVKRlpShUkofVkUXkrDDsGxcCac8StdSGn51tHAbD7Ch3Nf9QHUkY4Ou2b+KVGGdlpAucL&#10;6pSGSVJeX8/vbm84k2QaZIqevT92PuA3BQ2LQsE9DTVhLU6bgL3r6BJzWVjXxqTBGvubgmJGTRYr&#10;7yuMEnb7LiFwqX4P5Zma8tDTJTi5rin1RgR8FZ74QX0Q5/GFDm2gLTgMEmcV+B9/00d/GhtZOWuJ&#10;bwW3tBCcmSdL47yd30wjPdOFBD8K+1Gwx+YBiMQz2icnkxj90Iyi9tC80TKsYh4yCSspW8FxFB+w&#10;5z0tk1SrVXIiEjqBG7t1MoaOaEUod92b8G7AG2lQzzByUeQfYO9948vgVkck8NNMIrI9jgPgROA0&#10;1WHZ4ob8ek9e77+E5U8AAAD//wMAUEsDBBQABgAIAAAAIQA0gToW2gAAAAMBAAAPAAAAZHJzL2Rv&#10;d25yZXYueG1sTI/NTsMwEITvSLyDtUhcEHVAKLRpnKpC4sLPgZJLb9t4iSPidWo7aXh73BMcd2Y0&#10;8225mW0vJvKhc6zgbpGBIG6c7rhVUH8+3y5BhIissXdMCn4owKa6vCix0O7EHzTtYitSCYcCFZgY&#10;h0LK0BiyGBZuIE7el/MWYzp9K7XHUyq3vbzPslxa7DgtGBzoyVDzvRutAto/5NPWv93o4+u7XR5N&#10;/TJirdT11bxdg4g0x78wnPETOlSJ6eBG1kH0CtIj8ayK5OWrFYiDgscsA1mV8j979QsAAP//AwBQ&#10;SwECLQAUAAYACAAAACEAtoM4kv4AAADhAQAAEwAAAAAAAAAAAAAAAAAAAAAAW0NvbnRlbnRfVHlw&#10;ZXNdLnhtbFBLAQItABQABgAIAAAAIQA4/SH/1gAAAJQBAAALAAAAAAAAAAAAAAAAAC8BAABfcmVs&#10;cy8ucmVsc1BLAQItABQABgAIAAAAIQBpHZCzLwIAAFoEAAAOAAAAAAAAAAAAAAAAAC4CAABkcnMv&#10;ZTJvRG9jLnhtbFBLAQItABQABgAIAAAAIQA0gToW2gAAAAMBAAAPAAAAAAAAAAAAAAAAAIkEAABk&#10;cnMvZG93bnJldi54bWxQSwUGAAAAAAQABADzAAAAkAUAAAAA&#10;" filled="f" stroked="f">
              <v:textbox style="mso-fit-shape-to-text:t" inset="5pt,0,0,0">
                <w:txbxContent>
                  <w:p w14:paraId="52D55C38" w14:textId="31B735F0" w:rsidR="001A7658" w:rsidRPr="003C255A" w:rsidRDefault="001A7658">
                    <w:pPr>
                      <w:rPr>
                        <w:rFonts w:ascii="Calibri" w:eastAsia="Calibri" w:hAnsi="Calibri" w:cs="Calibri"/>
                        <w:color w:val="000000"/>
                        <w:sz w:val="20"/>
                      </w:rPr>
                    </w:pPr>
                  </w:p>
                </w:txbxContent>
              </v:textbox>
              <w10:wrap type="square"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8BEA9" w14:textId="77777777" w:rsidR="001A7658" w:rsidRDefault="001A7658">
    <w:pPr>
      <w:pStyle w:val="Footer"/>
    </w:pPr>
    <w:r>
      <w:rPr>
        <w:noProof/>
      </w:rPr>
      <mc:AlternateContent>
        <mc:Choice Requires="wps">
          <w:drawing>
            <wp:anchor distT="0" distB="0" distL="0" distR="0" simplePos="0" relativeHeight="251658240" behindDoc="0" locked="0" layoutInCell="1" allowOverlap="1" wp14:anchorId="40E5FF21" wp14:editId="527972DF">
              <wp:simplePos x="635" y="635"/>
              <wp:positionH relativeFrom="leftMargin">
                <wp:align>left</wp:align>
              </wp:positionH>
              <wp:positionV relativeFrom="paragraph">
                <wp:posOffset>635</wp:posOffset>
              </wp:positionV>
              <wp:extent cx="443865" cy="443865"/>
              <wp:effectExtent l="0" t="0" r="6985" b="15240"/>
              <wp:wrapSquare wrapText="bothSides"/>
              <wp:docPr id="1" name="Textfeld 1"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838C5B5"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Somente para uso interno</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xmlns:arto="http://schemas.microsoft.com/office/word/2006/arto">
          <w:pict>
            <v:shapetype w14:anchorId="40E5FF21" id="_x0000_t202" coordsize="21600,21600" o:spt="202" path="m,l,21600r21600,l21600,xe">
              <v:stroke joinstyle="miter"/>
              <v:path gradientshapeok="t" o:connecttype="rect"/>
            </v:shapetype>
            <v:shape id="Textfeld 1" o:spid="_x0000_s1030" type="#_x0000_t202" alt="Internal use only" style="position:absolute;margin-left:0;margin-top:.05pt;width:34.95pt;height:34.95pt;z-index:251658240;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tjeLwIAAFoEAAAOAAAAZHJzL2Uyb0RvYy54bWysVE1v2zAMvQ/YfxB0X52mHyiMOEXWokOB&#10;oi2QDD0rspQYkEVBUmpnv35Pst1u3U7DLjJFUo/kI+nFdd8a9qp8aMhW/PRkxpmykurG7ir+fXP3&#10;5YqzEIWthSGrKn5UgV8vP39adK5Uc9qTqZVnALGh7FzF9zG6siiC3KtWhBNyysKoybci4up3Re1F&#10;B/TWFPPZ7LLoyNfOk1QhQHs7GPky42utZHzSOqjITMWRW8ynz+c2ncVyIcqdF27fyDEN8Q9ZtKKx&#10;CPoGdSuiYAff/AHVNtJTIB1PJLUFad1IlWtANaezD9Ws98KpXAvICe6NpvD/YOXj67NnTY3ecWZF&#10;ixZtVB+1MjWDplZBgq17G5W3wrBDUIysOSbeOhdKPF87AMT+K/UJY9QHKBMdvfZt+qJQBjs6cHxj&#10;HWGYhPL8/Ozq8oIzCdMoA6V4f+x8iN8UtSwJFfdoauZavD6EOLhOLimWpbvGGOhFaexvCmAmTZEy&#10;HzJMUuy3fWZgPmW/pfqIojwN4xKcvGsQ+kGE+Cw85gN1YObjEw5tqKs4jRJne/I//qZP/mgbrJx1&#10;mLeKWywEZ+beop2XZxezNJ75AsFPwnYS7KG9IQwxmoJ8spj8oplE7al9wTKsUhyYhJWIVvE4iTdx&#10;mHssk1SrVXbCEDoRH+zayQSd2EpUbvoX4d3Id0SjHmmaRVF+oH3wTS+DWx0iyM89ScwOPI6EY4Bz&#10;V8dlSxvy6z17vf8Slj8BAAD//wMAUEsDBBQABgAIAAAAIQA0gToW2gAAAAMBAAAPAAAAZHJzL2Rv&#10;d25yZXYueG1sTI/NTsMwEITvSLyDtUhcEHVAKLRpnKpC4sLPgZJLb9t4iSPidWo7aXh73BMcd2Y0&#10;8225mW0vJvKhc6zgbpGBIG6c7rhVUH8+3y5BhIissXdMCn4owKa6vCix0O7EHzTtYitSCYcCFZgY&#10;h0LK0BiyGBZuIE7el/MWYzp9K7XHUyq3vbzPslxa7DgtGBzoyVDzvRutAto/5NPWv93o4+u7XR5N&#10;/TJirdT11bxdg4g0x78wnPETOlSJ6eBG1kH0CtIj8ayK5OWrFYiDgscsA1mV8j979QsAAP//AwBQ&#10;SwECLQAUAAYACAAAACEAtoM4kv4AAADhAQAAEwAAAAAAAAAAAAAAAAAAAAAAW0NvbnRlbnRfVHlw&#10;ZXNdLnhtbFBLAQItABQABgAIAAAAIQA4/SH/1gAAAJQBAAALAAAAAAAAAAAAAAAAAC8BAABfcmVs&#10;cy8ucmVsc1BLAQItABQABgAIAAAAIQATJtjeLwIAAFoEAAAOAAAAAAAAAAAAAAAAAC4CAABkcnMv&#10;ZTJvRG9jLnhtbFBLAQItABQABgAIAAAAIQA0gToW2gAAAAMBAAAPAAAAAAAAAAAAAAAAAIkEAABk&#10;cnMvZG93bnJldi54bWxQSwUGAAAAAAQABADzAAAAkAUAAAAA&#10;" filled="f" stroked="f">
              <v:textbox style="mso-fit-shape-to-text:t" inset="5pt,0,0,0">
                <w:txbxContent>
                  <w:p w14:paraId="1838C5B5"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Somente para uso interno</w:t>
                    </w:r>
                  </w:p>
                </w:txbxContent>
              </v:textbox>
              <w10:wrap type="square"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E89216" w14:textId="77777777" w:rsidR="00FE26F8" w:rsidRDefault="00FE26F8">
      <w:r>
        <w:separator/>
      </w:r>
    </w:p>
  </w:footnote>
  <w:footnote w:type="continuationSeparator" w:id="0">
    <w:p w14:paraId="4D4337AE" w14:textId="77777777" w:rsidR="00FE26F8" w:rsidRDefault="00FE26F8">
      <w:r>
        <w:continuationSeparator/>
      </w:r>
    </w:p>
  </w:footnote>
  <w:footnote w:type="continuationNotice" w:id="1">
    <w:p w14:paraId="13A216CD" w14:textId="77777777" w:rsidR="00FE26F8" w:rsidRDefault="00FE26F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7EAA2A" w14:textId="0E921591" w:rsidR="001A7658" w:rsidRPr="00477051" w:rsidRDefault="001A7658" w:rsidP="001C1F3B">
    <w:pPr>
      <w:pStyle w:val="Header"/>
      <w:tabs>
        <w:tab w:val="clear" w:pos="1418"/>
        <w:tab w:val="clear" w:pos="1560"/>
        <w:tab w:val="clear" w:pos="9072"/>
        <w:tab w:val="right" w:pos="9639"/>
      </w:tabs>
      <w:spacing w:after="1080"/>
      <w:ind w:right="-2268"/>
      <w:rPr>
        <w:sz w:val="32"/>
      </w:rPr>
    </w:pPr>
    <w:r>
      <w:rPr>
        <w:sz w:val="32"/>
      </w:rPr>
      <w:t>Comunicado à imprensa, julho de 2022</w:t>
    </w:r>
    <w:r>
      <w:rPr>
        <w:b/>
        <w:sz w:val="28"/>
      </w:rPr>
      <w:tab/>
    </w:r>
    <w:r>
      <w:rPr>
        <w:noProof/>
      </w:rPr>
      <w:drawing>
        <wp:inline distT="0" distB="0" distL="0" distR="0" wp14:anchorId="62DEACC1" wp14:editId="139649AC">
          <wp:extent cx="1621539" cy="243840"/>
          <wp:effectExtent l="0" t="0" r="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1A7658" w14:paraId="00416E91" w14:textId="77777777" w:rsidTr="00C74CDC">
      <w:tc>
        <w:tcPr>
          <w:tcW w:w="3402" w:type="dxa"/>
        </w:tcPr>
        <w:p w14:paraId="6B52E48C" w14:textId="4971A687" w:rsidR="001A7658" w:rsidRDefault="001A7658" w:rsidP="00F13B93">
          <w:pPr>
            <w:pStyle w:val="Header"/>
            <w:tabs>
              <w:tab w:val="clear" w:pos="1418"/>
              <w:tab w:val="clear" w:pos="1560"/>
            </w:tabs>
            <w:spacing w:after="0" w:line="240" w:lineRule="auto"/>
            <w:rPr>
              <w:sz w:val="18"/>
            </w:rPr>
          </w:pPr>
          <w:r>
            <w:rPr>
              <w:sz w:val="18"/>
            </w:rPr>
            <w:t>HOLZ-HANDWERK 2022</w:t>
          </w:r>
        </w:p>
        <w:p w14:paraId="6616C026" w14:textId="77777777" w:rsidR="001A7658" w:rsidRDefault="001A7658" w:rsidP="00F13B93">
          <w:pPr>
            <w:pStyle w:val="Header"/>
            <w:tabs>
              <w:tab w:val="clear" w:pos="1418"/>
              <w:tab w:val="clear" w:pos="1560"/>
            </w:tabs>
            <w:spacing w:after="0"/>
            <w:rPr>
              <w:sz w:val="18"/>
            </w:rPr>
          </w:pPr>
        </w:p>
      </w:tc>
      <w:tc>
        <w:tcPr>
          <w:tcW w:w="2268" w:type="dxa"/>
        </w:tcPr>
        <w:p w14:paraId="11D66439" w14:textId="77777777" w:rsidR="001A7658" w:rsidRDefault="001A7658" w:rsidP="00F13B93">
          <w:pPr>
            <w:pStyle w:val="Header"/>
            <w:tabs>
              <w:tab w:val="clear" w:pos="1418"/>
              <w:tab w:val="clear" w:pos="1560"/>
            </w:tabs>
            <w:spacing w:after="0"/>
            <w:rPr>
              <w:sz w:val="18"/>
            </w:rPr>
          </w:pPr>
          <w:r>
            <w:rPr>
              <w:sz w:val="18"/>
            </w:rPr>
            <w:t xml:space="preserve">Página: </w:t>
          </w:r>
          <w:r>
            <w:rPr>
              <w:sz w:val="18"/>
            </w:rPr>
            <w:fldChar w:fldCharType="begin"/>
          </w:r>
          <w:r>
            <w:rPr>
              <w:sz w:val="18"/>
            </w:rPr>
            <w:instrText xml:space="preserve">PAGE </w:instrText>
          </w:r>
          <w:r>
            <w:rPr>
              <w:sz w:val="18"/>
            </w:rPr>
            <w:fldChar w:fldCharType="separate"/>
          </w:r>
          <w:r>
            <w:rPr>
              <w:sz w:val="18"/>
            </w:rPr>
            <w:t>1</w:t>
          </w:r>
          <w:r>
            <w:rPr>
              <w:sz w:val="18"/>
            </w:rPr>
            <w:fldChar w:fldCharType="end"/>
          </w:r>
          <w:r>
            <w:rPr>
              <w:sz w:val="18"/>
            </w:rPr>
            <w:t xml:space="preserve"> / </w:t>
          </w:r>
          <w:r>
            <w:rPr>
              <w:sz w:val="18"/>
            </w:rPr>
            <w:fldChar w:fldCharType="begin"/>
          </w:r>
          <w:r>
            <w:rPr>
              <w:sz w:val="18"/>
            </w:rPr>
            <w:instrText xml:space="preserve">NUMPAGES </w:instrText>
          </w:r>
          <w:r>
            <w:rPr>
              <w:sz w:val="18"/>
            </w:rPr>
            <w:fldChar w:fldCharType="separate"/>
          </w:r>
          <w:r>
            <w:rPr>
              <w:sz w:val="18"/>
            </w:rPr>
            <w:t>2</w:t>
          </w:r>
          <w:r>
            <w:rPr>
              <w:sz w:val="18"/>
            </w:rPr>
            <w:fldChar w:fldCharType="end"/>
          </w:r>
        </w:p>
      </w:tc>
      <w:tc>
        <w:tcPr>
          <w:tcW w:w="3969" w:type="dxa"/>
        </w:tcPr>
        <w:p w14:paraId="68CFA031" w14:textId="15520F4E" w:rsidR="001A7658" w:rsidRDefault="001A7658" w:rsidP="006F1AC9">
          <w:pPr>
            <w:pStyle w:val="Header"/>
            <w:tabs>
              <w:tab w:val="clear" w:pos="1418"/>
              <w:tab w:val="clear" w:pos="1560"/>
              <w:tab w:val="clear" w:pos="9072"/>
              <w:tab w:val="right" w:pos="1763"/>
            </w:tabs>
            <w:spacing w:after="0"/>
            <w:ind w:right="284"/>
            <w:rPr>
              <w:sz w:val="18"/>
            </w:rPr>
          </w:pPr>
          <w:r>
            <w:rPr>
              <w:sz w:val="18"/>
            </w:rPr>
            <w:tab/>
            <w:t>julho de 2022</w:t>
          </w:r>
        </w:p>
      </w:tc>
    </w:tr>
  </w:tbl>
  <w:p w14:paraId="693B6054" w14:textId="77777777" w:rsidR="001A7658" w:rsidRPr="00F2656D" w:rsidRDefault="001A7658">
    <w:pPr>
      <w:pStyle w:val="Header"/>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455608"/>
    <w:multiLevelType w:val="hybridMultilevel"/>
    <w:tmpl w:val="81F28D5A"/>
    <w:lvl w:ilvl="0" w:tplc="6C4AC9CE">
      <w:start w:val="1"/>
      <w:numFmt w:val="bullet"/>
      <w:lvlText w:val=""/>
      <w:lvlJc w:val="left"/>
      <w:pPr>
        <w:ind w:left="784" w:hanging="360"/>
      </w:pPr>
      <w:rPr>
        <w:rFonts w:ascii="Wingdings" w:hAnsi="Wingdings" w:hint="default"/>
      </w:rPr>
    </w:lvl>
    <w:lvl w:ilvl="1" w:tplc="04070003" w:tentative="1">
      <w:start w:val="1"/>
      <w:numFmt w:val="bullet"/>
      <w:lvlText w:val="o"/>
      <w:lvlJc w:val="left"/>
      <w:pPr>
        <w:ind w:left="1504" w:hanging="360"/>
      </w:pPr>
      <w:rPr>
        <w:rFonts w:ascii="Courier New" w:hAnsi="Courier New" w:cs="Courier New" w:hint="default"/>
      </w:rPr>
    </w:lvl>
    <w:lvl w:ilvl="2" w:tplc="04070005" w:tentative="1">
      <w:start w:val="1"/>
      <w:numFmt w:val="bullet"/>
      <w:lvlText w:val=""/>
      <w:lvlJc w:val="left"/>
      <w:pPr>
        <w:ind w:left="2224" w:hanging="360"/>
      </w:pPr>
      <w:rPr>
        <w:rFonts w:ascii="Wingdings" w:hAnsi="Wingdings" w:hint="default"/>
      </w:rPr>
    </w:lvl>
    <w:lvl w:ilvl="3" w:tplc="04070001" w:tentative="1">
      <w:start w:val="1"/>
      <w:numFmt w:val="bullet"/>
      <w:lvlText w:val=""/>
      <w:lvlJc w:val="left"/>
      <w:pPr>
        <w:ind w:left="2944" w:hanging="360"/>
      </w:pPr>
      <w:rPr>
        <w:rFonts w:ascii="Symbol" w:hAnsi="Symbol" w:hint="default"/>
      </w:rPr>
    </w:lvl>
    <w:lvl w:ilvl="4" w:tplc="04070003" w:tentative="1">
      <w:start w:val="1"/>
      <w:numFmt w:val="bullet"/>
      <w:lvlText w:val="o"/>
      <w:lvlJc w:val="left"/>
      <w:pPr>
        <w:ind w:left="3664" w:hanging="360"/>
      </w:pPr>
      <w:rPr>
        <w:rFonts w:ascii="Courier New" w:hAnsi="Courier New" w:cs="Courier New" w:hint="default"/>
      </w:rPr>
    </w:lvl>
    <w:lvl w:ilvl="5" w:tplc="04070005" w:tentative="1">
      <w:start w:val="1"/>
      <w:numFmt w:val="bullet"/>
      <w:lvlText w:val=""/>
      <w:lvlJc w:val="left"/>
      <w:pPr>
        <w:ind w:left="4384" w:hanging="360"/>
      </w:pPr>
      <w:rPr>
        <w:rFonts w:ascii="Wingdings" w:hAnsi="Wingdings" w:hint="default"/>
      </w:rPr>
    </w:lvl>
    <w:lvl w:ilvl="6" w:tplc="04070001" w:tentative="1">
      <w:start w:val="1"/>
      <w:numFmt w:val="bullet"/>
      <w:lvlText w:val=""/>
      <w:lvlJc w:val="left"/>
      <w:pPr>
        <w:ind w:left="5104" w:hanging="360"/>
      </w:pPr>
      <w:rPr>
        <w:rFonts w:ascii="Symbol" w:hAnsi="Symbol" w:hint="default"/>
      </w:rPr>
    </w:lvl>
    <w:lvl w:ilvl="7" w:tplc="04070003" w:tentative="1">
      <w:start w:val="1"/>
      <w:numFmt w:val="bullet"/>
      <w:lvlText w:val="o"/>
      <w:lvlJc w:val="left"/>
      <w:pPr>
        <w:ind w:left="5824" w:hanging="360"/>
      </w:pPr>
      <w:rPr>
        <w:rFonts w:ascii="Courier New" w:hAnsi="Courier New" w:cs="Courier New" w:hint="default"/>
      </w:rPr>
    </w:lvl>
    <w:lvl w:ilvl="8" w:tplc="04070005" w:tentative="1">
      <w:start w:val="1"/>
      <w:numFmt w:val="bullet"/>
      <w:lvlText w:val=""/>
      <w:lvlJc w:val="left"/>
      <w:pPr>
        <w:ind w:left="6544" w:hanging="360"/>
      </w:pPr>
      <w:rPr>
        <w:rFonts w:ascii="Wingdings" w:hAnsi="Wingdings" w:hint="default"/>
      </w:rPr>
    </w:lvl>
  </w:abstractNum>
  <w:abstractNum w:abstractNumId="1" w15:restartNumberingAfterBreak="0">
    <w:nsid w:val="06162D8B"/>
    <w:multiLevelType w:val="hybridMultilevel"/>
    <w:tmpl w:val="DE064D7C"/>
    <w:lvl w:ilvl="0" w:tplc="04070001">
      <w:start w:val="1"/>
      <w:numFmt w:val="bullet"/>
      <w:lvlText w:val=""/>
      <w:lvlJc w:val="left"/>
      <w:pPr>
        <w:ind w:left="784" w:hanging="360"/>
      </w:pPr>
      <w:rPr>
        <w:rFonts w:ascii="Symbol" w:hAnsi="Symbol" w:hint="default"/>
      </w:rPr>
    </w:lvl>
    <w:lvl w:ilvl="1" w:tplc="04070003" w:tentative="1">
      <w:start w:val="1"/>
      <w:numFmt w:val="bullet"/>
      <w:lvlText w:val="o"/>
      <w:lvlJc w:val="left"/>
      <w:pPr>
        <w:ind w:left="1504" w:hanging="360"/>
      </w:pPr>
      <w:rPr>
        <w:rFonts w:ascii="Courier New" w:hAnsi="Courier New" w:cs="Courier New" w:hint="default"/>
      </w:rPr>
    </w:lvl>
    <w:lvl w:ilvl="2" w:tplc="04070005" w:tentative="1">
      <w:start w:val="1"/>
      <w:numFmt w:val="bullet"/>
      <w:lvlText w:val=""/>
      <w:lvlJc w:val="left"/>
      <w:pPr>
        <w:ind w:left="2224" w:hanging="360"/>
      </w:pPr>
      <w:rPr>
        <w:rFonts w:ascii="Wingdings" w:hAnsi="Wingdings" w:hint="default"/>
      </w:rPr>
    </w:lvl>
    <w:lvl w:ilvl="3" w:tplc="04070001" w:tentative="1">
      <w:start w:val="1"/>
      <w:numFmt w:val="bullet"/>
      <w:lvlText w:val=""/>
      <w:lvlJc w:val="left"/>
      <w:pPr>
        <w:ind w:left="2944" w:hanging="360"/>
      </w:pPr>
      <w:rPr>
        <w:rFonts w:ascii="Symbol" w:hAnsi="Symbol" w:hint="default"/>
      </w:rPr>
    </w:lvl>
    <w:lvl w:ilvl="4" w:tplc="04070003" w:tentative="1">
      <w:start w:val="1"/>
      <w:numFmt w:val="bullet"/>
      <w:lvlText w:val="o"/>
      <w:lvlJc w:val="left"/>
      <w:pPr>
        <w:ind w:left="3664" w:hanging="360"/>
      </w:pPr>
      <w:rPr>
        <w:rFonts w:ascii="Courier New" w:hAnsi="Courier New" w:cs="Courier New" w:hint="default"/>
      </w:rPr>
    </w:lvl>
    <w:lvl w:ilvl="5" w:tplc="04070005" w:tentative="1">
      <w:start w:val="1"/>
      <w:numFmt w:val="bullet"/>
      <w:lvlText w:val=""/>
      <w:lvlJc w:val="left"/>
      <w:pPr>
        <w:ind w:left="4384" w:hanging="360"/>
      </w:pPr>
      <w:rPr>
        <w:rFonts w:ascii="Wingdings" w:hAnsi="Wingdings" w:hint="default"/>
      </w:rPr>
    </w:lvl>
    <w:lvl w:ilvl="6" w:tplc="04070001" w:tentative="1">
      <w:start w:val="1"/>
      <w:numFmt w:val="bullet"/>
      <w:lvlText w:val=""/>
      <w:lvlJc w:val="left"/>
      <w:pPr>
        <w:ind w:left="5104" w:hanging="360"/>
      </w:pPr>
      <w:rPr>
        <w:rFonts w:ascii="Symbol" w:hAnsi="Symbol" w:hint="default"/>
      </w:rPr>
    </w:lvl>
    <w:lvl w:ilvl="7" w:tplc="04070003" w:tentative="1">
      <w:start w:val="1"/>
      <w:numFmt w:val="bullet"/>
      <w:lvlText w:val="o"/>
      <w:lvlJc w:val="left"/>
      <w:pPr>
        <w:ind w:left="5824" w:hanging="360"/>
      </w:pPr>
      <w:rPr>
        <w:rFonts w:ascii="Courier New" w:hAnsi="Courier New" w:cs="Courier New" w:hint="default"/>
      </w:rPr>
    </w:lvl>
    <w:lvl w:ilvl="8" w:tplc="04070005" w:tentative="1">
      <w:start w:val="1"/>
      <w:numFmt w:val="bullet"/>
      <w:lvlText w:val=""/>
      <w:lvlJc w:val="left"/>
      <w:pPr>
        <w:ind w:left="6544" w:hanging="360"/>
      </w:pPr>
      <w:rPr>
        <w:rFonts w:ascii="Wingdings" w:hAnsi="Wingdings" w:hint="default"/>
      </w:rPr>
    </w:lvl>
  </w:abstractNum>
  <w:abstractNum w:abstractNumId="2" w15:restartNumberingAfterBreak="0">
    <w:nsid w:val="0994177C"/>
    <w:multiLevelType w:val="hybridMultilevel"/>
    <w:tmpl w:val="506A729E"/>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3" w15:restartNumberingAfterBreak="0">
    <w:nsid w:val="0B696860"/>
    <w:multiLevelType w:val="hybridMultilevel"/>
    <w:tmpl w:val="085C3686"/>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4" w15:restartNumberingAfterBreak="0">
    <w:nsid w:val="10E12CCB"/>
    <w:multiLevelType w:val="hybridMultilevel"/>
    <w:tmpl w:val="563CAD54"/>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15103F8F"/>
    <w:multiLevelType w:val="hybridMultilevel"/>
    <w:tmpl w:val="24D6A804"/>
    <w:lvl w:ilvl="0" w:tplc="110EC8D0">
      <w:start w:val="1"/>
      <w:numFmt w:val="bullet"/>
      <w:lvlText w:val="□"/>
      <w:lvlJc w:val="left"/>
      <w:pPr>
        <w:ind w:left="720" w:hanging="360"/>
      </w:pPr>
      <w:rPr>
        <w:rFonts w:ascii="Courier New" w:hAnsi="Courier New"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6" w15:restartNumberingAfterBreak="0">
    <w:nsid w:val="34491C7A"/>
    <w:multiLevelType w:val="hybridMultilevel"/>
    <w:tmpl w:val="8A987ADE"/>
    <w:lvl w:ilvl="0" w:tplc="04070001">
      <w:start w:val="1"/>
      <w:numFmt w:val="bullet"/>
      <w:lvlText w:val=""/>
      <w:lvlJc w:val="left"/>
      <w:pPr>
        <w:ind w:left="720" w:hanging="360"/>
      </w:pPr>
      <w:rPr>
        <w:rFonts w:ascii="Symbol" w:hAnsi="Symbol" w:hint="default"/>
      </w:rPr>
    </w:lvl>
    <w:lvl w:ilvl="1" w:tplc="796A74C2">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7796E31"/>
    <w:multiLevelType w:val="hybridMultilevel"/>
    <w:tmpl w:val="10DC31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7206546"/>
    <w:multiLevelType w:val="hybridMultilevel"/>
    <w:tmpl w:val="0D40B1AC"/>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486209EB"/>
    <w:multiLevelType w:val="hybridMultilevel"/>
    <w:tmpl w:val="7F92751C"/>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488268F7"/>
    <w:multiLevelType w:val="hybridMultilevel"/>
    <w:tmpl w:val="4672E6E6"/>
    <w:lvl w:ilvl="0" w:tplc="C32875B8">
      <w:start w:val="1"/>
      <w:numFmt w:val="bullet"/>
      <w:lvlText w:val=""/>
      <w:lvlJc w:val="left"/>
      <w:pPr>
        <w:tabs>
          <w:tab w:val="num" w:pos="360"/>
        </w:tabs>
        <w:ind w:left="360" w:hanging="360"/>
      </w:pPr>
      <w:rPr>
        <w:rFonts w:ascii="Wingdings" w:hAnsi="Wingdings" w:hint="default"/>
      </w:rPr>
    </w:lvl>
    <w:lvl w:ilvl="1" w:tplc="886280F0" w:tentative="1">
      <w:start w:val="1"/>
      <w:numFmt w:val="bullet"/>
      <w:lvlText w:val=""/>
      <w:lvlJc w:val="left"/>
      <w:pPr>
        <w:tabs>
          <w:tab w:val="num" w:pos="1080"/>
        </w:tabs>
        <w:ind w:left="1080" w:hanging="360"/>
      </w:pPr>
      <w:rPr>
        <w:rFonts w:ascii="Wingdings" w:hAnsi="Wingdings" w:hint="default"/>
      </w:rPr>
    </w:lvl>
    <w:lvl w:ilvl="2" w:tplc="E180B05E" w:tentative="1">
      <w:start w:val="1"/>
      <w:numFmt w:val="bullet"/>
      <w:lvlText w:val=""/>
      <w:lvlJc w:val="left"/>
      <w:pPr>
        <w:tabs>
          <w:tab w:val="num" w:pos="1800"/>
        </w:tabs>
        <w:ind w:left="1800" w:hanging="360"/>
      </w:pPr>
      <w:rPr>
        <w:rFonts w:ascii="Wingdings" w:hAnsi="Wingdings" w:hint="default"/>
      </w:rPr>
    </w:lvl>
    <w:lvl w:ilvl="3" w:tplc="71EA92D2" w:tentative="1">
      <w:start w:val="1"/>
      <w:numFmt w:val="bullet"/>
      <w:lvlText w:val=""/>
      <w:lvlJc w:val="left"/>
      <w:pPr>
        <w:tabs>
          <w:tab w:val="num" w:pos="2520"/>
        </w:tabs>
        <w:ind w:left="2520" w:hanging="360"/>
      </w:pPr>
      <w:rPr>
        <w:rFonts w:ascii="Wingdings" w:hAnsi="Wingdings" w:hint="default"/>
      </w:rPr>
    </w:lvl>
    <w:lvl w:ilvl="4" w:tplc="0C08EE92" w:tentative="1">
      <w:start w:val="1"/>
      <w:numFmt w:val="bullet"/>
      <w:lvlText w:val=""/>
      <w:lvlJc w:val="left"/>
      <w:pPr>
        <w:tabs>
          <w:tab w:val="num" w:pos="3240"/>
        </w:tabs>
        <w:ind w:left="3240" w:hanging="360"/>
      </w:pPr>
      <w:rPr>
        <w:rFonts w:ascii="Wingdings" w:hAnsi="Wingdings" w:hint="default"/>
      </w:rPr>
    </w:lvl>
    <w:lvl w:ilvl="5" w:tplc="0D68AFA2" w:tentative="1">
      <w:start w:val="1"/>
      <w:numFmt w:val="bullet"/>
      <w:lvlText w:val=""/>
      <w:lvlJc w:val="left"/>
      <w:pPr>
        <w:tabs>
          <w:tab w:val="num" w:pos="3960"/>
        </w:tabs>
        <w:ind w:left="3960" w:hanging="360"/>
      </w:pPr>
      <w:rPr>
        <w:rFonts w:ascii="Wingdings" w:hAnsi="Wingdings" w:hint="default"/>
      </w:rPr>
    </w:lvl>
    <w:lvl w:ilvl="6" w:tplc="83D04DD4" w:tentative="1">
      <w:start w:val="1"/>
      <w:numFmt w:val="bullet"/>
      <w:lvlText w:val=""/>
      <w:lvlJc w:val="left"/>
      <w:pPr>
        <w:tabs>
          <w:tab w:val="num" w:pos="4680"/>
        </w:tabs>
        <w:ind w:left="4680" w:hanging="360"/>
      </w:pPr>
      <w:rPr>
        <w:rFonts w:ascii="Wingdings" w:hAnsi="Wingdings" w:hint="default"/>
      </w:rPr>
    </w:lvl>
    <w:lvl w:ilvl="7" w:tplc="1F30FC8A" w:tentative="1">
      <w:start w:val="1"/>
      <w:numFmt w:val="bullet"/>
      <w:lvlText w:val=""/>
      <w:lvlJc w:val="left"/>
      <w:pPr>
        <w:tabs>
          <w:tab w:val="num" w:pos="5400"/>
        </w:tabs>
        <w:ind w:left="5400" w:hanging="360"/>
      </w:pPr>
      <w:rPr>
        <w:rFonts w:ascii="Wingdings" w:hAnsi="Wingdings" w:hint="default"/>
      </w:rPr>
    </w:lvl>
    <w:lvl w:ilvl="8" w:tplc="E1D8B240"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4BD324B7"/>
    <w:multiLevelType w:val="hybridMultilevel"/>
    <w:tmpl w:val="C33A3534"/>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16C4A38"/>
    <w:multiLevelType w:val="hybridMultilevel"/>
    <w:tmpl w:val="35FC54DC"/>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24D6925"/>
    <w:multiLevelType w:val="hybridMultilevel"/>
    <w:tmpl w:val="A95EEB0E"/>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4" w15:restartNumberingAfterBreak="0">
    <w:nsid w:val="62DE348B"/>
    <w:multiLevelType w:val="hybridMultilevel"/>
    <w:tmpl w:val="F2289410"/>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5" w15:restartNumberingAfterBreak="0">
    <w:nsid w:val="68A25F47"/>
    <w:multiLevelType w:val="hybridMultilevel"/>
    <w:tmpl w:val="DF2E784E"/>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DDC6926"/>
    <w:multiLevelType w:val="hybridMultilevel"/>
    <w:tmpl w:val="404AB0E0"/>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716F73A8"/>
    <w:multiLevelType w:val="hybridMultilevel"/>
    <w:tmpl w:val="7E4CC02A"/>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8" w15:restartNumberingAfterBreak="0">
    <w:nsid w:val="729937D7"/>
    <w:multiLevelType w:val="hybridMultilevel"/>
    <w:tmpl w:val="21201AFA"/>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9" w15:restartNumberingAfterBreak="0">
    <w:nsid w:val="76764EE7"/>
    <w:multiLevelType w:val="hybridMultilevel"/>
    <w:tmpl w:val="8526711E"/>
    <w:lvl w:ilvl="0" w:tplc="6C4AC9CE">
      <w:start w:val="1"/>
      <w:numFmt w:val="bullet"/>
      <w:lvlText w:val=""/>
      <w:lvlJc w:val="left"/>
      <w:pPr>
        <w:ind w:left="720" w:hanging="360"/>
      </w:pPr>
      <w:rPr>
        <w:rFonts w:ascii="Wingdings" w:hAnsi="Wingdings" w:hint="default"/>
      </w:rPr>
    </w:lvl>
    <w:lvl w:ilvl="1" w:tplc="796A74C2">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77C32F4"/>
    <w:multiLevelType w:val="hybridMultilevel"/>
    <w:tmpl w:val="F85C9024"/>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21" w15:restartNumberingAfterBreak="0">
    <w:nsid w:val="77CB7E7E"/>
    <w:multiLevelType w:val="hybridMultilevel"/>
    <w:tmpl w:val="CAD24E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7F1B7E4A"/>
    <w:multiLevelType w:val="hybridMultilevel"/>
    <w:tmpl w:val="6C00A2F4"/>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04818249">
    <w:abstractNumId w:val="20"/>
  </w:num>
  <w:num w:numId="2" w16cid:durableId="1068766157">
    <w:abstractNumId w:val="2"/>
  </w:num>
  <w:num w:numId="3" w16cid:durableId="1491404438">
    <w:abstractNumId w:val="18"/>
  </w:num>
  <w:num w:numId="4" w16cid:durableId="1747144068">
    <w:abstractNumId w:val="13"/>
  </w:num>
  <w:num w:numId="5" w16cid:durableId="2039306252">
    <w:abstractNumId w:val="3"/>
  </w:num>
  <w:num w:numId="6" w16cid:durableId="379787871">
    <w:abstractNumId w:val="4"/>
  </w:num>
  <w:num w:numId="7" w16cid:durableId="1933315209">
    <w:abstractNumId w:val="16"/>
  </w:num>
  <w:num w:numId="8" w16cid:durableId="581448920">
    <w:abstractNumId w:val="8"/>
  </w:num>
  <w:num w:numId="9" w16cid:durableId="1882787078">
    <w:abstractNumId w:val="10"/>
  </w:num>
  <w:num w:numId="10" w16cid:durableId="1498690780">
    <w:abstractNumId w:val="20"/>
  </w:num>
  <w:num w:numId="11" w16cid:durableId="737478512">
    <w:abstractNumId w:val="2"/>
  </w:num>
  <w:num w:numId="12" w16cid:durableId="3408555">
    <w:abstractNumId w:val="18"/>
  </w:num>
  <w:num w:numId="13" w16cid:durableId="72747206">
    <w:abstractNumId w:val="13"/>
  </w:num>
  <w:num w:numId="14" w16cid:durableId="848526672">
    <w:abstractNumId w:val="14"/>
  </w:num>
  <w:num w:numId="15" w16cid:durableId="862593735">
    <w:abstractNumId w:val="3"/>
  </w:num>
  <w:num w:numId="16" w16cid:durableId="1631008900">
    <w:abstractNumId w:val="17"/>
  </w:num>
  <w:num w:numId="17" w16cid:durableId="1742437960">
    <w:abstractNumId w:val="1"/>
  </w:num>
  <w:num w:numId="18" w16cid:durableId="1445424565">
    <w:abstractNumId w:val="9"/>
  </w:num>
  <w:num w:numId="19" w16cid:durableId="13966210">
    <w:abstractNumId w:val="22"/>
  </w:num>
  <w:num w:numId="20" w16cid:durableId="29261551">
    <w:abstractNumId w:val="7"/>
  </w:num>
  <w:num w:numId="21" w16cid:durableId="2015256410">
    <w:abstractNumId w:val="15"/>
  </w:num>
  <w:num w:numId="22" w16cid:durableId="931472387">
    <w:abstractNumId w:val="0"/>
  </w:num>
  <w:num w:numId="23" w16cid:durableId="1060324558">
    <w:abstractNumId w:val="6"/>
  </w:num>
  <w:num w:numId="24" w16cid:durableId="1666712003">
    <w:abstractNumId w:val="21"/>
  </w:num>
  <w:num w:numId="25" w16cid:durableId="980574172">
    <w:abstractNumId w:val="11"/>
  </w:num>
  <w:num w:numId="26" w16cid:durableId="1015885250">
    <w:abstractNumId w:val="5"/>
  </w:num>
  <w:num w:numId="27" w16cid:durableId="670446840">
    <w:abstractNumId w:val="12"/>
  </w:num>
  <w:num w:numId="28" w16cid:durableId="1111321725">
    <w:abstractNumId w:val="20"/>
  </w:num>
  <w:num w:numId="29" w16cid:durableId="880508589">
    <w:abstractNumId w:val="2"/>
  </w:num>
  <w:num w:numId="30" w16cid:durableId="2132479299">
    <w:abstractNumId w:val="18"/>
  </w:num>
  <w:num w:numId="31" w16cid:durableId="2126000545">
    <w:abstractNumId w:val="13"/>
  </w:num>
  <w:num w:numId="32" w16cid:durableId="463814839">
    <w:abstractNumId w:val="14"/>
  </w:num>
  <w:num w:numId="33" w16cid:durableId="1829058867">
    <w:abstractNumId w:val="3"/>
  </w:num>
  <w:num w:numId="34" w16cid:durableId="687752231">
    <w:abstractNumId w:val="1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255A"/>
    <w:rsid w:val="00001974"/>
    <w:rsid w:val="00001DFB"/>
    <w:rsid w:val="0000289C"/>
    <w:rsid w:val="00003699"/>
    <w:rsid w:val="0000455E"/>
    <w:rsid w:val="00004A04"/>
    <w:rsid w:val="00007FDC"/>
    <w:rsid w:val="0001030D"/>
    <w:rsid w:val="00010564"/>
    <w:rsid w:val="00010C96"/>
    <w:rsid w:val="000136EF"/>
    <w:rsid w:val="00014EF8"/>
    <w:rsid w:val="00017717"/>
    <w:rsid w:val="000225A9"/>
    <w:rsid w:val="00023305"/>
    <w:rsid w:val="0002402B"/>
    <w:rsid w:val="00024EE9"/>
    <w:rsid w:val="00027E33"/>
    <w:rsid w:val="00030071"/>
    <w:rsid w:val="00030E51"/>
    <w:rsid w:val="00032B38"/>
    <w:rsid w:val="00032CA0"/>
    <w:rsid w:val="0003312B"/>
    <w:rsid w:val="0003370D"/>
    <w:rsid w:val="000373BE"/>
    <w:rsid w:val="0003779D"/>
    <w:rsid w:val="000466C5"/>
    <w:rsid w:val="000471D4"/>
    <w:rsid w:val="0005354E"/>
    <w:rsid w:val="00057BB8"/>
    <w:rsid w:val="00061C77"/>
    <w:rsid w:val="000621DD"/>
    <w:rsid w:val="000626D3"/>
    <w:rsid w:val="00062823"/>
    <w:rsid w:val="00064086"/>
    <w:rsid w:val="00064908"/>
    <w:rsid w:val="00064DE4"/>
    <w:rsid w:val="00067AC5"/>
    <w:rsid w:val="00070D5B"/>
    <w:rsid w:val="0007328F"/>
    <w:rsid w:val="00080779"/>
    <w:rsid w:val="00081B49"/>
    <w:rsid w:val="00083252"/>
    <w:rsid w:val="00083637"/>
    <w:rsid w:val="00085838"/>
    <w:rsid w:val="00087568"/>
    <w:rsid w:val="00090CF7"/>
    <w:rsid w:val="00091F4E"/>
    <w:rsid w:val="00093151"/>
    <w:rsid w:val="00094D80"/>
    <w:rsid w:val="00095991"/>
    <w:rsid w:val="000977DA"/>
    <w:rsid w:val="000A12A3"/>
    <w:rsid w:val="000A1459"/>
    <w:rsid w:val="000B1B2F"/>
    <w:rsid w:val="000B40DB"/>
    <w:rsid w:val="000B5D60"/>
    <w:rsid w:val="000B5EB2"/>
    <w:rsid w:val="000C2ACC"/>
    <w:rsid w:val="000C4DBD"/>
    <w:rsid w:val="000C6F2F"/>
    <w:rsid w:val="000C7449"/>
    <w:rsid w:val="000D1074"/>
    <w:rsid w:val="000D2467"/>
    <w:rsid w:val="000D450D"/>
    <w:rsid w:val="000D5284"/>
    <w:rsid w:val="000D6C4D"/>
    <w:rsid w:val="000D7D47"/>
    <w:rsid w:val="000D7F43"/>
    <w:rsid w:val="000E13E2"/>
    <w:rsid w:val="000E2C3C"/>
    <w:rsid w:val="000E3523"/>
    <w:rsid w:val="000E4C8C"/>
    <w:rsid w:val="000E6056"/>
    <w:rsid w:val="000E62C1"/>
    <w:rsid w:val="000E66EC"/>
    <w:rsid w:val="000F3165"/>
    <w:rsid w:val="000F6921"/>
    <w:rsid w:val="001009AB"/>
    <w:rsid w:val="00100D2C"/>
    <w:rsid w:val="00101DFA"/>
    <w:rsid w:val="001053DE"/>
    <w:rsid w:val="00105C6B"/>
    <w:rsid w:val="00106960"/>
    <w:rsid w:val="00110720"/>
    <w:rsid w:val="00110FF2"/>
    <w:rsid w:val="00113253"/>
    <w:rsid w:val="001133A3"/>
    <w:rsid w:val="00114387"/>
    <w:rsid w:val="001146D8"/>
    <w:rsid w:val="00114A6C"/>
    <w:rsid w:val="00114C4F"/>
    <w:rsid w:val="00114CEF"/>
    <w:rsid w:val="00115382"/>
    <w:rsid w:val="00115814"/>
    <w:rsid w:val="0011644B"/>
    <w:rsid w:val="00121DDF"/>
    <w:rsid w:val="001234BA"/>
    <w:rsid w:val="00124E89"/>
    <w:rsid w:val="0012581D"/>
    <w:rsid w:val="00125EA6"/>
    <w:rsid w:val="00131B8C"/>
    <w:rsid w:val="00132534"/>
    <w:rsid w:val="00132AC3"/>
    <w:rsid w:val="001346DA"/>
    <w:rsid w:val="001353BA"/>
    <w:rsid w:val="00135985"/>
    <w:rsid w:val="001379FB"/>
    <w:rsid w:val="00141842"/>
    <w:rsid w:val="0014372B"/>
    <w:rsid w:val="001445C1"/>
    <w:rsid w:val="00144DDA"/>
    <w:rsid w:val="00144DE4"/>
    <w:rsid w:val="00145B80"/>
    <w:rsid w:val="0015063C"/>
    <w:rsid w:val="001544C1"/>
    <w:rsid w:val="00155A9C"/>
    <w:rsid w:val="00157215"/>
    <w:rsid w:val="00157FF5"/>
    <w:rsid w:val="00160EB8"/>
    <w:rsid w:val="00161CF9"/>
    <w:rsid w:val="00162D1F"/>
    <w:rsid w:val="0016527D"/>
    <w:rsid w:val="001656AE"/>
    <w:rsid w:val="00167CDF"/>
    <w:rsid w:val="00171A90"/>
    <w:rsid w:val="001723AF"/>
    <w:rsid w:val="00175BEF"/>
    <w:rsid w:val="00176FAB"/>
    <w:rsid w:val="001779E9"/>
    <w:rsid w:val="00177DB3"/>
    <w:rsid w:val="00180AED"/>
    <w:rsid w:val="00181328"/>
    <w:rsid w:val="001814AD"/>
    <w:rsid w:val="00181F2B"/>
    <w:rsid w:val="001826E5"/>
    <w:rsid w:val="00185F95"/>
    <w:rsid w:val="001870AD"/>
    <w:rsid w:val="001872BF"/>
    <w:rsid w:val="00190F02"/>
    <w:rsid w:val="00191B7B"/>
    <w:rsid w:val="001933CA"/>
    <w:rsid w:val="001951D2"/>
    <w:rsid w:val="001952B9"/>
    <w:rsid w:val="00197C90"/>
    <w:rsid w:val="001A1CBF"/>
    <w:rsid w:val="001A3EBC"/>
    <w:rsid w:val="001A6C44"/>
    <w:rsid w:val="001A7658"/>
    <w:rsid w:val="001A7968"/>
    <w:rsid w:val="001B01A3"/>
    <w:rsid w:val="001B1531"/>
    <w:rsid w:val="001B4562"/>
    <w:rsid w:val="001B4A8F"/>
    <w:rsid w:val="001B5EAC"/>
    <w:rsid w:val="001B5F8D"/>
    <w:rsid w:val="001B602A"/>
    <w:rsid w:val="001C1F3B"/>
    <w:rsid w:val="001C25A4"/>
    <w:rsid w:val="001C3917"/>
    <w:rsid w:val="001C3A4F"/>
    <w:rsid w:val="001C4719"/>
    <w:rsid w:val="001C7077"/>
    <w:rsid w:val="001D0136"/>
    <w:rsid w:val="001D16EA"/>
    <w:rsid w:val="001D7239"/>
    <w:rsid w:val="001D7A81"/>
    <w:rsid w:val="001E51F8"/>
    <w:rsid w:val="001E5DAB"/>
    <w:rsid w:val="001F18F7"/>
    <w:rsid w:val="001F40CE"/>
    <w:rsid w:val="001F5F23"/>
    <w:rsid w:val="001F6AB9"/>
    <w:rsid w:val="00200BC6"/>
    <w:rsid w:val="00203B8E"/>
    <w:rsid w:val="00205C6B"/>
    <w:rsid w:val="0020667E"/>
    <w:rsid w:val="0020678A"/>
    <w:rsid w:val="002067A0"/>
    <w:rsid w:val="00211401"/>
    <w:rsid w:val="00211D3A"/>
    <w:rsid w:val="0021288B"/>
    <w:rsid w:val="00213A46"/>
    <w:rsid w:val="00217A02"/>
    <w:rsid w:val="00225C29"/>
    <w:rsid w:val="00226847"/>
    <w:rsid w:val="0022697A"/>
    <w:rsid w:val="002278CD"/>
    <w:rsid w:val="00236DE2"/>
    <w:rsid w:val="00243AF4"/>
    <w:rsid w:val="00246B7C"/>
    <w:rsid w:val="00246EF5"/>
    <w:rsid w:val="00247551"/>
    <w:rsid w:val="00251BFD"/>
    <w:rsid w:val="002560A1"/>
    <w:rsid w:val="00257269"/>
    <w:rsid w:val="00261886"/>
    <w:rsid w:val="00262EF5"/>
    <w:rsid w:val="0026527E"/>
    <w:rsid w:val="002667C7"/>
    <w:rsid w:val="002670B1"/>
    <w:rsid w:val="00272217"/>
    <w:rsid w:val="002737D7"/>
    <w:rsid w:val="00274D1F"/>
    <w:rsid w:val="002753FF"/>
    <w:rsid w:val="00276C42"/>
    <w:rsid w:val="0028019D"/>
    <w:rsid w:val="00280B0C"/>
    <w:rsid w:val="00281EBE"/>
    <w:rsid w:val="00282CBB"/>
    <w:rsid w:val="00283F01"/>
    <w:rsid w:val="002847FF"/>
    <w:rsid w:val="0028487B"/>
    <w:rsid w:val="00285072"/>
    <w:rsid w:val="002871ED"/>
    <w:rsid w:val="002914C0"/>
    <w:rsid w:val="00291FD8"/>
    <w:rsid w:val="00293EAC"/>
    <w:rsid w:val="00294B3A"/>
    <w:rsid w:val="00295C3E"/>
    <w:rsid w:val="00296B38"/>
    <w:rsid w:val="002A19F6"/>
    <w:rsid w:val="002A25B4"/>
    <w:rsid w:val="002A556F"/>
    <w:rsid w:val="002A557A"/>
    <w:rsid w:val="002B08BC"/>
    <w:rsid w:val="002B5BF5"/>
    <w:rsid w:val="002B731D"/>
    <w:rsid w:val="002B738C"/>
    <w:rsid w:val="002B7847"/>
    <w:rsid w:val="002C3F50"/>
    <w:rsid w:val="002C5205"/>
    <w:rsid w:val="002C57F9"/>
    <w:rsid w:val="002C67E9"/>
    <w:rsid w:val="002D17EF"/>
    <w:rsid w:val="002E0079"/>
    <w:rsid w:val="002E2956"/>
    <w:rsid w:val="002E366A"/>
    <w:rsid w:val="002E488E"/>
    <w:rsid w:val="002E70AA"/>
    <w:rsid w:val="002F15CA"/>
    <w:rsid w:val="002F39FC"/>
    <w:rsid w:val="003014A3"/>
    <w:rsid w:val="00303174"/>
    <w:rsid w:val="0030522F"/>
    <w:rsid w:val="00305F64"/>
    <w:rsid w:val="00306F18"/>
    <w:rsid w:val="00312604"/>
    <w:rsid w:val="00314731"/>
    <w:rsid w:val="00315F41"/>
    <w:rsid w:val="003161DB"/>
    <w:rsid w:val="00321923"/>
    <w:rsid w:val="00321DE8"/>
    <w:rsid w:val="003220C3"/>
    <w:rsid w:val="00322F4B"/>
    <w:rsid w:val="00323174"/>
    <w:rsid w:val="003238C5"/>
    <w:rsid w:val="00325C08"/>
    <w:rsid w:val="0032740B"/>
    <w:rsid w:val="00327723"/>
    <w:rsid w:val="00330252"/>
    <w:rsid w:val="00330392"/>
    <w:rsid w:val="0033122C"/>
    <w:rsid w:val="00336331"/>
    <w:rsid w:val="00346010"/>
    <w:rsid w:val="00346096"/>
    <w:rsid w:val="003463D1"/>
    <w:rsid w:val="00350F3A"/>
    <w:rsid w:val="00351017"/>
    <w:rsid w:val="003510C1"/>
    <w:rsid w:val="00354487"/>
    <w:rsid w:val="00363CBC"/>
    <w:rsid w:val="00366BCB"/>
    <w:rsid w:val="00367548"/>
    <w:rsid w:val="003702E4"/>
    <w:rsid w:val="00370C67"/>
    <w:rsid w:val="00377DA8"/>
    <w:rsid w:val="00377F4F"/>
    <w:rsid w:val="003804F3"/>
    <w:rsid w:val="00381E58"/>
    <w:rsid w:val="0038572D"/>
    <w:rsid w:val="00393774"/>
    <w:rsid w:val="00393C35"/>
    <w:rsid w:val="003945E3"/>
    <w:rsid w:val="0039535C"/>
    <w:rsid w:val="003A0D46"/>
    <w:rsid w:val="003A464D"/>
    <w:rsid w:val="003A5CE6"/>
    <w:rsid w:val="003A771D"/>
    <w:rsid w:val="003B490D"/>
    <w:rsid w:val="003B4E07"/>
    <w:rsid w:val="003C038D"/>
    <w:rsid w:val="003C255A"/>
    <w:rsid w:val="003C3258"/>
    <w:rsid w:val="003C382A"/>
    <w:rsid w:val="003C744A"/>
    <w:rsid w:val="003C74BB"/>
    <w:rsid w:val="003D0AF9"/>
    <w:rsid w:val="003D21C5"/>
    <w:rsid w:val="003D395E"/>
    <w:rsid w:val="003D66F9"/>
    <w:rsid w:val="003D679E"/>
    <w:rsid w:val="003E0A70"/>
    <w:rsid w:val="003E10A7"/>
    <w:rsid w:val="003E1736"/>
    <w:rsid w:val="003E206E"/>
    <w:rsid w:val="003E3908"/>
    <w:rsid w:val="003E4544"/>
    <w:rsid w:val="003F19A4"/>
    <w:rsid w:val="003F32DB"/>
    <w:rsid w:val="00400156"/>
    <w:rsid w:val="00401216"/>
    <w:rsid w:val="00401CDD"/>
    <w:rsid w:val="00407CD8"/>
    <w:rsid w:val="004105D8"/>
    <w:rsid w:val="00411792"/>
    <w:rsid w:val="004123C7"/>
    <w:rsid w:val="004152A9"/>
    <w:rsid w:val="00415721"/>
    <w:rsid w:val="004162B2"/>
    <w:rsid w:val="004173D4"/>
    <w:rsid w:val="0042035A"/>
    <w:rsid w:val="00421988"/>
    <w:rsid w:val="00425185"/>
    <w:rsid w:val="004267C0"/>
    <w:rsid w:val="0043339B"/>
    <w:rsid w:val="00433492"/>
    <w:rsid w:val="004401F4"/>
    <w:rsid w:val="00440292"/>
    <w:rsid w:val="004407DC"/>
    <w:rsid w:val="004428CC"/>
    <w:rsid w:val="00443069"/>
    <w:rsid w:val="004453AC"/>
    <w:rsid w:val="00445C7A"/>
    <w:rsid w:val="00445EF9"/>
    <w:rsid w:val="004524A6"/>
    <w:rsid w:val="00453A81"/>
    <w:rsid w:val="004543BE"/>
    <w:rsid w:val="00455D17"/>
    <w:rsid w:val="00457235"/>
    <w:rsid w:val="004605F6"/>
    <w:rsid w:val="00463D5A"/>
    <w:rsid w:val="00463DC3"/>
    <w:rsid w:val="00464F60"/>
    <w:rsid w:val="0046535F"/>
    <w:rsid w:val="00465B80"/>
    <w:rsid w:val="004665BC"/>
    <w:rsid w:val="00473FCE"/>
    <w:rsid w:val="0047452D"/>
    <w:rsid w:val="00477051"/>
    <w:rsid w:val="00481597"/>
    <w:rsid w:val="004817FB"/>
    <w:rsid w:val="00481DF5"/>
    <w:rsid w:val="00484381"/>
    <w:rsid w:val="004911E1"/>
    <w:rsid w:val="00491C37"/>
    <w:rsid w:val="004920C3"/>
    <w:rsid w:val="00494D70"/>
    <w:rsid w:val="00496B05"/>
    <w:rsid w:val="00496C06"/>
    <w:rsid w:val="004A187A"/>
    <w:rsid w:val="004A19E0"/>
    <w:rsid w:val="004A2787"/>
    <w:rsid w:val="004A2ABE"/>
    <w:rsid w:val="004A3F07"/>
    <w:rsid w:val="004A469E"/>
    <w:rsid w:val="004A5651"/>
    <w:rsid w:val="004A771B"/>
    <w:rsid w:val="004B1435"/>
    <w:rsid w:val="004B5D8B"/>
    <w:rsid w:val="004C5039"/>
    <w:rsid w:val="004C749A"/>
    <w:rsid w:val="004D16BA"/>
    <w:rsid w:val="004D2657"/>
    <w:rsid w:val="004D2EB8"/>
    <w:rsid w:val="004D34E1"/>
    <w:rsid w:val="004D6AC4"/>
    <w:rsid w:val="004D6E9C"/>
    <w:rsid w:val="004E102C"/>
    <w:rsid w:val="004E5921"/>
    <w:rsid w:val="004E59BE"/>
    <w:rsid w:val="004E6D50"/>
    <w:rsid w:val="004F1217"/>
    <w:rsid w:val="004F56AB"/>
    <w:rsid w:val="004F6127"/>
    <w:rsid w:val="004F63AE"/>
    <w:rsid w:val="004F7D35"/>
    <w:rsid w:val="005001AF"/>
    <w:rsid w:val="005109E9"/>
    <w:rsid w:val="0051203C"/>
    <w:rsid w:val="00513A4B"/>
    <w:rsid w:val="0051616A"/>
    <w:rsid w:val="00520897"/>
    <w:rsid w:val="00521E12"/>
    <w:rsid w:val="005243B8"/>
    <w:rsid w:val="00525033"/>
    <w:rsid w:val="00526690"/>
    <w:rsid w:val="00531393"/>
    <w:rsid w:val="00532227"/>
    <w:rsid w:val="00533CCB"/>
    <w:rsid w:val="00536E0C"/>
    <w:rsid w:val="00537C82"/>
    <w:rsid w:val="0054012D"/>
    <w:rsid w:val="00545C33"/>
    <w:rsid w:val="00545CB4"/>
    <w:rsid w:val="00546160"/>
    <w:rsid w:val="00546AC4"/>
    <w:rsid w:val="005475DE"/>
    <w:rsid w:val="00547750"/>
    <w:rsid w:val="005504C9"/>
    <w:rsid w:val="0055325E"/>
    <w:rsid w:val="0055397D"/>
    <w:rsid w:val="005539FB"/>
    <w:rsid w:val="00555447"/>
    <w:rsid w:val="00557470"/>
    <w:rsid w:val="005579AB"/>
    <w:rsid w:val="00562320"/>
    <w:rsid w:val="00562E34"/>
    <w:rsid w:val="005700F2"/>
    <w:rsid w:val="00570C27"/>
    <w:rsid w:val="00570F82"/>
    <w:rsid w:val="00573140"/>
    <w:rsid w:val="00573936"/>
    <w:rsid w:val="0058077E"/>
    <w:rsid w:val="00583C0C"/>
    <w:rsid w:val="00584C70"/>
    <w:rsid w:val="005852CE"/>
    <w:rsid w:val="005856A2"/>
    <w:rsid w:val="0058611D"/>
    <w:rsid w:val="0058634F"/>
    <w:rsid w:val="005873D2"/>
    <w:rsid w:val="0059004F"/>
    <w:rsid w:val="00592C5C"/>
    <w:rsid w:val="0059461D"/>
    <w:rsid w:val="00595EBE"/>
    <w:rsid w:val="005979CA"/>
    <w:rsid w:val="005A2EFC"/>
    <w:rsid w:val="005A34F5"/>
    <w:rsid w:val="005A5380"/>
    <w:rsid w:val="005B1770"/>
    <w:rsid w:val="005B17D7"/>
    <w:rsid w:val="005B260B"/>
    <w:rsid w:val="005B44D6"/>
    <w:rsid w:val="005C250F"/>
    <w:rsid w:val="005C623C"/>
    <w:rsid w:val="005D36A6"/>
    <w:rsid w:val="005D59E6"/>
    <w:rsid w:val="005D6B33"/>
    <w:rsid w:val="005D759A"/>
    <w:rsid w:val="005E0346"/>
    <w:rsid w:val="005E0C44"/>
    <w:rsid w:val="005E2407"/>
    <w:rsid w:val="005E388F"/>
    <w:rsid w:val="005E4E98"/>
    <w:rsid w:val="005E735A"/>
    <w:rsid w:val="005F022F"/>
    <w:rsid w:val="005F3F60"/>
    <w:rsid w:val="005F7575"/>
    <w:rsid w:val="0060044B"/>
    <w:rsid w:val="0061116B"/>
    <w:rsid w:val="006120A9"/>
    <w:rsid w:val="006143F9"/>
    <w:rsid w:val="006157A4"/>
    <w:rsid w:val="006174DF"/>
    <w:rsid w:val="00621D3A"/>
    <w:rsid w:val="00623204"/>
    <w:rsid w:val="00626F5B"/>
    <w:rsid w:val="0063246A"/>
    <w:rsid w:val="00633395"/>
    <w:rsid w:val="00636007"/>
    <w:rsid w:val="006374A7"/>
    <w:rsid w:val="00652793"/>
    <w:rsid w:val="006604E1"/>
    <w:rsid w:val="006633EA"/>
    <w:rsid w:val="0066716B"/>
    <w:rsid w:val="00670AC7"/>
    <w:rsid w:val="00671926"/>
    <w:rsid w:val="006723F9"/>
    <w:rsid w:val="006767A3"/>
    <w:rsid w:val="0067790C"/>
    <w:rsid w:val="00681515"/>
    <w:rsid w:val="00683348"/>
    <w:rsid w:val="00684DF7"/>
    <w:rsid w:val="0068743D"/>
    <w:rsid w:val="00691C9B"/>
    <w:rsid w:val="006946AF"/>
    <w:rsid w:val="006965A5"/>
    <w:rsid w:val="00697CD5"/>
    <w:rsid w:val="00697D14"/>
    <w:rsid w:val="006A0B0E"/>
    <w:rsid w:val="006A0FC8"/>
    <w:rsid w:val="006A4C77"/>
    <w:rsid w:val="006A5FDE"/>
    <w:rsid w:val="006A79CA"/>
    <w:rsid w:val="006A7C57"/>
    <w:rsid w:val="006B224C"/>
    <w:rsid w:val="006C0F67"/>
    <w:rsid w:val="006C141A"/>
    <w:rsid w:val="006C15C6"/>
    <w:rsid w:val="006C2D18"/>
    <w:rsid w:val="006C6EB8"/>
    <w:rsid w:val="006D1450"/>
    <w:rsid w:val="006D51F8"/>
    <w:rsid w:val="006D5941"/>
    <w:rsid w:val="006D6841"/>
    <w:rsid w:val="006D760F"/>
    <w:rsid w:val="006E1A21"/>
    <w:rsid w:val="006E1BAA"/>
    <w:rsid w:val="006E6B73"/>
    <w:rsid w:val="006F1125"/>
    <w:rsid w:val="006F1AC9"/>
    <w:rsid w:val="006F3A7E"/>
    <w:rsid w:val="006F5F3B"/>
    <w:rsid w:val="006F6988"/>
    <w:rsid w:val="006F794D"/>
    <w:rsid w:val="006F7D4E"/>
    <w:rsid w:val="0070039B"/>
    <w:rsid w:val="007057A5"/>
    <w:rsid w:val="007111AF"/>
    <w:rsid w:val="007143F9"/>
    <w:rsid w:val="007149F2"/>
    <w:rsid w:val="007160DE"/>
    <w:rsid w:val="00721E05"/>
    <w:rsid w:val="00722501"/>
    <w:rsid w:val="00723D6F"/>
    <w:rsid w:val="00724876"/>
    <w:rsid w:val="0072505F"/>
    <w:rsid w:val="00726ED8"/>
    <w:rsid w:val="00732473"/>
    <w:rsid w:val="00734487"/>
    <w:rsid w:val="00734850"/>
    <w:rsid w:val="00734AE9"/>
    <w:rsid w:val="00735FDB"/>
    <w:rsid w:val="00736536"/>
    <w:rsid w:val="00737128"/>
    <w:rsid w:val="00742CE2"/>
    <w:rsid w:val="00743807"/>
    <w:rsid w:val="00744F8A"/>
    <w:rsid w:val="00746163"/>
    <w:rsid w:val="00753487"/>
    <w:rsid w:val="007563D5"/>
    <w:rsid w:val="00756E19"/>
    <w:rsid w:val="00756E52"/>
    <w:rsid w:val="00757FB9"/>
    <w:rsid w:val="0076069C"/>
    <w:rsid w:val="00760BFE"/>
    <w:rsid w:val="0076147E"/>
    <w:rsid w:val="007639A7"/>
    <w:rsid w:val="00765277"/>
    <w:rsid w:val="00765A8D"/>
    <w:rsid w:val="00772ED8"/>
    <w:rsid w:val="00774ABF"/>
    <w:rsid w:val="00780EF1"/>
    <w:rsid w:val="00781EAE"/>
    <w:rsid w:val="007830B0"/>
    <w:rsid w:val="00790065"/>
    <w:rsid w:val="007903BE"/>
    <w:rsid w:val="0079281A"/>
    <w:rsid w:val="00794003"/>
    <w:rsid w:val="007942A4"/>
    <w:rsid w:val="0079664A"/>
    <w:rsid w:val="007966EB"/>
    <w:rsid w:val="00796D5C"/>
    <w:rsid w:val="00797BB2"/>
    <w:rsid w:val="007A07F8"/>
    <w:rsid w:val="007A1FA3"/>
    <w:rsid w:val="007A41D4"/>
    <w:rsid w:val="007A4EF3"/>
    <w:rsid w:val="007A7084"/>
    <w:rsid w:val="007B0121"/>
    <w:rsid w:val="007B7A9D"/>
    <w:rsid w:val="007B7E4A"/>
    <w:rsid w:val="007C32A1"/>
    <w:rsid w:val="007C4BC5"/>
    <w:rsid w:val="007C668E"/>
    <w:rsid w:val="007D1175"/>
    <w:rsid w:val="007D1DC4"/>
    <w:rsid w:val="007D37A1"/>
    <w:rsid w:val="007D47AB"/>
    <w:rsid w:val="007D5B8D"/>
    <w:rsid w:val="007D5D8C"/>
    <w:rsid w:val="007D671D"/>
    <w:rsid w:val="007D7BB9"/>
    <w:rsid w:val="007D7E26"/>
    <w:rsid w:val="007E0109"/>
    <w:rsid w:val="007E79DD"/>
    <w:rsid w:val="007F0D37"/>
    <w:rsid w:val="007F324E"/>
    <w:rsid w:val="007F3F9B"/>
    <w:rsid w:val="007F727D"/>
    <w:rsid w:val="007F793E"/>
    <w:rsid w:val="007F7E9B"/>
    <w:rsid w:val="00802792"/>
    <w:rsid w:val="008030A6"/>
    <w:rsid w:val="00803B8E"/>
    <w:rsid w:val="00804930"/>
    <w:rsid w:val="008051FD"/>
    <w:rsid w:val="00807C59"/>
    <w:rsid w:val="0081023A"/>
    <w:rsid w:val="0081647F"/>
    <w:rsid w:val="008169E3"/>
    <w:rsid w:val="0082447F"/>
    <w:rsid w:val="008250FF"/>
    <w:rsid w:val="00827FF8"/>
    <w:rsid w:val="00831EC9"/>
    <w:rsid w:val="00832052"/>
    <w:rsid w:val="008323AC"/>
    <w:rsid w:val="00833650"/>
    <w:rsid w:val="00837DC0"/>
    <w:rsid w:val="008415BE"/>
    <w:rsid w:val="00845230"/>
    <w:rsid w:val="008461E1"/>
    <w:rsid w:val="00851925"/>
    <w:rsid w:val="00853A52"/>
    <w:rsid w:val="008547A0"/>
    <w:rsid w:val="008550D0"/>
    <w:rsid w:val="00856E6A"/>
    <w:rsid w:val="00860F9E"/>
    <w:rsid w:val="00862117"/>
    <w:rsid w:val="008636D6"/>
    <w:rsid w:val="00865958"/>
    <w:rsid w:val="00865C29"/>
    <w:rsid w:val="0087285C"/>
    <w:rsid w:val="00873EAA"/>
    <w:rsid w:val="00876CC3"/>
    <w:rsid w:val="0088210E"/>
    <w:rsid w:val="008830C7"/>
    <w:rsid w:val="00890A80"/>
    <w:rsid w:val="00891766"/>
    <w:rsid w:val="0089324D"/>
    <w:rsid w:val="0089376D"/>
    <w:rsid w:val="008961E1"/>
    <w:rsid w:val="00897195"/>
    <w:rsid w:val="008A0894"/>
    <w:rsid w:val="008A110D"/>
    <w:rsid w:val="008A3AC9"/>
    <w:rsid w:val="008A65AA"/>
    <w:rsid w:val="008A730D"/>
    <w:rsid w:val="008B07C0"/>
    <w:rsid w:val="008B1CFD"/>
    <w:rsid w:val="008B2E31"/>
    <w:rsid w:val="008B41AE"/>
    <w:rsid w:val="008C0447"/>
    <w:rsid w:val="008C22F7"/>
    <w:rsid w:val="008C27AE"/>
    <w:rsid w:val="008C5C0D"/>
    <w:rsid w:val="008D0544"/>
    <w:rsid w:val="008D4DE7"/>
    <w:rsid w:val="008D6718"/>
    <w:rsid w:val="008E10C9"/>
    <w:rsid w:val="008E4090"/>
    <w:rsid w:val="008E4AE0"/>
    <w:rsid w:val="008E58B6"/>
    <w:rsid w:val="008E640E"/>
    <w:rsid w:val="008E7245"/>
    <w:rsid w:val="008F3F83"/>
    <w:rsid w:val="008F4895"/>
    <w:rsid w:val="008F54DA"/>
    <w:rsid w:val="009014D1"/>
    <w:rsid w:val="009025A8"/>
    <w:rsid w:val="00902F6A"/>
    <w:rsid w:val="009051A1"/>
    <w:rsid w:val="00906503"/>
    <w:rsid w:val="00906B08"/>
    <w:rsid w:val="009072BF"/>
    <w:rsid w:val="009100F6"/>
    <w:rsid w:val="0091410E"/>
    <w:rsid w:val="009178FE"/>
    <w:rsid w:val="00920D02"/>
    <w:rsid w:val="00921EF5"/>
    <w:rsid w:val="00924E97"/>
    <w:rsid w:val="00927BBA"/>
    <w:rsid w:val="0093011B"/>
    <w:rsid w:val="00934C85"/>
    <w:rsid w:val="0093514A"/>
    <w:rsid w:val="009359F6"/>
    <w:rsid w:val="0093603F"/>
    <w:rsid w:val="009368F5"/>
    <w:rsid w:val="009400EA"/>
    <w:rsid w:val="009428C6"/>
    <w:rsid w:val="0094297B"/>
    <w:rsid w:val="0094375E"/>
    <w:rsid w:val="00944CAE"/>
    <w:rsid w:val="009479AC"/>
    <w:rsid w:val="00950246"/>
    <w:rsid w:val="009546D9"/>
    <w:rsid w:val="009554EE"/>
    <w:rsid w:val="00956811"/>
    <w:rsid w:val="009571A0"/>
    <w:rsid w:val="00962E7B"/>
    <w:rsid w:val="00964EE2"/>
    <w:rsid w:val="00966018"/>
    <w:rsid w:val="00971628"/>
    <w:rsid w:val="00972E54"/>
    <w:rsid w:val="00973906"/>
    <w:rsid w:val="00973B0E"/>
    <w:rsid w:val="009746D1"/>
    <w:rsid w:val="00975D72"/>
    <w:rsid w:val="0097733B"/>
    <w:rsid w:val="00982075"/>
    <w:rsid w:val="009823CC"/>
    <w:rsid w:val="00982D9B"/>
    <w:rsid w:val="0098354B"/>
    <w:rsid w:val="00986694"/>
    <w:rsid w:val="00991563"/>
    <w:rsid w:val="00993859"/>
    <w:rsid w:val="00994B04"/>
    <w:rsid w:val="009964CC"/>
    <w:rsid w:val="009968FF"/>
    <w:rsid w:val="009A1B07"/>
    <w:rsid w:val="009A4FA6"/>
    <w:rsid w:val="009A643A"/>
    <w:rsid w:val="009A70B3"/>
    <w:rsid w:val="009B0803"/>
    <w:rsid w:val="009B360F"/>
    <w:rsid w:val="009B5DB1"/>
    <w:rsid w:val="009C11F3"/>
    <w:rsid w:val="009C28C1"/>
    <w:rsid w:val="009C58AA"/>
    <w:rsid w:val="009C66B4"/>
    <w:rsid w:val="009C73C6"/>
    <w:rsid w:val="009C7B42"/>
    <w:rsid w:val="009D6363"/>
    <w:rsid w:val="009E15B5"/>
    <w:rsid w:val="009E1B64"/>
    <w:rsid w:val="009E4AEA"/>
    <w:rsid w:val="009E5386"/>
    <w:rsid w:val="009E5956"/>
    <w:rsid w:val="009E612C"/>
    <w:rsid w:val="009E6C6F"/>
    <w:rsid w:val="009F0832"/>
    <w:rsid w:val="009F146F"/>
    <w:rsid w:val="009F50FD"/>
    <w:rsid w:val="009F63DF"/>
    <w:rsid w:val="009F6E21"/>
    <w:rsid w:val="00A006E5"/>
    <w:rsid w:val="00A01B55"/>
    <w:rsid w:val="00A02C39"/>
    <w:rsid w:val="00A031E0"/>
    <w:rsid w:val="00A04D46"/>
    <w:rsid w:val="00A11851"/>
    <w:rsid w:val="00A13CD6"/>
    <w:rsid w:val="00A15C08"/>
    <w:rsid w:val="00A16171"/>
    <w:rsid w:val="00A16CBC"/>
    <w:rsid w:val="00A20690"/>
    <w:rsid w:val="00A20E92"/>
    <w:rsid w:val="00A24BCC"/>
    <w:rsid w:val="00A309E7"/>
    <w:rsid w:val="00A32170"/>
    <w:rsid w:val="00A3346B"/>
    <w:rsid w:val="00A352F8"/>
    <w:rsid w:val="00A35A8A"/>
    <w:rsid w:val="00A43549"/>
    <w:rsid w:val="00A5108C"/>
    <w:rsid w:val="00A52FBB"/>
    <w:rsid w:val="00A53316"/>
    <w:rsid w:val="00A5444F"/>
    <w:rsid w:val="00A57207"/>
    <w:rsid w:val="00A60ED4"/>
    <w:rsid w:val="00A65202"/>
    <w:rsid w:val="00A65EFA"/>
    <w:rsid w:val="00A67844"/>
    <w:rsid w:val="00A67D77"/>
    <w:rsid w:val="00A70284"/>
    <w:rsid w:val="00A7235B"/>
    <w:rsid w:val="00A73AAF"/>
    <w:rsid w:val="00A75550"/>
    <w:rsid w:val="00A75948"/>
    <w:rsid w:val="00A7598D"/>
    <w:rsid w:val="00A83580"/>
    <w:rsid w:val="00A875A3"/>
    <w:rsid w:val="00A87D5D"/>
    <w:rsid w:val="00A90A1D"/>
    <w:rsid w:val="00A92DDF"/>
    <w:rsid w:val="00A967AC"/>
    <w:rsid w:val="00A9766B"/>
    <w:rsid w:val="00A97ABC"/>
    <w:rsid w:val="00AA3FF1"/>
    <w:rsid w:val="00AB102F"/>
    <w:rsid w:val="00AB1583"/>
    <w:rsid w:val="00AB270F"/>
    <w:rsid w:val="00AB4AF9"/>
    <w:rsid w:val="00AB5D76"/>
    <w:rsid w:val="00AB73AA"/>
    <w:rsid w:val="00AC0A7D"/>
    <w:rsid w:val="00AD29C3"/>
    <w:rsid w:val="00AD62E4"/>
    <w:rsid w:val="00AD69E4"/>
    <w:rsid w:val="00AD7284"/>
    <w:rsid w:val="00AD7894"/>
    <w:rsid w:val="00AE0377"/>
    <w:rsid w:val="00AE03DE"/>
    <w:rsid w:val="00AE366C"/>
    <w:rsid w:val="00AE392A"/>
    <w:rsid w:val="00AE3F08"/>
    <w:rsid w:val="00AE6109"/>
    <w:rsid w:val="00AE783A"/>
    <w:rsid w:val="00AF1256"/>
    <w:rsid w:val="00AF3D8F"/>
    <w:rsid w:val="00AF4D65"/>
    <w:rsid w:val="00AF4DA6"/>
    <w:rsid w:val="00AF683B"/>
    <w:rsid w:val="00AF7968"/>
    <w:rsid w:val="00B0178E"/>
    <w:rsid w:val="00B01D42"/>
    <w:rsid w:val="00B01E77"/>
    <w:rsid w:val="00B02A34"/>
    <w:rsid w:val="00B03F57"/>
    <w:rsid w:val="00B0470F"/>
    <w:rsid w:val="00B060A5"/>
    <w:rsid w:val="00B104DF"/>
    <w:rsid w:val="00B10596"/>
    <w:rsid w:val="00B126BC"/>
    <w:rsid w:val="00B12700"/>
    <w:rsid w:val="00B16A61"/>
    <w:rsid w:val="00B16B0D"/>
    <w:rsid w:val="00B179C7"/>
    <w:rsid w:val="00B242AD"/>
    <w:rsid w:val="00B242E5"/>
    <w:rsid w:val="00B248D1"/>
    <w:rsid w:val="00B261DB"/>
    <w:rsid w:val="00B265D9"/>
    <w:rsid w:val="00B26C01"/>
    <w:rsid w:val="00B272B3"/>
    <w:rsid w:val="00B27B52"/>
    <w:rsid w:val="00B30F66"/>
    <w:rsid w:val="00B335E1"/>
    <w:rsid w:val="00B34433"/>
    <w:rsid w:val="00B346B0"/>
    <w:rsid w:val="00B35261"/>
    <w:rsid w:val="00B42D2F"/>
    <w:rsid w:val="00B431A0"/>
    <w:rsid w:val="00B43546"/>
    <w:rsid w:val="00B45F4B"/>
    <w:rsid w:val="00B47E74"/>
    <w:rsid w:val="00B506A0"/>
    <w:rsid w:val="00B541B8"/>
    <w:rsid w:val="00B5537F"/>
    <w:rsid w:val="00B57FAC"/>
    <w:rsid w:val="00B606AC"/>
    <w:rsid w:val="00B632A9"/>
    <w:rsid w:val="00B65A65"/>
    <w:rsid w:val="00B677D3"/>
    <w:rsid w:val="00B7136B"/>
    <w:rsid w:val="00B714EB"/>
    <w:rsid w:val="00B7201B"/>
    <w:rsid w:val="00B7299F"/>
    <w:rsid w:val="00B74974"/>
    <w:rsid w:val="00B74DE5"/>
    <w:rsid w:val="00B75805"/>
    <w:rsid w:val="00B80794"/>
    <w:rsid w:val="00B80F9F"/>
    <w:rsid w:val="00B818D3"/>
    <w:rsid w:val="00B81D3C"/>
    <w:rsid w:val="00B8324A"/>
    <w:rsid w:val="00B84461"/>
    <w:rsid w:val="00B87B6B"/>
    <w:rsid w:val="00B90779"/>
    <w:rsid w:val="00B91938"/>
    <w:rsid w:val="00B91A09"/>
    <w:rsid w:val="00B92D78"/>
    <w:rsid w:val="00B95E9C"/>
    <w:rsid w:val="00B96369"/>
    <w:rsid w:val="00B97509"/>
    <w:rsid w:val="00BA09A4"/>
    <w:rsid w:val="00BA1641"/>
    <w:rsid w:val="00BA1701"/>
    <w:rsid w:val="00BA31F1"/>
    <w:rsid w:val="00BA3C3F"/>
    <w:rsid w:val="00BA55E6"/>
    <w:rsid w:val="00BB01C0"/>
    <w:rsid w:val="00BB151D"/>
    <w:rsid w:val="00BB4135"/>
    <w:rsid w:val="00BB4AB1"/>
    <w:rsid w:val="00BB5701"/>
    <w:rsid w:val="00BC0A69"/>
    <w:rsid w:val="00BC2195"/>
    <w:rsid w:val="00BC229D"/>
    <w:rsid w:val="00BC46A6"/>
    <w:rsid w:val="00BE13A4"/>
    <w:rsid w:val="00BE65A6"/>
    <w:rsid w:val="00BF1F0F"/>
    <w:rsid w:val="00BF46E5"/>
    <w:rsid w:val="00BF5A37"/>
    <w:rsid w:val="00BF5C13"/>
    <w:rsid w:val="00BF5C27"/>
    <w:rsid w:val="00BF6D1D"/>
    <w:rsid w:val="00C006D5"/>
    <w:rsid w:val="00C0588C"/>
    <w:rsid w:val="00C05C88"/>
    <w:rsid w:val="00C079F8"/>
    <w:rsid w:val="00C10053"/>
    <w:rsid w:val="00C112CE"/>
    <w:rsid w:val="00C13C15"/>
    <w:rsid w:val="00C16567"/>
    <w:rsid w:val="00C17557"/>
    <w:rsid w:val="00C2207F"/>
    <w:rsid w:val="00C2741C"/>
    <w:rsid w:val="00C30097"/>
    <w:rsid w:val="00C353C9"/>
    <w:rsid w:val="00C37E1B"/>
    <w:rsid w:val="00C455C8"/>
    <w:rsid w:val="00C45AD8"/>
    <w:rsid w:val="00C510D9"/>
    <w:rsid w:val="00C51B04"/>
    <w:rsid w:val="00C53DE9"/>
    <w:rsid w:val="00C57B01"/>
    <w:rsid w:val="00C60AA7"/>
    <w:rsid w:val="00C6117E"/>
    <w:rsid w:val="00C61C2E"/>
    <w:rsid w:val="00C61E6B"/>
    <w:rsid w:val="00C64040"/>
    <w:rsid w:val="00C64B2A"/>
    <w:rsid w:val="00C65530"/>
    <w:rsid w:val="00C70E56"/>
    <w:rsid w:val="00C71390"/>
    <w:rsid w:val="00C74925"/>
    <w:rsid w:val="00C74CDC"/>
    <w:rsid w:val="00C75D10"/>
    <w:rsid w:val="00C76DA7"/>
    <w:rsid w:val="00C8420A"/>
    <w:rsid w:val="00C855AF"/>
    <w:rsid w:val="00C85EF2"/>
    <w:rsid w:val="00C9203C"/>
    <w:rsid w:val="00C94381"/>
    <w:rsid w:val="00C94A58"/>
    <w:rsid w:val="00C96136"/>
    <w:rsid w:val="00C962DE"/>
    <w:rsid w:val="00C97943"/>
    <w:rsid w:val="00CA00A9"/>
    <w:rsid w:val="00CA4D23"/>
    <w:rsid w:val="00CA5C54"/>
    <w:rsid w:val="00CA7428"/>
    <w:rsid w:val="00CB1588"/>
    <w:rsid w:val="00CB23CA"/>
    <w:rsid w:val="00CB3154"/>
    <w:rsid w:val="00CB331F"/>
    <w:rsid w:val="00CB70A2"/>
    <w:rsid w:val="00CB78D7"/>
    <w:rsid w:val="00CC1752"/>
    <w:rsid w:val="00CC5DC9"/>
    <w:rsid w:val="00CD038F"/>
    <w:rsid w:val="00CD1E96"/>
    <w:rsid w:val="00CD2FEE"/>
    <w:rsid w:val="00CD4CC4"/>
    <w:rsid w:val="00CD4F6E"/>
    <w:rsid w:val="00CD59FC"/>
    <w:rsid w:val="00CE3A63"/>
    <w:rsid w:val="00CE5EE3"/>
    <w:rsid w:val="00CF24BB"/>
    <w:rsid w:val="00CF3C4D"/>
    <w:rsid w:val="00CF4127"/>
    <w:rsid w:val="00CF4CB4"/>
    <w:rsid w:val="00CF622D"/>
    <w:rsid w:val="00D0150A"/>
    <w:rsid w:val="00D03360"/>
    <w:rsid w:val="00D03AF6"/>
    <w:rsid w:val="00D043C0"/>
    <w:rsid w:val="00D051CA"/>
    <w:rsid w:val="00D05F12"/>
    <w:rsid w:val="00D071E6"/>
    <w:rsid w:val="00D113BA"/>
    <w:rsid w:val="00D137F6"/>
    <w:rsid w:val="00D15097"/>
    <w:rsid w:val="00D25BE4"/>
    <w:rsid w:val="00D2745F"/>
    <w:rsid w:val="00D322E6"/>
    <w:rsid w:val="00D40674"/>
    <w:rsid w:val="00D412DB"/>
    <w:rsid w:val="00D432CD"/>
    <w:rsid w:val="00D445CE"/>
    <w:rsid w:val="00D457EC"/>
    <w:rsid w:val="00D50588"/>
    <w:rsid w:val="00D52103"/>
    <w:rsid w:val="00D534EB"/>
    <w:rsid w:val="00D5486F"/>
    <w:rsid w:val="00D55B8A"/>
    <w:rsid w:val="00D56E0B"/>
    <w:rsid w:val="00D57E5E"/>
    <w:rsid w:val="00D6030C"/>
    <w:rsid w:val="00D62773"/>
    <w:rsid w:val="00D62C88"/>
    <w:rsid w:val="00D649AD"/>
    <w:rsid w:val="00D65A21"/>
    <w:rsid w:val="00D6761C"/>
    <w:rsid w:val="00D70851"/>
    <w:rsid w:val="00D70A31"/>
    <w:rsid w:val="00D72330"/>
    <w:rsid w:val="00D73475"/>
    <w:rsid w:val="00D73ED9"/>
    <w:rsid w:val="00D743CB"/>
    <w:rsid w:val="00D77226"/>
    <w:rsid w:val="00D80810"/>
    <w:rsid w:val="00D83FB1"/>
    <w:rsid w:val="00D84162"/>
    <w:rsid w:val="00D842BF"/>
    <w:rsid w:val="00D85BBF"/>
    <w:rsid w:val="00D8699E"/>
    <w:rsid w:val="00D87D8B"/>
    <w:rsid w:val="00D915A1"/>
    <w:rsid w:val="00D91FA8"/>
    <w:rsid w:val="00D96A59"/>
    <w:rsid w:val="00DA06DC"/>
    <w:rsid w:val="00DA07CD"/>
    <w:rsid w:val="00DA2D9A"/>
    <w:rsid w:val="00DA3508"/>
    <w:rsid w:val="00DA3569"/>
    <w:rsid w:val="00DA3664"/>
    <w:rsid w:val="00DA43B1"/>
    <w:rsid w:val="00DA504F"/>
    <w:rsid w:val="00DA6FB4"/>
    <w:rsid w:val="00DA7211"/>
    <w:rsid w:val="00DA7ADD"/>
    <w:rsid w:val="00DB48AD"/>
    <w:rsid w:val="00DB59F4"/>
    <w:rsid w:val="00DC2765"/>
    <w:rsid w:val="00DC2B3E"/>
    <w:rsid w:val="00DC3294"/>
    <w:rsid w:val="00DC518B"/>
    <w:rsid w:val="00DC7A4E"/>
    <w:rsid w:val="00DD063D"/>
    <w:rsid w:val="00DD49B9"/>
    <w:rsid w:val="00DD5856"/>
    <w:rsid w:val="00DD5A64"/>
    <w:rsid w:val="00DE038E"/>
    <w:rsid w:val="00DE114A"/>
    <w:rsid w:val="00DE225A"/>
    <w:rsid w:val="00DE350F"/>
    <w:rsid w:val="00DE5CFC"/>
    <w:rsid w:val="00DE64B2"/>
    <w:rsid w:val="00DE71DC"/>
    <w:rsid w:val="00DF1922"/>
    <w:rsid w:val="00DF2A9D"/>
    <w:rsid w:val="00DF2D3E"/>
    <w:rsid w:val="00DF3613"/>
    <w:rsid w:val="00DF5A57"/>
    <w:rsid w:val="00DF6C40"/>
    <w:rsid w:val="00E0198C"/>
    <w:rsid w:val="00E03DE1"/>
    <w:rsid w:val="00E060A3"/>
    <w:rsid w:val="00E13462"/>
    <w:rsid w:val="00E1391A"/>
    <w:rsid w:val="00E13EB1"/>
    <w:rsid w:val="00E1511D"/>
    <w:rsid w:val="00E16955"/>
    <w:rsid w:val="00E17145"/>
    <w:rsid w:val="00E2069C"/>
    <w:rsid w:val="00E20F98"/>
    <w:rsid w:val="00E231D0"/>
    <w:rsid w:val="00E24340"/>
    <w:rsid w:val="00E26B3C"/>
    <w:rsid w:val="00E31120"/>
    <w:rsid w:val="00E31F73"/>
    <w:rsid w:val="00E36539"/>
    <w:rsid w:val="00E40ACD"/>
    <w:rsid w:val="00E41866"/>
    <w:rsid w:val="00E4193E"/>
    <w:rsid w:val="00E42255"/>
    <w:rsid w:val="00E4316F"/>
    <w:rsid w:val="00E4328C"/>
    <w:rsid w:val="00E4467E"/>
    <w:rsid w:val="00E46B17"/>
    <w:rsid w:val="00E471E2"/>
    <w:rsid w:val="00E4780C"/>
    <w:rsid w:val="00E47860"/>
    <w:rsid w:val="00E50765"/>
    <w:rsid w:val="00E50E9C"/>
    <w:rsid w:val="00E542E0"/>
    <w:rsid w:val="00E54363"/>
    <w:rsid w:val="00E60A88"/>
    <w:rsid w:val="00E6143D"/>
    <w:rsid w:val="00E6410F"/>
    <w:rsid w:val="00E661F7"/>
    <w:rsid w:val="00E672F4"/>
    <w:rsid w:val="00E7070B"/>
    <w:rsid w:val="00E74041"/>
    <w:rsid w:val="00E747D2"/>
    <w:rsid w:val="00E76BA1"/>
    <w:rsid w:val="00E76BAB"/>
    <w:rsid w:val="00E80BDC"/>
    <w:rsid w:val="00E80FC6"/>
    <w:rsid w:val="00E914F3"/>
    <w:rsid w:val="00E915BB"/>
    <w:rsid w:val="00E93B4F"/>
    <w:rsid w:val="00E96913"/>
    <w:rsid w:val="00E973A2"/>
    <w:rsid w:val="00EA03E5"/>
    <w:rsid w:val="00EA092E"/>
    <w:rsid w:val="00EA1788"/>
    <w:rsid w:val="00EA3D1C"/>
    <w:rsid w:val="00EA58A1"/>
    <w:rsid w:val="00EA6393"/>
    <w:rsid w:val="00EA65EB"/>
    <w:rsid w:val="00EB5479"/>
    <w:rsid w:val="00EC413A"/>
    <w:rsid w:val="00EC67EB"/>
    <w:rsid w:val="00ED2112"/>
    <w:rsid w:val="00ED2E7F"/>
    <w:rsid w:val="00ED360C"/>
    <w:rsid w:val="00EE04EE"/>
    <w:rsid w:val="00EE5B89"/>
    <w:rsid w:val="00EE64A2"/>
    <w:rsid w:val="00EE66D6"/>
    <w:rsid w:val="00EF3D3F"/>
    <w:rsid w:val="00F02EF3"/>
    <w:rsid w:val="00F05208"/>
    <w:rsid w:val="00F055EC"/>
    <w:rsid w:val="00F05950"/>
    <w:rsid w:val="00F06CA2"/>
    <w:rsid w:val="00F072FA"/>
    <w:rsid w:val="00F07B64"/>
    <w:rsid w:val="00F07BA7"/>
    <w:rsid w:val="00F12542"/>
    <w:rsid w:val="00F13B93"/>
    <w:rsid w:val="00F21C9B"/>
    <w:rsid w:val="00F22A3D"/>
    <w:rsid w:val="00F235B9"/>
    <w:rsid w:val="00F23A94"/>
    <w:rsid w:val="00F25B9B"/>
    <w:rsid w:val="00F260E4"/>
    <w:rsid w:val="00F2656D"/>
    <w:rsid w:val="00F26FBF"/>
    <w:rsid w:val="00F27797"/>
    <w:rsid w:val="00F312F2"/>
    <w:rsid w:val="00F314D7"/>
    <w:rsid w:val="00F326B0"/>
    <w:rsid w:val="00F33182"/>
    <w:rsid w:val="00F3379E"/>
    <w:rsid w:val="00F34F0B"/>
    <w:rsid w:val="00F40F4A"/>
    <w:rsid w:val="00F417A8"/>
    <w:rsid w:val="00F4708F"/>
    <w:rsid w:val="00F52694"/>
    <w:rsid w:val="00F5290D"/>
    <w:rsid w:val="00F61CF5"/>
    <w:rsid w:val="00F64CAD"/>
    <w:rsid w:val="00F7342F"/>
    <w:rsid w:val="00F73A4F"/>
    <w:rsid w:val="00F8031C"/>
    <w:rsid w:val="00F825CB"/>
    <w:rsid w:val="00F83783"/>
    <w:rsid w:val="00F8478C"/>
    <w:rsid w:val="00F8560C"/>
    <w:rsid w:val="00F85735"/>
    <w:rsid w:val="00F869D6"/>
    <w:rsid w:val="00F91AF0"/>
    <w:rsid w:val="00F91F4A"/>
    <w:rsid w:val="00F938E1"/>
    <w:rsid w:val="00F96B74"/>
    <w:rsid w:val="00FA23C1"/>
    <w:rsid w:val="00FA69C8"/>
    <w:rsid w:val="00FA6CC5"/>
    <w:rsid w:val="00FA6E32"/>
    <w:rsid w:val="00FB09FD"/>
    <w:rsid w:val="00FB2124"/>
    <w:rsid w:val="00FB2362"/>
    <w:rsid w:val="00FB6D7C"/>
    <w:rsid w:val="00FC2974"/>
    <w:rsid w:val="00FC3C73"/>
    <w:rsid w:val="00FC47A2"/>
    <w:rsid w:val="00FD5659"/>
    <w:rsid w:val="00FE05D2"/>
    <w:rsid w:val="00FE18D8"/>
    <w:rsid w:val="00FE2207"/>
    <w:rsid w:val="00FE26F8"/>
    <w:rsid w:val="00FE286E"/>
    <w:rsid w:val="00FE4ED9"/>
    <w:rsid w:val="00FF0A5D"/>
    <w:rsid w:val="00FF2918"/>
    <w:rsid w:val="00FF3E15"/>
    <w:rsid w:val="00FF44DA"/>
    <w:rsid w:val="00FF50EE"/>
    <w:rsid w:val="00FF63CE"/>
    <w:rsid w:val="0C778FE9"/>
    <w:rsid w:val="1A687195"/>
    <w:rsid w:val="3D5EC630"/>
    <w:rsid w:val="52ED078B"/>
    <w:rsid w:val="741A1A1E"/>
    <w:rsid w:val="773B550A"/>
    <w:rsid w:val="78D7256B"/>
    <w:rsid w:val="7921DDD6"/>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3B073DD"/>
  <w15:docId w15:val="{284BDDAB-77A3-4375-AF10-0416ED4FE7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00BC6"/>
    <w:pPr>
      <w:spacing w:after="120" w:line="360" w:lineRule="auto"/>
    </w:pPr>
    <w:rPr>
      <w:rFonts w:ascii="Arial" w:hAnsi="Arial"/>
      <w:color w:val="000000" w:themeColor="text1"/>
      <w:sz w:val="22"/>
    </w:rPr>
  </w:style>
  <w:style w:type="paragraph" w:styleId="Heading1">
    <w:name w:val="heading 1"/>
    <w:aliases w:val="Big Headline PR"/>
    <w:basedOn w:val="Normal"/>
    <w:next w:val="Normal"/>
    <w:qFormat/>
    <w:rsid w:val="009823CC"/>
    <w:pPr>
      <w:spacing w:after="320"/>
      <w:outlineLvl w:val="0"/>
    </w:pPr>
    <w:rPr>
      <w:b/>
      <w:color w:val="00A0DC" w:themeColor="background2"/>
      <w:sz w:val="32"/>
    </w:rPr>
  </w:style>
  <w:style w:type="paragraph" w:styleId="Heading2">
    <w:name w:val="heading 2"/>
    <w:aliases w:val="Sub-Headline"/>
    <w:basedOn w:val="Normal"/>
    <w:next w:val="Normal"/>
    <w:link w:val="Heading2Char"/>
    <w:qFormat/>
    <w:rsid w:val="00017717"/>
    <w:pPr>
      <w:spacing w:before="600"/>
      <w:outlineLvl w:val="1"/>
    </w:pPr>
    <w:rPr>
      <w:b/>
      <w:color w:val="001941" w:themeColor="text2"/>
      <w:sz w:val="24"/>
    </w:rPr>
  </w:style>
  <w:style w:type="paragraph" w:styleId="Heading3">
    <w:name w:val="heading 3"/>
    <w:aliases w:val="Ü3 Small Headline above Big Headline,Small Headline above Big Headline"/>
    <w:basedOn w:val="Normal"/>
    <w:next w:val="Normal"/>
    <w:link w:val="Heading3Char"/>
    <w:qFormat/>
    <w:rsid w:val="00D70A31"/>
    <w:pPr>
      <w:spacing w:before="240"/>
      <w:outlineLvl w:val="2"/>
    </w:pPr>
    <w:rPr>
      <w:b/>
      <w:color w:val="00A0DC" w:themeColor="background2"/>
    </w:rPr>
  </w:style>
  <w:style w:type="paragraph" w:styleId="Heading4">
    <w:name w:val="heading 4"/>
    <w:basedOn w:val="Normal"/>
    <w:next w:val="Normal"/>
    <w:pPr>
      <w:spacing w:before="120"/>
      <w:outlineLvl w:val="3"/>
    </w:pPr>
  </w:style>
  <w:style w:type="paragraph" w:styleId="Heading5">
    <w:name w:val="heading 5"/>
    <w:basedOn w:val="Normal"/>
    <w:next w:val="Normal"/>
    <w:pPr>
      <w:spacing w:before="240"/>
      <w:outlineLvl w:val="4"/>
    </w:pPr>
  </w:style>
  <w:style w:type="paragraph" w:styleId="Heading6">
    <w:name w:val="heading 6"/>
    <w:basedOn w:val="Normal"/>
    <w:next w:val="Normal"/>
    <w:pPr>
      <w:spacing w:before="240"/>
      <w:outlineLvl w:val="5"/>
    </w:pPr>
    <w:rPr>
      <w:i/>
    </w:rPr>
  </w:style>
  <w:style w:type="paragraph" w:styleId="Heading7">
    <w:name w:val="heading 7"/>
    <w:basedOn w:val="Normal"/>
    <w:next w:val="Normal"/>
    <w:pPr>
      <w:spacing w:before="240"/>
      <w:outlineLvl w:val="6"/>
    </w:pPr>
    <w:rPr>
      <w:sz w:val="20"/>
    </w:rPr>
  </w:style>
  <w:style w:type="paragraph" w:styleId="Heading8">
    <w:name w:val="heading 8"/>
    <w:basedOn w:val="Normal"/>
    <w:next w:val="Normal"/>
    <w:pPr>
      <w:spacing w:before="240"/>
      <w:outlineLvl w:val="7"/>
    </w:pPr>
    <w:rPr>
      <w:i/>
      <w:sz w:val="20"/>
    </w:rPr>
  </w:style>
  <w:style w:type="paragraph" w:styleId="Heading9">
    <w:name w:val="heading 9"/>
    <w:basedOn w:val="Normal"/>
    <w:next w:val="Normal"/>
    <w:pPr>
      <w:spacing w:line="240" w:lineRule="atLeast"/>
      <w:outlineLvl w:val="8"/>
    </w:pPr>
    <w:rPr>
      <w:rFonts w:ascii="Times New Roman" w:hAnsi="Times New Roman"/>
      <w:sz w:val="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left" w:pos="1418"/>
        <w:tab w:val="left" w:pos="1560"/>
        <w:tab w:val="right" w:pos="9072"/>
      </w:tabs>
    </w:pPr>
  </w:style>
  <w:style w:type="paragraph" w:styleId="Footer">
    <w:name w:val="footer"/>
    <w:basedOn w:val="Normal"/>
    <w:pPr>
      <w:tabs>
        <w:tab w:val="center" w:pos="4536"/>
        <w:tab w:val="right" w:pos="9072"/>
      </w:tabs>
    </w:pPr>
    <w:rPr>
      <w:sz w:val="12"/>
    </w:rPr>
  </w:style>
  <w:style w:type="paragraph" w:customStyle="1" w:styleId="Maske">
    <w:name w:val="Maske"/>
    <w:basedOn w:val="Normal"/>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TOC1">
    <w:name w:val="toc 1"/>
    <w:basedOn w:val="Normal"/>
    <w:next w:val="Normal"/>
    <w:uiPriority w:val="39"/>
    <w:pPr>
      <w:tabs>
        <w:tab w:val="right" w:leader="dot" w:pos="9639"/>
      </w:tabs>
      <w:spacing w:before="120"/>
    </w:pPr>
    <w:rPr>
      <w:b/>
    </w:rPr>
  </w:style>
  <w:style w:type="paragraph" w:styleId="TOC2">
    <w:name w:val="toc 2"/>
    <w:basedOn w:val="Normal"/>
    <w:next w:val="Normal"/>
    <w:uiPriority w:val="39"/>
    <w:pPr>
      <w:tabs>
        <w:tab w:val="right" w:leader="dot" w:pos="9639"/>
      </w:tabs>
      <w:ind w:left="238"/>
    </w:pPr>
  </w:style>
  <w:style w:type="paragraph" w:styleId="TOC3">
    <w:name w:val="toc 3"/>
    <w:basedOn w:val="Normal"/>
    <w:next w:val="Normal"/>
    <w:uiPriority w:val="39"/>
    <w:pPr>
      <w:tabs>
        <w:tab w:val="right" w:leader="dot" w:pos="9639"/>
      </w:tabs>
      <w:ind w:left="482"/>
    </w:pPr>
  </w:style>
  <w:style w:type="paragraph" w:styleId="TOC4">
    <w:name w:val="toc 4"/>
    <w:basedOn w:val="Normal"/>
    <w:next w:val="Normal"/>
    <w:semiHidden/>
    <w:pPr>
      <w:tabs>
        <w:tab w:val="right" w:leader="dot" w:pos="9639"/>
      </w:tabs>
      <w:ind w:left="720"/>
    </w:pPr>
  </w:style>
  <w:style w:type="paragraph" w:styleId="TOC5">
    <w:name w:val="toc 5"/>
    <w:basedOn w:val="Normal"/>
    <w:next w:val="Normal"/>
    <w:semiHidden/>
    <w:pPr>
      <w:tabs>
        <w:tab w:val="right" w:leader="dot" w:pos="9639"/>
      </w:tabs>
      <w:ind w:left="958"/>
    </w:pPr>
  </w:style>
  <w:style w:type="paragraph" w:styleId="TOC6">
    <w:name w:val="toc 6"/>
    <w:basedOn w:val="Normal"/>
    <w:next w:val="Normal"/>
    <w:semiHidden/>
    <w:pPr>
      <w:tabs>
        <w:tab w:val="right" w:leader="dot" w:pos="9639"/>
      </w:tabs>
      <w:ind w:left="1200"/>
    </w:pPr>
  </w:style>
  <w:style w:type="paragraph" w:styleId="TOC7">
    <w:name w:val="toc 7"/>
    <w:basedOn w:val="Normal"/>
    <w:next w:val="Normal"/>
    <w:semiHidden/>
    <w:pPr>
      <w:tabs>
        <w:tab w:val="right" w:leader="dot" w:pos="9639"/>
      </w:tabs>
      <w:ind w:left="1440"/>
    </w:pPr>
  </w:style>
  <w:style w:type="paragraph" w:styleId="TOC8">
    <w:name w:val="toc 8"/>
    <w:basedOn w:val="Normal"/>
    <w:next w:val="Normal"/>
    <w:semiHidden/>
    <w:pPr>
      <w:tabs>
        <w:tab w:val="right" w:leader="dot" w:pos="9639"/>
      </w:tabs>
      <w:ind w:left="1680"/>
    </w:pPr>
  </w:style>
  <w:style w:type="paragraph" w:styleId="TOC9">
    <w:name w:val="toc 9"/>
    <w:basedOn w:val="Normal"/>
    <w:next w:val="Normal"/>
    <w:semiHidden/>
    <w:pPr>
      <w:tabs>
        <w:tab w:val="right" w:leader="dot" w:pos="9639"/>
      </w:tabs>
      <w:ind w:left="1920"/>
    </w:pPr>
  </w:style>
  <w:style w:type="paragraph" w:customStyle="1" w:styleId="Standard-berschrift">
    <w:name w:val="Standard-Überschrift"/>
    <w:basedOn w:val="Normal"/>
    <w:next w:val="Normal"/>
    <w:rPr>
      <w:b/>
      <w:sz w:val="28"/>
    </w:rPr>
  </w:style>
  <w:style w:type="paragraph" w:customStyle="1" w:styleId="Standard-Einzug">
    <w:name w:val="Standard-Einzug"/>
    <w:basedOn w:val="Normal"/>
    <w:pPr>
      <w:ind w:left="709"/>
    </w:pPr>
  </w:style>
  <w:style w:type="paragraph" w:styleId="BodyText">
    <w:name w:val="Body Text"/>
    <w:basedOn w:val="Normal"/>
    <w:pPr>
      <w:ind w:right="2835"/>
    </w:pPr>
  </w:style>
  <w:style w:type="paragraph" w:customStyle="1" w:styleId="Textkrper21">
    <w:name w:val="Textkörper 21"/>
    <w:basedOn w:val="Normal"/>
  </w:style>
  <w:style w:type="paragraph" w:customStyle="1" w:styleId="Textkrper31">
    <w:name w:val="Textkörper 31"/>
    <w:basedOn w:val="Normal"/>
    <w:pPr>
      <w:jc w:val="both"/>
    </w:pPr>
  </w:style>
  <w:style w:type="paragraph" w:styleId="BodyText2">
    <w:name w:val="Body Text 2"/>
    <w:basedOn w:val="Normal"/>
    <w:pPr>
      <w:tabs>
        <w:tab w:val="left" w:pos="2410"/>
      </w:tabs>
      <w:jc w:val="both"/>
    </w:pPr>
    <w:rPr>
      <w:b/>
      <w:sz w:val="32"/>
    </w:rPr>
  </w:style>
  <w:style w:type="paragraph" w:styleId="BodyText3">
    <w:name w:val="Body Text 3"/>
    <w:basedOn w:val="Normal"/>
    <w:pPr>
      <w:jc w:val="both"/>
    </w:pPr>
    <w:rPr>
      <w:b/>
      <w:i/>
    </w:rPr>
  </w:style>
  <w:style w:type="paragraph" w:styleId="Caption">
    <w:name w:val="caption"/>
    <w:basedOn w:val="Normal"/>
    <w:next w:val="Normal"/>
    <w:qFormat/>
    <w:rsid w:val="00F06CA2"/>
    <w:pPr>
      <w:spacing w:after="360"/>
    </w:pPr>
    <w:rPr>
      <w:b/>
    </w:rPr>
  </w:style>
  <w:style w:type="paragraph" w:styleId="NormalIndent">
    <w:name w:val="Normal Indent"/>
    <w:basedOn w:val="Normal"/>
    <w:pPr>
      <w:ind w:left="709"/>
    </w:pPr>
  </w:style>
  <w:style w:type="paragraph" w:styleId="BalloonText">
    <w:name w:val="Balloon Text"/>
    <w:basedOn w:val="Normal"/>
    <w:semiHidden/>
    <w:rsid w:val="006F1125"/>
    <w:rPr>
      <w:rFonts w:ascii="Tahoma" w:hAnsi="Tahoma" w:cs="Tahoma"/>
      <w:sz w:val="16"/>
      <w:szCs w:val="16"/>
    </w:rPr>
  </w:style>
  <w:style w:type="paragraph" w:styleId="NoSpacing">
    <w:name w:val="No Spacing"/>
    <w:aliases w:val="Source of image"/>
    <w:uiPriority w:val="1"/>
    <w:qFormat/>
    <w:rsid w:val="00C45AD8"/>
    <w:pPr>
      <w:widowControl w:val="0"/>
    </w:pPr>
    <w:rPr>
      <w:rFonts w:ascii="Arial" w:hAnsi="Arial"/>
      <w:b/>
      <w:color w:val="000000" w:themeColor="text1"/>
    </w:rPr>
  </w:style>
  <w:style w:type="paragraph" w:styleId="Title">
    <w:name w:val="Title"/>
    <w:aliases w:val="Title of image"/>
    <w:basedOn w:val="Normal"/>
    <w:next w:val="Normal"/>
    <w:link w:val="TitleChar"/>
    <w:uiPriority w:val="10"/>
    <w:qFormat/>
    <w:rsid w:val="00736536"/>
    <w:pPr>
      <w:spacing w:after="0" w:line="240" w:lineRule="auto"/>
      <w:contextualSpacing/>
    </w:pPr>
    <w:rPr>
      <w:rFonts w:eastAsiaTheme="majorEastAsia" w:cstheme="majorBidi"/>
      <w:spacing w:val="5"/>
      <w:kern w:val="28"/>
      <w:sz w:val="20"/>
      <w:szCs w:val="52"/>
    </w:rPr>
  </w:style>
  <w:style w:type="character" w:customStyle="1" w:styleId="TitleChar">
    <w:name w:val="Title Char"/>
    <w:aliases w:val="Title of image Char"/>
    <w:basedOn w:val="DefaultParagraphFont"/>
    <w:link w:val="Title"/>
    <w:uiPriority w:val="10"/>
    <w:rsid w:val="00736536"/>
    <w:rPr>
      <w:rFonts w:ascii="Arial" w:eastAsiaTheme="majorEastAsia" w:hAnsi="Arial" w:cstheme="majorBidi"/>
      <w:color w:val="000000" w:themeColor="text1"/>
      <w:spacing w:val="5"/>
      <w:kern w:val="28"/>
      <w:szCs w:val="52"/>
    </w:rPr>
  </w:style>
  <w:style w:type="paragraph" w:styleId="Subtitle">
    <w:name w:val="Subtitle"/>
    <w:aliases w:val="Kontaktdaten"/>
    <w:basedOn w:val="Normal"/>
    <w:next w:val="Normal"/>
    <w:link w:val="SubtitleChar"/>
    <w:uiPriority w:val="11"/>
    <w:qFormat/>
    <w:rsid w:val="008547A0"/>
    <w:pPr>
      <w:numPr>
        <w:ilvl w:val="1"/>
      </w:numPr>
      <w:spacing w:after="0" w:line="240" w:lineRule="auto"/>
    </w:pPr>
    <w:rPr>
      <w:rFonts w:eastAsiaTheme="majorEastAsia" w:cstheme="majorBidi"/>
      <w:iCs/>
      <w:sz w:val="20"/>
      <w:szCs w:val="24"/>
    </w:rPr>
  </w:style>
  <w:style w:type="character" w:customStyle="1" w:styleId="SubtitleChar">
    <w:name w:val="Subtitle Char"/>
    <w:aliases w:val="Kontaktdaten Char"/>
    <w:basedOn w:val="DefaultParagraphFont"/>
    <w:link w:val="Subtitle"/>
    <w:uiPriority w:val="11"/>
    <w:rsid w:val="008547A0"/>
    <w:rPr>
      <w:rFonts w:ascii="Arial" w:eastAsiaTheme="majorEastAsia" w:hAnsi="Arial" w:cstheme="majorBidi"/>
      <w:iCs/>
      <w:color w:val="000000" w:themeColor="text1"/>
      <w:szCs w:val="24"/>
    </w:rPr>
  </w:style>
  <w:style w:type="paragraph" w:customStyle="1" w:styleId="Kasten-trkis">
    <w:name w:val="Kasten - türkis"/>
    <w:basedOn w:val="Normal"/>
    <w:qFormat/>
    <w:rsid w:val="003C3258"/>
    <w:pPr>
      <w:pBdr>
        <w:top w:val="single" w:sz="12" w:space="5" w:color="00A0DC" w:themeColor="background2"/>
        <w:left w:val="single" w:sz="12" w:space="5" w:color="00A0DC" w:themeColor="background2"/>
        <w:bottom w:val="single" w:sz="12" w:space="5" w:color="00A0DC" w:themeColor="background2"/>
        <w:right w:val="single" w:sz="12" w:space="5" w:color="00A0DC" w:themeColor="background2"/>
      </w:pBdr>
    </w:pPr>
  </w:style>
  <w:style w:type="paragraph" w:styleId="ListParagraph">
    <w:name w:val="List Paragraph"/>
    <w:basedOn w:val="Normal"/>
    <w:uiPriority w:val="34"/>
    <w:qFormat/>
    <w:rsid w:val="003C255A"/>
    <w:pPr>
      <w:spacing w:after="0" w:line="240" w:lineRule="auto"/>
      <w:ind w:left="720"/>
      <w:contextualSpacing/>
    </w:pPr>
    <w:rPr>
      <w:rFonts w:asciiTheme="minorHAnsi" w:eastAsiaTheme="minorHAnsi" w:hAnsiTheme="minorHAnsi" w:cstheme="minorBidi"/>
      <w:color w:val="auto"/>
      <w:szCs w:val="22"/>
      <w:lang w:eastAsia="en-US"/>
    </w:rPr>
  </w:style>
  <w:style w:type="character" w:customStyle="1" w:styleId="eop">
    <w:name w:val="eop"/>
    <w:basedOn w:val="DefaultParagraphFont"/>
    <w:rsid w:val="003C255A"/>
  </w:style>
  <w:style w:type="paragraph" w:styleId="PlainText">
    <w:name w:val="Plain Text"/>
    <w:basedOn w:val="Normal"/>
    <w:link w:val="PlainTextChar"/>
    <w:uiPriority w:val="99"/>
    <w:unhideWhenUsed/>
    <w:rsid w:val="003C255A"/>
    <w:pPr>
      <w:spacing w:after="0" w:line="240" w:lineRule="auto"/>
    </w:pPr>
    <w:rPr>
      <w:rFonts w:cstheme="minorBidi"/>
      <w:color w:val="auto"/>
      <w:sz w:val="20"/>
      <w:szCs w:val="21"/>
      <w:lang w:eastAsia="en-US"/>
    </w:rPr>
  </w:style>
  <w:style w:type="character" w:customStyle="1" w:styleId="PlainTextChar">
    <w:name w:val="Plain Text Char"/>
    <w:basedOn w:val="DefaultParagraphFont"/>
    <w:link w:val="PlainText"/>
    <w:uiPriority w:val="99"/>
    <w:rsid w:val="003C255A"/>
    <w:rPr>
      <w:rFonts w:ascii="Arial" w:hAnsi="Arial" w:cstheme="minorBidi"/>
      <w:szCs w:val="21"/>
      <w:lang w:eastAsia="en-US"/>
    </w:rPr>
  </w:style>
  <w:style w:type="character" w:styleId="Hyperlink">
    <w:name w:val="Hyperlink"/>
    <w:basedOn w:val="DefaultParagraphFont"/>
    <w:uiPriority w:val="99"/>
    <w:unhideWhenUsed/>
    <w:rsid w:val="003D0AF9"/>
    <w:rPr>
      <w:color w:val="00A0DC" w:themeColor="hyperlink"/>
      <w:u w:val="single"/>
    </w:rPr>
  </w:style>
  <w:style w:type="paragraph" w:styleId="NormalWeb">
    <w:name w:val="Normal (Web)"/>
    <w:basedOn w:val="Normal"/>
    <w:uiPriority w:val="99"/>
    <w:unhideWhenUsed/>
    <w:rsid w:val="003D0AF9"/>
    <w:pPr>
      <w:spacing w:before="100" w:beforeAutospacing="1" w:after="100" w:afterAutospacing="1" w:line="240" w:lineRule="auto"/>
    </w:pPr>
    <w:rPr>
      <w:rFonts w:ascii="Times New Roman" w:hAnsi="Times New Roman"/>
      <w:color w:val="auto"/>
      <w:sz w:val="24"/>
      <w:szCs w:val="24"/>
    </w:rPr>
  </w:style>
  <w:style w:type="character" w:styleId="CommentReference">
    <w:name w:val="annotation reference"/>
    <w:basedOn w:val="DefaultParagraphFont"/>
    <w:uiPriority w:val="99"/>
    <w:semiHidden/>
    <w:unhideWhenUsed/>
    <w:rsid w:val="00AE783A"/>
    <w:rPr>
      <w:sz w:val="16"/>
      <w:szCs w:val="16"/>
    </w:rPr>
  </w:style>
  <w:style w:type="paragraph" w:styleId="CommentText">
    <w:name w:val="annotation text"/>
    <w:basedOn w:val="Normal"/>
    <w:link w:val="CommentTextChar"/>
    <w:uiPriority w:val="99"/>
    <w:unhideWhenUsed/>
    <w:rsid w:val="00AE783A"/>
    <w:pPr>
      <w:spacing w:line="240" w:lineRule="auto"/>
    </w:pPr>
    <w:rPr>
      <w:sz w:val="20"/>
    </w:rPr>
  </w:style>
  <w:style w:type="character" w:customStyle="1" w:styleId="CommentTextChar">
    <w:name w:val="Comment Text Char"/>
    <w:basedOn w:val="DefaultParagraphFont"/>
    <w:link w:val="CommentText"/>
    <w:uiPriority w:val="99"/>
    <w:rsid w:val="00AE783A"/>
    <w:rPr>
      <w:rFonts w:ascii="Arial" w:hAnsi="Arial"/>
      <w:color w:val="000000" w:themeColor="text1"/>
    </w:rPr>
  </w:style>
  <w:style w:type="paragraph" w:styleId="CommentSubject">
    <w:name w:val="annotation subject"/>
    <w:basedOn w:val="CommentText"/>
    <w:next w:val="CommentText"/>
    <w:link w:val="CommentSubjectChar"/>
    <w:uiPriority w:val="99"/>
    <w:semiHidden/>
    <w:unhideWhenUsed/>
    <w:rsid w:val="00AE783A"/>
    <w:rPr>
      <w:b/>
      <w:bCs/>
    </w:rPr>
  </w:style>
  <w:style w:type="character" w:customStyle="1" w:styleId="CommentSubjectChar">
    <w:name w:val="Comment Subject Char"/>
    <w:basedOn w:val="CommentTextChar"/>
    <w:link w:val="CommentSubject"/>
    <w:uiPriority w:val="99"/>
    <w:semiHidden/>
    <w:rsid w:val="00AE783A"/>
    <w:rPr>
      <w:rFonts w:ascii="Arial" w:hAnsi="Arial"/>
      <w:b/>
      <w:bCs/>
      <w:color w:val="000000" w:themeColor="text1"/>
    </w:rPr>
  </w:style>
  <w:style w:type="paragraph" w:styleId="Revision">
    <w:name w:val="Revision"/>
    <w:hidden/>
    <w:uiPriority w:val="99"/>
    <w:semiHidden/>
    <w:rsid w:val="001814AD"/>
    <w:rPr>
      <w:rFonts w:ascii="Arial" w:hAnsi="Arial"/>
      <w:color w:val="000000" w:themeColor="text1"/>
      <w:sz w:val="22"/>
    </w:rPr>
  </w:style>
  <w:style w:type="character" w:styleId="UnresolvedMention">
    <w:name w:val="Unresolved Mention"/>
    <w:basedOn w:val="DefaultParagraphFont"/>
    <w:uiPriority w:val="99"/>
    <w:semiHidden/>
    <w:unhideWhenUsed/>
    <w:rsid w:val="00B261DB"/>
    <w:rPr>
      <w:color w:val="605E5C"/>
      <w:shd w:val="clear" w:color="auto" w:fill="E1DFDD"/>
    </w:rPr>
  </w:style>
  <w:style w:type="character" w:styleId="FollowedHyperlink">
    <w:name w:val="FollowedHyperlink"/>
    <w:basedOn w:val="DefaultParagraphFont"/>
    <w:uiPriority w:val="99"/>
    <w:semiHidden/>
    <w:unhideWhenUsed/>
    <w:rsid w:val="00B261DB"/>
    <w:rPr>
      <w:color w:val="001941" w:themeColor="followedHyperlink"/>
      <w:u w:val="single"/>
    </w:rPr>
  </w:style>
  <w:style w:type="paragraph" w:styleId="TOCHeading">
    <w:name w:val="TOC Heading"/>
    <w:basedOn w:val="Heading1"/>
    <w:next w:val="Normal"/>
    <w:uiPriority w:val="39"/>
    <w:unhideWhenUsed/>
    <w:qFormat/>
    <w:rsid w:val="00BB4135"/>
    <w:pPr>
      <w:keepNext/>
      <w:keepLines/>
      <w:spacing w:before="240" w:after="0" w:line="259" w:lineRule="auto"/>
      <w:outlineLvl w:val="9"/>
    </w:pPr>
    <w:rPr>
      <w:rFonts w:eastAsiaTheme="majorEastAsia" w:cstheme="majorBidi"/>
      <w:color w:val="001230" w:themeColor="accent1" w:themeShade="BF"/>
      <w:sz w:val="24"/>
      <w:szCs w:val="32"/>
    </w:rPr>
  </w:style>
  <w:style w:type="paragraph" w:customStyle="1" w:styleId="PRTiteloben">
    <w:name w:val="PR Titel oben"/>
    <w:basedOn w:val="Heading1"/>
    <w:next w:val="Normal"/>
    <w:qFormat/>
    <w:rsid w:val="00753487"/>
  </w:style>
  <w:style w:type="paragraph" w:customStyle="1" w:styleId="PRSubheadoben">
    <w:name w:val="PR Subhead oben"/>
    <w:basedOn w:val="Heading3"/>
    <w:next w:val="PRTiteloben"/>
    <w:link w:val="PRSubheadobenZchn"/>
    <w:qFormat/>
    <w:rsid w:val="0055325E"/>
  </w:style>
  <w:style w:type="character" w:customStyle="1" w:styleId="Heading2Char">
    <w:name w:val="Heading 2 Char"/>
    <w:aliases w:val="Sub-Headline Char"/>
    <w:basedOn w:val="DefaultParagraphFont"/>
    <w:link w:val="Heading2"/>
    <w:rsid w:val="005B17D7"/>
    <w:rPr>
      <w:rFonts w:ascii="Arial" w:hAnsi="Arial"/>
      <w:b/>
      <w:color w:val="001941" w:themeColor="text2"/>
      <w:sz w:val="24"/>
    </w:rPr>
  </w:style>
  <w:style w:type="paragraph" w:customStyle="1" w:styleId="FormatvorlageTitel">
    <w:name w:val="Formatvorlage Titel"/>
    <w:aliases w:val="Title of image + Fett"/>
    <w:basedOn w:val="Title"/>
    <w:rsid w:val="00595EBE"/>
    <w:rPr>
      <w:bCs/>
    </w:rPr>
  </w:style>
  <w:style w:type="paragraph" w:customStyle="1" w:styleId="Default">
    <w:name w:val="Default"/>
    <w:rsid w:val="00994B04"/>
    <w:pPr>
      <w:autoSpaceDE w:val="0"/>
      <w:autoSpaceDN w:val="0"/>
      <w:adjustRightInd w:val="0"/>
    </w:pPr>
    <w:rPr>
      <w:rFonts w:ascii="Helvetica Neue LT W1G" w:hAnsi="Helvetica Neue LT W1G" w:cs="Helvetica Neue LT W1G"/>
      <w:color w:val="000000"/>
      <w:sz w:val="24"/>
      <w:szCs w:val="24"/>
    </w:rPr>
  </w:style>
  <w:style w:type="paragraph" w:customStyle="1" w:styleId="Sub-Sub-Head">
    <w:name w:val="Sub-Sub-Head"/>
    <w:basedOn w:val="PRSubheadoben"/>
    <w:link w:val="Sub-Sub-HeadZchn"/>
    <w:qFormat/>
    <w:rsid w:val="00D70A31"/>
    <w:rPr>
      <w:sz w:val="20"/>
    </w:rPr>
  </w:style>
  <w:style w:type="character" w:customStyle="1" w:styleId="Heading3Char">
    <w:name w:val="Heading 3 Char"/>
    <w:aliases w:val="Ü3 Small Headline above Big Headline Char,Small Headline above Big Headline Char"/>
    <w:basedOn w:val="DefaultParagraphFont"/>
    <w:link w:val="Heading3"/>
    <w:rsid w:val="00D70A31"/>
    <w:rPr>
      <w:rFonts w:ascii="Arial" w:hAnsi="Arial"/>
      <w:b/>
      <w:color w:val="00A0DC" w:themeColor="background2"/>
      <w:sz w:val="22"/>
    </w:rPr>
  </w:style>
  <w:style w:type="character" w:customStyle="1" w:styleId="PRSubheadobenZchn">
    <w:name w:val="PR Subhead oben Zchn"/>
    <w:basedOn w:val="Heading3Char"/>
    <w:link w:val="PRSubheadoben"/>
    <w:rsid w:val="00D70A31"/>
    <w:rPr>
      <w:rFonts w:ascii="Arial" w:hAnsi="Arial"/>
      <w:b/>
      <w:color w:val="00A0DC" w:themeColor="background2"/>
      <w:sz w:val="22"/>
    </w:rPr>
  </w:style>
  <w:style w:type="character" w:customStyle="1" w:styleId="Sub-Sub-HeadZchn">
    <w:name w:val="Sub-Sub-Head Zchn"/>
    <w:basedOn w:val="PRSubheadobenZchn"/>
    <w:link w:val="Sub-Sub-Head"/>
    <w:rsid w:val="00D70A31"/>
    <w:rPr>
      <w:rFonts w:ascii="Arial" w:hAnsi="Arial"/>
      <w:b/>
      <w:color w:val="00A0DC" w:themeColor="background2"/>
      <w:sz w:val="22"/>
    </w:rPr>
  </w:style>
  <w:style w:type="paragraph" w:customStyle="1" w:styleId="paragraph">
    <w:name w:val="paragraph"/>
    <w:basedOn w:val="Normal"/>
    <w:rsid w:val="004E6D50"/>
    <w:pPr>
      <w:spacing w:before="100" w:beforeAutospacing="1" w:after="100" w:afterAutospacing="1" w:line="240" w:lineRule="auto"/>
    </w:pPr>
    <w:rPr>
      <w:rFonts w:ascii="Times New Roman" w:hAnsi="Times New Roman"/>
      <w:color w:val="auto"/>
      <w:sz w:val="24"/>
      <w:szCs w:val="24"/>
    </w:rPr>
  </w:style>
  <w:style w:type="character" w:customStyle="1" w:styleId="normaltextrun">
    <w:name w:val="normaltextrun"/>
    <w:basedOn w:val="DefaultParagraphFont"/>
    <w:rsid w:val="004E6D50"/>
  </w:style>
  <w:style w:type="character" w:customStyle="1" w:styleId="tabchar">
    <w:name w:val="tabchar"/>
    <w:basedOn w:val="DefaultParagraphFont"/>
    <w:rsid w:val="004E6D50"/>
  </w:style>
  <w:style w:type="character" w:customStyle="1" w:styleId="scxw261477833">
    <w:name w:val="scxw261477833"/>
    <w:basedOn w:val="DefaultParagraphFont"/>
    <w:rsid w:val="005D759A"/>
  </w:style>
  <w:style w:type="character" w:customStyle="1" w:styleId="scxw173611371">
    <w:name w:val="scxw173611371"/>
    <w:basedOn w:val="DefaultParagraphFont"/>
    <w:rsid w:val="00ED2112"/>
  </w:style>
  <w:style w:type="character" w:customStyle="1" w:styleId="scxw107236311">
    <w:name w:val="scxw107236311"/>
    <w:basedOn w:val="DefaultParagraphFont"/>
    <w:rsid w:val="00790065"/>
  </w:style>
  <w:style w:type="character" w:customStyle="1" w:styleId="scxw3454116">
    <w:name w:val="scxw3454116"/>
    <w:basedOn w:val="DefaultParagraphFont"/>
    <w:rsid w:val="001053DE"/>
  </w:style>
  <w:style w:type="character" w:customStyle="1" w:styleId="scxw17163525">
    <w:name w:val="scxw17163525"/>
    <w:basedOn w:val="DefaultParagraphFont"/>
    <w:rsid w:val="002753FF"/>
  </w:style>
  <w:style w:type="paragraph" w:styleId="FootnoteText">
    <w:name w:val="footnote text"/>
    <w:basedOn w:val="Normal"/>
    <w:link w:val="FootnoteTextChar"/>
    <w:uiPriority w:val="99"/>
    <w:semiHidden/>
    <w:unhideWhenUsed/>
    <w:rsid w:val="00E747D2"/>
    <w:pPr>
      <w:spacing w:after="0" w:line="240" w:lineRule="auto"/>
    </w:pPr>
    <w:rPr>
      <w:sz w:val="20"/>
    </w:rPr>
  </w:style>
  <w:style w:type="character" w:customStyle="1" w:styleId="FootnoteTextChar">
    <w:name w:val="Footnote Text Char"/>
    <w:basedOn w:val="DefaultParagraphFont"/>
    <w:link w:val="FootnoteText"/>
    <w:uiPriority w:val="99"/>
    <w:semiHidden/>
    <w:rsid w:val="00E747D2"/>
    <w:rPr>
      <w:rFonts w:ascii="Arial" w:hAnsi="Arial"/>
      <w:color w:val="000000" w:themeColor="text1"/>
    </w:rPr>
  </w:style>
  <w:style w:type="character" w:styleId="FootnoteReference">
    <w:name w:val="footnote reference"/>
    <w:basedOn w:val="DefaultParagraphFont"/>
    <w:uiPriority w:val="99"/>
    <w:semiHidden/>
    <w:unhideWhenUsed/>
    <w:rsid w:val="00E747D2"/>
    <w:rPr>
      <w:vertAlign w:val="superscript"/>
    </w:rPr>
  </w:style>
  <w:style w:type="character" w:customStyle="1" w:styleId="apple-converted-space">
    <w:name w:val="apple-converted-space"/>
    <w:basedOn w:val="DefaultParagraphFont"/>
    <w:rsid w:val="005266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529199">
      <w:bodyDiv w:val="1"/>
      <w:marLeft w:val="0"/>
      <w:marRight w:val="0"/>
      <w:marTop w:val="0"/>
      <w:marBottom w:val="0"/>
      <w:divBdr>
        <w:top w:val="none" w:sz="0" w:space="0" w:color="auto"/>
        <w:left w:val="none" w:sz="0" w:space="0" w:color="auto"/>
        <w:bottom w:val="none" w:sz="0" w:space="0" w:color="auto"/>
        <w:right w:val="none" w:sz="0" w:space="0" w:color="auto"/>
      </w:divBdr>
    </w:div>
    <w:div w:id="98721437">
      <w:bodyDiv w:val="1"/>
      <w:marLeft w:val="0"/>
      <w:marRight w:val="0"/>
      <w:marTop w:val="0"/>
      <w:marBottom w:val="0"/>
      <w:divBdr>
        <w:top w:val="none" w:sz="0" w:space="0" w:color="auto"/>
        <w:left w:val="none" w:sz="0" w:space="0" w:color="auto"/>
        <w:bottom w:val="none" w:sz="0" w:space="0" w:color="auto"/>
        <w:right w:val="none" w:sz="0" w:space="0" w:color="auto"/>
      </w:divBdr>
    </w:div>
    <w:div w:id="136074321">
      <w:bodyDiv w:val="1"/>
      <w:marLeft w:val="0"/>
      <w:marRight w:val="0"/>
      <w:marTop w:val="0"/>
      <w:marBottom w:val="0"/>
      <w:divBdr>
        <w:top w:val="none" w:sz="0" w:space="0" w:color="auto"/>
        <w:left w:val="none" w:sz="0" w:space="0" w:color="auto"/>
        <w:bottom w:val="none" w:sz="0" w:space="0" w:color="auto"/>
        <w:right w:val="none" w:sz="0" w:space="0" w:color="auto"/>
      </w:divBdr>
    </w:div>
    <w:div w:id="466162115">
      <w:bodyDiv w:val="1"/>
      <w:marLeft w:val="0"/>
      <w:marRight w:val="0"/>
      <w:marTop w:val="0"/>
      <w:marBottom w:val="0"/>
      <w:divBdr>
        <w:top w:val="none" w:sz="0" w:space="0" w:color="auto"/>
        <w:left w:val="none" w:sz="0" w:space="0" w:color="auto"/>
        <w:bottom w:val="none" w:sz="0" w:space="0" w:color="auto"/>
        <w:right w:val="none" w:sz="0" w:space="0" w:color="auto"/>
      </w:divBdr>
      <w:divsChild>
        <w:div w:id="145123391">
          <w:marLeft w:val="0"/>
          <w:marRight w:val="0"/>
          <w:marTop w:val="0"/>
          <w:marBottom w:val="0"/>
          <w:divBdr>
            <w:top w:val="none" w:sz="0" w:space="0" w:color="auto"/>
            <w:left w:val="none" w:sz="0" w:space="0" w:color="auto"/>
            <w:bottom w:val="none" w:sz="0" w:space="0" w:color="auto"/>
            <w:right w:val="none" w:sz="0" w:space="0" w:color="auto"/>
          </w:divBdr>
        </w:div>
        <w:div w:id="843403637">
          <w:marLeft w:val="0"/>
          <w:marRight w:val="0"/>
          <w:marTop w:val="0"/>
          <w:marBottom w:val="0"/>
          <w:divBdr>
            <w:top w:val="none" w:sz="0" w:space="0" w:color="auto"/>
            <w:left w:val="none" w:sz="0" w:space="0" w:color="auto"/>
            <w:bottom w:val="none" w:sz="0" w:space="0" w:color="auto"/>
            <w:right w:val="none" w:sz="0" w:space="0" w:color="auto"/>
          </w:divBdr>
        </w:div>
        <w:div w:id="1219510825">
          <w:marLeft w:val="0"/>
          <w:marRight w:val="0"/>
          <w:marTop w:val="0"/>
          <w:marBottom w:val="0"/>
          <w:divBdr>
            <w:top w:val="none" w:sz="0" w:space="0" w:color="auto"/>
            <w:left w:val="none" w:sz="0" w:space="0" w:color="auto"/>
            <w:bottom w:val="none" w:sz="0" w:space="0" w:color="auto"/>
            <w:right w:val="none" w:sz="0" w:space="0" w:color="auto"/>
          </w:divBdr>
        </w:div>
        <w:div w:id="1348480076">
          <w:marLeft w:val="0"/>
          <w:marRight w:val="0"/>
          <w:marTop w:val="0"/>
          <w:marBottom w:val="0"/>
          <w:divBdr>
            <w:top w:val="none" w:sz="0" w:space="0" w:color="auto"/>
            <w:left w:val="none" w:sz="0" w:space="0" w:color="auto"/>
            <w:bottom w:val="none" w:sz="0" w:space="0" w:color="auto"/>
            <w:right w:val="none" w:sz="0" w:space="0" w:color="auto"/>
          </w:divBdr>
        </w:div>
        <w:div w:id="1766876810">
          <w:marLeft w:val="0"/>
          <w:marRight w:val="0"/>
          <w:marTop w:val="0"/>
          <w:marBottom w:val="0"/>
          <w:divBdr>
            <w:top w:val="none" w:sz="0" w:space="0" w:color="auto"/>
            <w:left w:val="none" w:sz="0" w:space="0" w:color="auto"/>
            <w:bottom w:val="none" w:sz="0" w:space="0" w:color="auto"/>
            <w:right w:val="none" w:sz="0" w:space="0" w:color="auto"/>
          </w:divBdr>
        </w:div>
        <w:div w:id="1850486496">
          <w:marLeft w:val="0"/>
          <w:marRight w:val="0"/>
          <w:marTop w:val="0"/>
          <w:marBottom w:val="0"/>
          <w:divBdr>
            <w:top w:val="none" w:sz="0" w:space="0" w:color="auto"/>
            <w:left w:val="none" w:sz="0" w:space="0" w:color="auto"/>
            <w:bottom w:val="none" w:sz="0" w:space="0" w:color="auto"/>
            <w:right w:val="none" w:sz="0" w:space="0" w:color="auto"/>
          </w:divBdr>
        </w:div>
        <w:div w:id="2103409199">
          <w:marLeft w:val="0"/>
          <w:marRight w:val="0"/>
          <w:marTop w:val="0"/>
          <w:marBottom w:val="0"/>
          <w:divBdr>
            <w:top w:val="none" w:sz="0" w:space="0" w:color="auto"/>
            <w:left w:val="none" w:sz="0" w:space="0" w:color="auto"/>
            <w:bottom w:val="none" w:sz="0" w:space="0" w:color="auto"/>
            <w:right w:val="none" w:sz="0" w:space="0" w:color="auto"/>
          </w:divBdr>
        </w:div>
      </w:divsChild>
    </w:div>
    <w:div w:id="473379445">
      <w:bodyDiv w:val="1"/>
      <w:marLeft w:val="0"/>
      <w:marRight w:val="0"/>
      <w:marTop w:val="0"/>
      <w:marBottom w:val="0"/>
      <w:divBdr>
        <w:top w:val="none" w:sz="0" w:space="0" w:color="auto"/>
        <w:left w:val="none" w:sz="0" w:space="0" w:color="auto"/>
        <w:bottom w:val="none" w:sz="0" w:space="0" w:color="auto"/>
        <w:right w:val="none" w:sz="0" w:space="0" w:color="auto"/>
      </w:divBdr>
    </w:div>
    <w:div w:id="613680537">
      <w:bodyDiv w:val="1"/>
      <w:marLeft w:val="0"/>
      <w:marRight w:val="0"/>
      <w:marTop w:val="0"/>
      <w:marBottom w:val="0"/>
      <w:divBdr>
        <w:top w:val="none" w:sz="0" w:space="0" w:color="auto"/>
        <w:left w:val="none" w:sz="0" w:space="0" w:color="auto"/>
        <w:bottom w:val="none" w:sz="0" w:space="0" w:color="auto"/>
        <w:right w:val="none" w:sz="0" w:space="0" w:color="auto"/>
      </w:divBdr>
      <w:divsChild>
        <w:div w:id="1332022936">
          <w:marLeft w:val="0"/>
          <w:marRight w:val="0"/>
          <w:marTop w:val="0"/>
          <w:marBottom w:val="0"/>
          <w:divBdr>
            <w:top w:val="none" w:sz="0" w:space="0" w:color="auto"/>
            <w:left w:val="none" w:sz="0" w:space="0" w:color="auto"/>
            <w:bottom w:val="none" w:sz="0" w:space="0" w:color="auto"/>
            <w:right w:val="none" w:sz="0" w:space="0" w:color="auto"/>
          </w:divBdr>
        </w:div>
        <w:div w:id="1883518328">
          <w:marLeft w:val="0"/>
          <w:marRight w:val="0"/>
          <w:marTop w:val="0"/>
          <w:marBottom w:val="0"/>
          <w:divBdr>
            <w:top w:val="none" w:sz="0" w:space="0" w:color="auto"/>
            <w:left w:val="none" w:sz="0" w:space="0" w:color="auto"/>
            <w:bottom w:val="none" w:sz="0" w:space="0" w:color="auto"/>
            <w:right w:val="none" w:sz="0" w:space="0" w:color="auto"/>
          </w:divBdr>
        </w:div>
        <w:div w:id="2064018427">
          <w:marLeft w:val="0"/>
          <w:marRight w:val="0"/>
          <w:marTop w:val="0"/>
          <w:marBottom w:val="0"/>
          <w:divBdr>
            <w:top w:val="none" w:sz="0" w:space="0" w:color="auto"/>
            <w:left w:val="none" w:sz="0" w:space="0" w:color="auto"/>
            <w:bottom w:val="none" w:sz="0" w:space="0" w:color="auto"/>
            <w:right w:val="none" w:sz="0" w:space="0" w:color="auto"/>
          </w:divBdr>
        </w:div>
      </w:divsChild>
    </w:div>
    <w:div w:id="866258998">
      <w:bodyDiv w:val="1"/>
      <w:marLeft w:val="0"/>
      <w:marRight w:val="0"/>
      <w:marTop w:val="0"/>
      <w:marBottom w:val="0"/>
      <w:divBdr>
        <w:top w:val="none" w:sz="0" w:space="0" w:color="auto"/>
        <w:left w:val="none" w:sz="0" w:space="0" w:color="auto"/>
        <w:bottom w:val="none" w:sz="0" w:space="0" w:color="auto"/>
        <w:right w:val="none" w:sz="0" w:space="0" w:color="auto"/>
      </w:divBdr>
    </w:div>
    <w:div w:id="925190634">
      <w:bodyDiv w:val="1"/>
      <w:marLeft w:val="0"/>
      <w:marRight w:val="0"/>
      <w:marTop w:val="0"/>
      <w:marBottom w:val="0"/>
      <w:divBdr>
        <w:top w:val="none" w:sz="0" w:space="0" w:color="auto"/>
        <w:left w:val="none" w:sz="0" w:space="0" w:color="auto"/>
        <w:bottom w:val="none" w:sz="0" w:space="0" w:color="auto"/>
        <w:right w:val="none" w:sz="0" w:space="0" w:color="auto"/>
      </w:divBdr>
      <w:divsChild>
        <w:div w:id="312685840">
          <w:marLeft w:val="0"/>
          <w:marRight w:val="0"/>
          <w:marTop w:val="0"/>
          <w:marBottom w:val="0"/>
          <w:divBdr>
            <w:top w:val="none" w:sz="0" w:space="0" w:color="auto"/>
            <w:left w:val="none" w:sz="0" w:space="0" w:color="auto"/>
            <w:bottom w:val="none" w:sz="0" w:space="0" w:color="auto"/>
            <w:right w:val="none" w:sz="0" w:space="0" w:color="auto"/>
          </w:divBdr>
        </w:div>
        <w:div w:id="1442143582">
          <w:marLeft w:val="0"/>
          <w:marRight w:val="0"/>
          <w:marTop w:val="0"/>
          <w:marBottom w:val="0"/>
          <w:divBdr>
            <w:top w:val="none" w:sz="0" w:space="0" w:color="auto"/>
            <w:left w:val="none" w:sz="0" w:space="0" w:color="auto"/>
            <w:bottom w:val="none" w:sz="0" w:space="0" w:color="auto"/>
            <w:right w:val="none" w:sz="0" w:space="0" w:color="auto"/>
          </w:divBdr>
        </w:div>
        <w:div w:id="1565331409">
          <w:marLeft w:val="0"/>
          <w:marRight w:val="0"/>
          <w:marTop w:val="0"/>
          <w:marBottom w:val="0"/>
          <w:divBdr>
            <w:top w:val="none" w:sz="0" w:space="0" w:color="auto"/>
            <w:left w:val="none" w:sz="0" w:space="0" w:color="auto"/>
            <w:bottom w:val="none" w:sz="0" w:space="0" w:color="auto"/>
            <w:right w:val="none" w:sz="0" w:space="0" w:color="auto"/>
          </w:divBdr>
        </w:div>
      </w:divsChild>
    </w:div>
    <w:div w:id="1114599670">
      <w:bodyDiv w:val="1"/>
      <w:marLeft w:val="0"/>
      <w:marRight w:val="0"/>
      <w:marTop w:val="0"/>
      <w:marBottom w:val="0"/>
      <w:divBdr>
        <w:top w:val="none" w:sz="0" w:space="0" w:color="auto"/>
        <w:left w:val="none" w:sz="0" w:space="0" w:color="auto"/>
        <w:bottom w:val="none" w:sz="0" w:space="0" w:color="auto"/>
        <w:right w:val="none" w:sz="0" w:space="0" w:color="auto"/>
      </w:divBdr>
      <w:divsChild>
        <w:div w:id="172843027">
          <w:marLeft w:val="0"/>
          <w:marRight w:val="0"/>
          <w:marTop w:val="0"/>
          <w:marBottom w:val="0"/>
          <w:divBdr>
            <w:top w:val="none" w:sz="0" w:space="0" w:color="auto"/>
            <w:left w:val="none" w:sz="0" w:space="0" w:color="auto"/>
            <w:bottom w:val="none" w:sz="0" w:space="0" w:color="auto"/>
            <w:right w:val="none" w:sz="0" w:space="0" w:color="auto"/>
          </w:divBdr>
        </w:div>
        <w:div w:id="544875614">
          <w:marLeft w:val="0"/>
          <w:marRight w:val="0"/>
          <w:marTop w:val="0"/>
          <w:marBottom w:val="0"/>
          <w:divBdr>
            <w:top w:val="none" w:sz="0" w:space="0" w:color="auto"/>
            <w:left w:val="none" w:sz="0" w:space="0" w:color="auto"/>
            <w:bottom w:val="none" w:sz="0" w:space="0" w:color="auto"/>
            <w:right w:val="none" w:sz="0" w:space="0" w:color="auto"/>
          </w:divBdr>
        </w:div>
        <w:div w:id="819691501">
          <w:marLeft w:val="0"/>
          <w:marRight w:val="0"/>
          <w:marTop w:val="0"/>
          <w:marBottom w:val="0"/>
          <w:divBdr>
            <w:top w:val="none" w:sz="0" w:space="0" w:color="auto"/>
            <w:left w:val="none" w:sz="0" w:space="0" w:color="auto"/>
            <w:bottom w:val="none" w:sz="0" w:space="0" w:color="auto"/>
            <w:right w:val="none" w:sz="0" w:space="0" w:color="auto"/>
          </w:divBdr>
        </w:div>
        <w:div w:id="1124544064">
          <w:marLeft w:val="0"/>
          <w:marRight w:val="0"/>
          <w:marTop w:val="0"/>
          <w:marBottom w:val="0"/>
          <w:divBdr>
            <w:top w:val="none" w:sz="0" w:space="0" w:color="auto"/>
            <w:left w:val="none" w:sz="0" w:space="0" w:color="auto"/>
            <w:bottom w:val="none" w:sz="0" w:space="0" w:color="auto"/>
            <w:right w:val="none" w:sz="0" w:space="0" w:color="auto"/>
          </w:divBdr>
        </w:div>
        <w:div w:id="1322192693">
          <w:marLeft w:val="0"/>
          <w:marRight w:val="0"/>
          <w:marTop w:val="0"/>
          <w:marBottom w:val="0"/>
          <w:divBdr>
            <w:top w:val="none" w:sz="0" w:space="0" w:color="auto"/>
            <w:left w:val="none" w:sz="0" w:space="0" w:color="auto"/>
            <w:bottom w:val="none" w:sz="0" w:space="0" w:color="auto"/>
            <w:right w:val="none" w:sz="0" w:space="0" w:color="auto"/>
          </w:divBdr>
        </w:div>
        <w:div w:id="1573546590">
          <w:marLeft w:val="0"/>
          <w:marRight w:val="0"/>
          <w:marTop w:val="0"/>
          <w:marBottom w:val="0"/>
          <w:divBdr>
            <w:top w:val="none" w:sz="0" w:space="0" w:color="auto"/>
            <w:left w:val="none" w:sz="0" w:space="0" w:color="auto"/>
            <w:bottom w:val="none" w:sz="0" w:space="0" w:color="auto"/>
            <w:right w:val="none" w:sz="0" w:space="0" w:color="auto"/>
          </w:divBdr>
        </w:div>
        <w:div w:id="1672492035">
          <w:marLeft w:val="0"/>
          <w:marRight w:val="0"/>
          <w:marTop w:val="0"/>
          <w:marBottom w:val="0"/>
          <w:divBdr>
            <w:top w:val="none" w:sz="0" w:space="0" w:color="auto"/>
            <w:left w:val="none" w:sz="0" w:space="0" w:color="auto"/>
            <w:bottom w:val="none" w:sz="0" w:space="0" w:color="auto"/>
            <w:right w:val="none" w:sz="0" w:space="0" w:color="auto"/>
          </w:divBdr>
        </w:div>
        <w:div w:id="1772892128">
          <w:marLeft w:val="0"/>
          <w:marRight w:val="0"/>
          <w:marTop w:val="0"/>
          <w:marBottom w:val="0"/>
          <w:divBdr>
            <w:top w:val="none" w:sz="0" w:space="0" w:color="auto"/>
            <w:left w:val="none" w:sz="0" w:space="0" w:color="auto"/>
            <w:bottom w:val="none" w:sz="0" w:space="0" w:color="auto"/>
            <w:right w:val="none" w:sz="0" w:space="0" w:color="auto"/>
          </w:divBdr>
        </w:div>
        <w:div w:id="2110733233">
          <w:marLeft w:val="0"/>
          <w:marRight w:val="0"/>
          <w:marTop w:val="0"/>
          <w:marBottom w:val="0"/>
          <w:divBdr>
            <w:top w:val="none" w:sz="0" w:space="0" w:color="auto"/>
            <w:left w:val="none" w:sz="0" w:space="0" w:color="auto"/>
            <w:bottom w:val="none" w:sz="0" w:space="0" w:color="auto"/>
            <w:right w:val="none" w:sz="0" w:space="0" w:color="auto"/>
          </w:divBdr>
        </w:div>
      </w:divsChild>
    </w:div>
    <w:div w:id="1200893662">
      <w:bodyDiv w:val="1"/>
      <w:marLeft w:val="0"/>
      <w:marRight w:val="0"/>
      <w:marTop w:val="0"/>
      <w:marBottom w:val="0"/>
      <w:divBdr>
        <w:top w:val="none" w:sz="0" w:space="0" w:color="auto"/>
        <w:left w:val="none" w:sz="0" w:space="0" w:color="auto"/>
        <w:bottom w:val="none" w:sz="0" w:space="0" w:color="auto"/>
        <w:right w:val="none" w:sz="0" w:space="0" w:color="auto"/>
      </w:divBdr>
    </w:div>
    <w:div w:id="1223441462">
      <w:bodyDiv w:val="1"/>
      <w:marLeft w:val="0"/>
      <w:marRight w:val="0"/>
      <w:marTop w:val="0"/>
      <w:marBottom w:val="0"/>
      <w:divBdr>
        <w:top w:val="none" w:sz="0" w:space="0" w:color="auto"/>
        <w:left w:val="none" w:sz="0" w:space="0" w:color="auto"/>
        <w:bottom w:val="none" w:sz="0" w:space="0" w:color="auto"/>
        <w:right w:val="none" w:sz="0" w:space="0" w:color="auto"/>
      </w:divBdr>
    </w:div>
    <w:div w:id="1633363990">
      <w:bodyDiv w:val="1"/>
      <w:marLeft w:val="0"/>
      <w:marRight w:val="0"/>
      <w:marTop w:val="0"/>
      <w:marBottom w:val="0"/>
      <w:divBdr>
        <w:top w:val="none" w:sz="0" w:space="0" w:color="auto"/>
        <w:left w:val="none" w:sz="0" w:space="0" w:color="auto"/>
        <w:bottom w:val="none" w:sz="0" w:space="0" w:color="auto"/>
        <w:right w:val="none" w:sz="0" w:space="0" w:color="auto"/>
      </w:divBdr>
    </w:div>
    <w:div w:id="1692948516">
      <w:bodyDiv w:val="1"/>
      <w:marLeft w:val="0"/>
      <w:marRight w:val="0"/>
      <w:marTop w:val="0"/>
      <w:marBottom w:val="0"/>
      <w:divBdr>
        <w:top w:val="none" w:sz="0" w:space="0" w:color="auto"/>
        <w:left w:val="none" w:sz="0" w:space="0" w:color="auto"/>
        <w:bottom w:val="none" w:sz="0" w:space="0" w:color="auto"/>
        <w:right w:val="none" w:sz="0" w:space="0" w:color="auto"/>
      </w:divBdr>
      <w:divsChild>
        <w:div w:id="764615420">
          <w:marLeft w:val="0"/>
          <w:marRight w:val="0"/>
          <w:marTop w:val="0"/>
          <w:marBottom w:val="0"/>
          <w:divBdr>
            <w:top w:val="none" w:sz="0" w:space="0" w:color="auto"/>
            <w:left w:val="none" w:sz="0" w:space="0" w:color="auto"/>
            <w:bottom w:val="none" w:sz="0" w:space="0" w:color="auto"/>
            <w:right w:val="none" w:sz="0" w:space="0" w:color="auto"/>
          </w:divBdr>
        </w:div>
        <w:div w:id="798111862">
          <w:marLeft w:val="0"/>
          <w:marRight w:val="0"/>
          <w:marTop w:val="0"/>
          <w:marBottom w:val="0"/>
          <w:divBdr>
            <w:top w:val="none" w:sz="0" w:space="0" w:color="auto"/>
            <w:left w:val="none" w:sz="0" w:space="0" w:color="auto"/>
            <w:bottom w:val="none" w:sz="0" w:space="0" w:color="auto"/>
            <w:right w:val="none" w:sz="0" w:space="0" w:color="auto"/>
          </w:divBdr>
        </w:div>
        <w:div w:id="1460882617">
          <w:marLeft w:val="0"/>
          <w:marRight w:val="0"/>
          <w:marTop w:val="0"/>
          <w:marBottom w:val="0"/>
          <w:divBdr>
            <w:top w:val="none" w:sz="0" w:space="0" w:color="auto"/>
            <w:left w:val="none" w:sz="0" w:space="0" w:color="auto"/>
            <w:bottom w:val="none" w:sz="0" w:space="0" w:color="auto"/>
            <w:right w:val="none" w:sz="0" w:space="0" w:color="auto"/>
          </w:divBdr>
        </w:div>
        <w:div w:id="1480346555">
          <w:marLeft w:val="0"/>
          <w:marRight w:val="0"/>
          <w:marTop w:val="0"/>
          <w:marBottom w:val="0"/>
          <w:divBdr>
            <w:top w:val="none" w:sz="0" w:space="0" w:color="auto"/>
            <w:left w:val="none" w:sz="0" w:space="0" w:color="auto"/>
            <w:bottom w:val="none" w:sz="0" w:space="0" w:color="auto"/>
            <w:right w:val="none" w:sz="0" w:space="0" w:color="auto"/>
          </w:divBdr>
        </w:div>
      </w:divsChild>
    </w:div>
    <w:div w:id="1750613647">
      <w:bodyDiv w:val="1"/>
      <w:marLeft w:val="0"/>
      <w:marRight w:val="0"/>
      <w:marTop w:val="0"/>
      <w:marBottom w:val="0"/>
      <w:divBdr>
        <w:top w:val="none" w:sz="0" w:space="0" w:color="auto"/>
        <w:left w:val="none" w:sz="0" w:space="0" w:color="auto"/>
        <w:bottom w:val="none" w:sz="0" w:space="0" w:color="auto"/>
        <w:right w:val="none" w:sz="0" w:space="0" w:color="auto"/>
      </w:divBdr>
    </w:div>
    <w:div w:id="1752963876">
      <w:bodyDiv w:val="1"/>
      <w:marLeft w:val="0"/>
      <w:marRight w:val="0"/>
      <w:marTop w:val="0"/>
      <w:marBottom w:val="0"/>
      <w:divBdr>
        <w:top w:val="none" w:sz="0" w:space="0" w:color="auto"/>
        <w:left w:val="none" w:sz="0" w:space="0" w:color="auto"/>
        <w:bottom w:val="none" w:sz="0" w:space="0" w:color="auto"/>
        <w:right w:val="none" w:sz="0" w:space="0" w:color="auto"/>
      </w:divBdr>
    </w:div>
    <w:div w:id="2044667901">
      <w:bodyDiv w:val="1"/>
      <w:marLeft w:val="0"/>
      <w:marRight w:val="0"/>
      <w:marTop w:val="0"/>
      <w:marBottom w:val="0"/>
      <w:divBdr>
        <w:top w:val="none" w:sz="0" w:space="0" w:color="auto"/>
        <w:left w:val="none" w:sz="0" w:space="0" w:color="auto"/>
        <w:bottom w:val="none" w:sz="0" w:space="0" w:color="auto"/>
        <w:right w:val="none" w:sz="0" w:space="0" w:color="auto"/>
      </w:divBdr>
    </w:div>
    <w:div w:id="2131049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theme" Target="theme/theme1.xml"/><Relationship Id="rId21" Type="http://schemas.openxmlformats.org/officeDocument/2006/relationships/image" Target="media/image11.jpeg"/><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hyperlink" Target="mailto:Melissa.Rupp@homag.com"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cid:image001.png@01D887AE.B37DB950" TargetMode="External"/><Relationship Id="rId37"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k60hud\Documents\Benutzerdefinierte%20Office-Vorlagen\2019-PR-HOMAG-Vorlage-DE.dotx" TargetMode="External"/></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e20b8b39-6f26-469d-aca8-e9f0c341560f">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F7660DFF40A2B742B00756116FE4B521" ma:contentTypeVersion="15" ma:contentTypeDescription="Ein neues Dokument erstellen." ma:contentTypeScope="" ma:versionID="3cfa1c2b37fc2f3f1a107c115224250e">
  <xsd:schema xmlns:xsd="http://www.w3.org/2001/XMLSchema" xmlns:xs="http://www.w3.org/2001/XMLSchema" xmlns:p="http://schemas.microsoft.com/office/2006/metadata/properties" xmlns:ns2="e20b8b39-6f26-469d-aca8-e9f0c341560f" xmlns:ns3="efdd3817-2131-4e26-8093-1bc61a7a01be" targetNamespace="http://schemas.microsoft.com/office/2006/metadata/properties" ma:root="true" ma:fieldsID="dd5cecd9d99b109259bfa0a2eba5f734" ns2:_="" ns3:_="">
    <xsd:import namespace="e20b8b39-6f26-469d-aca8-e9f0c341560f"/>
    <xsd:import namespace="efdd3817-2131-4e26-8093-1bc61a7a01b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LengthInSeconds" minOccurs="0"/>
                <xsd:element ref="ns3:SharedWithUsers" minOccurs="0"/>
                <xsd:element ref="ns3:SharedWithDetails" minOccurs="0"/>
                <xsd:element ref="ns2:MediaServiceLocation"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0b8b39-6f26-469d-aca8-e9f0c34156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fdd3817-2131-4e26-8093-1bc61a7a01be"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616340F-0700-4139-B85E-033F4367062A}">
  <ds:schemaRefs>
    <ds:schemaRef ds:uri="http://schemas.microsoft.com/office/2006/metadata/properties"/>
    <ds:schemaRef ds:uri="http://schemas.microsoft.com/office/infopath/2007/PartnerControls"/>
    <ds:schemaRef ds:uri="e20b8b39-6f26-469d-aca8-e9f0c341560f"/>
  </ds:schemaRefs>
</ds:datastoreItem>
</file>

<file path=customXml/itemProps2.xml><?xml version="1.0" encoding="utf-8"?>
<ds:datastoreItem xmlns:ds="http://schemas.openxmlformats.org/officeDocument/2006/customXml" ds:itemID="{F647F00F-D655-4C61-A73F-F541B47732F4}">
  <ds:schemaRefs>
    <ds:schemaRef ds:uri="http://schemas.openxmlformats.org/officeDocument/2006/bibliography"/>
  </ds:schemaRefs>
</ds:datastoreItem>
</file>

<file path=customXml/itemProps3.xml><?xml version="1.0" encoding="utf-8"?>
<ds:datastoreItem xmlns:ds="http://schemas.openxmlformats.org/officeDocument/2006/customXml" ds:itemID="{D13E2E52-1667-413C-951E-6C8BA6EB88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0b8b39-6f26-469d-aca8-e9f0c341560f"/>
    <ds:schemaRef ds:uri="efdd3817-2131-4e26-8093-1bc61a7a01b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FC862B1-6A3E-4472-961A-1D4CED91405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2019-PR-HOMAG-Vorlage-DE.dotx</Template>
  <TotalTime>0</TotalTime>
  <Pages>1</Pages>
  <Words>5531</Words>
  <Characters>31530</Characters>
  <Application>Microsoft Office Word</Application>
  <DocSecurity>4</DocSecurity>
  <Lines>262</Lines>
  <Paragraphs>73</Paragraphs>
  <ScaleCrop>false</ScaleCrop>
  <HeadingPairs>
    <vt:vector size="2" baseType="variant">
      <vt:variant>
        <vt:lpstr>Titel</vt:lpstr>
      </vt:variant>
      <vt:variant>
        <vt:i4>1</vt:i4>
      </vt:variant>
    </vt:vector>
  </HeadingPairs>
  <TitlesOfParts>
    <vt:vector size="1" baseType="lpstr">
      <vt:lpstr/>
    </vt:vector>
  </TitlesOfParts>
  <Company>HOMAG Maschinenbau AG</Company>
  <LinksUpToDate>false</LinksUpToDate>
  <CharactersWithSpaces>36988</CharactersWithSpaces>
  <SharedDoc>false</SharedDoc>
  <HLinks>
    <vt:vector size="162" baseType="variant">
      <vt:variant>
        <vt:i4>8126495</vt:i4>
      </vt:variant>
      <vt:variant>
        <vt:i4>159</vt:i4>
      </vt:variant>
      <vt:variant>
        <vt:i4>0</vt:i4>
      </vt:variant>
      <vt:variant>
        <vt:i4>5</vt:i4>
      </vt:variant>
      <vt:variant>
        <vt:lpwstr>mailto:Melissa.Rupp@homag.com</vt:lpwstr>
      </vt:variant>
      <vt:variant>
        <vt:lpwstr/>
      </vt:variant>
      <vt:variant>
        <vt:i4>1114175</vt:i4>
      </vt:variant>
      <vt:variant>
        <vt:i4>152</vt:i4>
      </vt:variant>
      <vt:variant>
        <vt:i4>0</vt:i4>
      </vt:variant>
      <vt:variant>
        <vt:i4>5</vt:i4>
      </vt:variant>
      <vt:variant>
        <vt:lpwstr/>
      </vt:variant>
      <vt:variant>
        <vt:lpwstr>_Toc108165027</vt:lpwstr>
      </vt:variant>
      <vt:variant>
        <vt:i4>1114175</vt:i4>
      </vt:variant>
      <vt:variant>
        <vt:i4>146</vt:i4>
      </vt:variant>
      <vt:variant>
        <vt:i4>0</vt:i4>
      </vt:variant>
      <vt:variant>
        <vt:i4>5</vt:i4>
      </vt:variant>
      <vt:variant>
        <vt:lpwstr/>
      </vt:variant>
      <vt:variant>
        <vt:lpwstr>_Toc108165026</vt:lpwstr>
      </vt:variant>
      <vt:variant>
        <vt:i4>1114175</vt:i4>
      </vt:variant>
      <vt:variant>
        <vt:i4>140</vt:i4>
      </vt:variant>
      <vt:variant>
        <vt:i4>0</vt:i4>
      </vt:variant>
      <vt:variant>
        <vt:i4>5</vt:i4>
      </vt:variant>
      <vt:variant>
        <vt:lpwstr/>
      </vt:variant>
      <vt:variant>
        <vt:lpwstr>_Toc108165025</vt:lpwstr>
      </vt:variant>
      <vt:variant>
        <vt:i4>1114175</vt:i4>
      </vt:variant>
      <vt:variant>
        <vt:i4>134</vt:i4>
      </vt:variant>
      <vt:variant>
        <vt:i4>0</vt:i4>
      </vt:variant>
      <vt:variant>
        <vt:i4>5</vt:i4>
      </vt:variant>
      <vt:variant>
        <vt:lpwstr/>
      </vt:variant>
      <vt:variant>
        <vt:lpwstr>_Toc108165024</vt:lpwstr>
      </vt:variant>
      <vt:variant>
        <vt:i4>1114175</vt:i4>
      </vt:variant>
      <vt:variant>
        <vt:i4>128</vt:i4>
      </vt:variant>
      <vt:variant>
        <vt:i4>0</vt:i4>
      </vt:variant>
      <vt:variant>
        <vt:i4>5</vt:i4>
      </vt:variant>
      <vt:variant>
        <vt:lpwstr/>
      </vt:variant>
      <vt:variant>
        <vt:lpwstr>_Toc108165023</vt:lpwstr>
      </vt:variant>
      <vt:variant>
        <vt:i4>1114175</vt:i4>
      </vt:variant>
      <vt:variant>
        <vt:i4>122</vt:i4>
      </vt:variant>
      <vt:variant>
        <vt:i4>0</vt:i4>
      </vt:variant>
      <vt:variant>
        <vt:i4>5</vt:i4>
      </vt:variant>
      <vt:variant>
        <vt:lpwstr/>
      </vt:variant>
      <vt:variant>
        <vt:lpwstr>_Toc108165022</vt:lpwstr>
      </vt:variant>
      <vt:variant>
        <vt:i4>1114175</vt:i4>
      </vt:variant>
      <vt:variant>
        <vt:i4>116</vt:i4>
      </vt:variant>
      <vt:variant>
        <vt:i4>0</vt:i4>
      </vt:variant>
      <vt:variant>
        <vt:i4>5</vt:i4>
      </vt:variant>
      <vt:variant>
        <vt:lpwstr/>
      </vt:variant>
      <vt:variant>
        <vt:lpwstr>_Toc108165021</vt:lpwstr>
      </vt:variant>
      <vt:variant>
        <vt:i4>1114175</vt:i4>
      </vt:variant>
      <vt:variant>
        <vt:i4>110</vt:i4>
      </vt:variant>
      <vt:variant>
        <vt:i4>0</vt:i4>
      </vt:variant>
      <vt:variant>
        <vt:i4>5</vt:i4>
      </vt:variant>
      <vt:variant>
        <vt:lpwstr/>
      </vt:variant>
      <vt:variant>
        <vt:lpwstr>_Toc108165020</vt:lpwstr>
      </vt:variant>
      <vt:variant>
        <vt:i4>1179711</vt:i4>
      </vt:variant>
      <vt:variant>
        <vt:i4>104</vt:i4>
      </vt:variant>
      <vt:variant>
        <vt:i4>0</vt:i4>
      </vt:variant>
      <vt:variant>
        <vt:i4>5</vt:i4>
      </vt:variant>
      <vt:variant>
        <vt:lpwstr/>
      </vt:variant>
      <vt:variant>
        <vt:lpwstr>_Toc108165019</vt:lpwstr>
      </vt:variant>
      <vt:variant>
        <vt:i4>1179711</vt:i4>
      </vt:variant>
      <vt:variant>
        <vt:i4>98</vt:i4>
      </vt:variant>
      <vt:variant>
        <vt:i4>0</vt:i4>
      </vt:variant>
      <vt:variant>
        <vt:i4>5</vt:i4>
      </vt:variant>
      <vt:variant>
        <vt:lpwstr/>
      </vt:variant>
      <vt:variant>
        <vt:lpwstr>_Toc108165018</vt:lpwstr>
      </vt:variant>
      <vt:variant>
        <vt:i4>1179711</vt:i4>
      </vt:variant>
      <vt:variant>
        <vt:i4>92</vt:i4>
      </vt:variant>
      <vt:variant>
        <vt:i4>0</vt:i4>
      </vt:variant>
      <vt:variant>
        <vt:i4>5</vt:i4>
      </vt:variant>
      <vt:variant>
        <vt:lpwstr/>
      </vt:variant>
      <vt:variant>
        <vt:lpwstr>_Toc108165017</vt:lpwstr>
      </vt:variant>
      <vt:variant>
        <vt:i4>1179711</vt:i4>
      </vt:variant>
      <vt:variant>
        <vt:i4>86</vt:i4>
      </vt:variant>
      <vt:variant>
        <vt:i4>0</vt:i4>
      </vt:variant>
      <vt:variant>
        <vt:i4>5</vt:i4>
      </vt:variant>
      <vt:variant>
        <vt:lpwstr/>
      </vt:variant>
      <vt:variant>
        <vt:lpwstr>_Toc108165016</vt:lpwstr>
      </vt:variant>
      <vt:variant>
        <vt:i4>1179711</vt:i4>
      </vt:variant>
      <vt:variant>
        <vt:i4>80</vt:i4>
      </vt:variant>
      <vt:variant>
        <vt:i4>0</vt:i4>
      </vt:variant>
      <vt:variant>
        <vt:i4>5</vt:i4>
      </vt:variant>
      <vt:variant>
        <vt:lpwstr/>
      </vt:variant>
      <vt:variant>
        <vt:lpwstr>_Toc108165015</vt:lpwstr>
      </vt:variant>
      <vt:variant>
        <vt:i4>1179711</vt:i4>
      </vt:variant>
      <vt:variant>
        <vt:i4>74</vt:i4>
      </vt:variant>
      <vt:variant>
        <vt:i4>0</vt:i4>
      </vt:variant>
      <vt:variant>
        <vt:i4>5</vt:i4>
      </vt:variant>
      <vt:variant>
        <vt:lpwstr/>
      </vt:variant>
      <vt:variant>
        <vt:lpwstr>_Toc108165014</vt:lpwstr>
      </vt:variant>
      <vt:variant>
        <vt:i4>1179711</vt:i4>
      </vt:variant>
      <vt:variant>
        <vt:i4>68</vt:i4>
      </vt:variant>
      <vt:variant>
        <vt:i4>0</vt:i4>
      </vt:variant>
      <vt:variant>
        <vt:i4>5</vt:i4>
      </vt:variant>
      <vt:variant>
        <vt:lpwstr/>
      </vt:variant>
      <vt:variant>
        <vt:lpwstr>_Toc108165013</vt:lpwstr>
      </vt:variant>
      <vt:variant>
        <vt:i4>1179711</vt:i4>
      </vt:variant>
      <vt:variant>
        <vt:i4>62</vt:i4>
      </vt:variant>
      <vt:variant>
        <vt:i4>0</vt:i4>
      </vt:variant>
      <vt:variant>
        <vt:i4>5</vt:i4>
      </vt:variant>
      <vt:variant>
        <vt:lpwstr/>
      </vt:variant>
      <vt:variant>
        <vt:lpwstr>_Toc108165012</vt:lpwstr>
      </vt:variant>
      <vt:variant>
        <vt:i4>1179711</vt:i4>
      </vt:variant>
      <vt:variant>
        <vt:i4>56</vt:i4>
      </vt:variant>
      <vt:variant>
        <vt:i4>0</vt:i4>
      </vt:variant>
      <vt:variant>
        <vt:i4>5</vt:i4>
      </vt:variant>
      <vt:variant>
        <vt:lpwstr/>
      </vt:variant>
      <vt:variant>
        <vt:lpwstr>_Toc108165011</vt:lpwstr>
      </vt:variant>
      <vt:variant>
        <vt:i4>1179711</vt:i4>
      </vt:variant>
      <vt:variant>
        <vt:i4>50</vt:i4>
      </vt:variant>
      <vt:variant>
        <vt:i4>0</vt:i4>
      </vt:variant>
      <vt:variant>
        <vt:i4>5</vt:i4>
      </vt:variant>
      <vt:variant>
        <vt:lpwstr/>
      </vt:variant>
      <vt:variant>
        <vt:lpwstr>_Toc108165010</vt:lpwstr>
      </vt:variant>
      <vt:variant>
        <vt:i4>1245247</vt:i4>
      </vt:variant>
      <vt:variant>
        <vt:i4>44</vt:i4>
      </vt:variant>
      <vt:variant>
        <vt:i4>0</vt:i4>
      </vt:variant>
      <vt:variant>
        <vt:i4>5</vt:i4>
      </vt:variant>
      <vt:variant>
        <vt:lpwstr/>
      </vt:variant>
      <vt:variant>
        <vt:lpwstr>_Toc108165009</vt:lpwstr>
      </vt:variant>
      <vt:variant>
        <vt:i4>1245247</vt:i4>
      </vt:variant>
      <vt:variant>
        <vt:i4>38</vt:i4>
      </vt:variant>
      <vt:variant>
        <vt:i4>0</vt:i4>
      </vt:variant>
      <vt:variant>
        <vt:i4>5</vt:i4>
      </vt:variant>
      <vt:variant>
        <vt:lpwstr/>
      </vt:variant>
      <vt:variant>
        <vt:lpwstr>_Toc108165008</vt:lpwstr>
      </vt:variant>
      <vt:variant>
        <vt:i4>1245247</vt:i4>
      </vt:variant>
      <vt:variant>
        <vt:i4>32</vt:i4>
      </vt:variant>
      <vt:variant>
        <vt:i4>0</vt:i4>
      </vt:variant>
      <vt:variant>
        <vt:i4>5</vt:i4>
      </vt:variant>
      <vt:variant>
        <vt:lpwstr/>
      </vt:variant>
      <vt:variant>
        <vt:lpwstr>_Toc108165007</vt:lpwstr>
      </vt:variant>
      <vt:variant>
        <vt:i4>1245247</vt:i4>
      </vt:variant>
      <vt:variant>
        <vt:i4>26</vt:i4>
      </vt:variant>
      <vt:variant>
        <vt:i4>0</vt:i4>
      </vt:variant>
      <vt:variant>
        <vt:i4>5</vt:i4>
      </vt:variant>
      <vt:variant>
        <vt:lpwstr/>
      </vt:variant>
      <vt:variant>
        <vt:lpwstr>_Toc108165006</vt:lpwstr>
      </vt:variant>
      <vt:variant>
        <vt:i4>1245247</vt:i4>
      </vt:variant>
      <vt:variant>
        <vt:i4>20</vt:i4>
      </vt:variant>
      <vt:variant>
        <vt:i4>0</vt:i4>
      </vt:variant>
      <vt:variant>
        <vt:i4>5</vt:i4>
      </vt:variant>
      <vt:variant>
        <vt:lpwstr/>
      </vt:variant>
      <vt:variant>
        <vt:lpwstr>_Toc108165005</vt:lpwstr>
      </vt:variant>
      <vt:variant>
        <vt:i4>1245247</vt:i4>
      </vt:variant>
      <vt:variant>
        <vt:i4>14</vt:i4>
      </vt:variant>
      <vt:variant>
        <vt:i4>0</vt:i4>
      </vt:variant>
      <vt:variant>
        <vt:i4>5</vt:i4>
      </vt:variant>
      <vt:variant>
        <vt:lpwstr/>
      </vt:variant>
      <vt:variant>
        <vt:lpwstr>_Toc108165004</vt:lpwstr>
      </vt:variant>
      <vt:variant>
        <vt:i4>1245247</vt:i4>
      </vt:variant>
      <vt:variant>
        <vt:i4>8</vt:i4>
      </vt:variant>
      <vt:variant>
        <vt:i4>0</vt:i4>
      </vt:variant>
      <vt:variant>
        <vt:i4>5</vt:i4>
      </vt:variant>
      <vt:variant>
        <vt:lpwstr/>
      </vt:variant>
      <vt:variant>
        <vt:lpwstr>_Toc108165003</vt:lpwstr>
      </vt:variant>
      <vt:variant>
        <vt:i4>1245247</vt:i4>
      </vt:variant>
      <vt:variant>
        <vt:i4>2</vt:i4>
      </vt:variant>
      <vt:variant>
        <vt:i4>0</vt:i4>
      </vt:variant>
      <vt:variant>
        <vt:i4>5</vt:i4>
      </vt:variant>
      <vt:variant>
        <vt:lpwstr/>
      </vt:variant>
      <vt:variant>
        <vt:lpwstr>_Toc108165002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Doris Husemann</dc:creator>
  <cp:keywords/>
  <cp:lastModifiedBy>Vogel, Larissa</cp:lastModifiedBy>
  <cp:revision>28</cp:revision>
  <cp:lastPrinted>2021-10-15T21:31:00Z</cp:lastPrinted>
  <dcterms:created xsi:type="dcterms:W3CDTF">2022-06-28T15:11:00Z</dcterms:created>
  <dcterms:modified xsi:type="dcterms:W3CDTF">2022-07-11T22:47:00Z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0x010100F7660DFF40A2B742B00756116FE4B521</vt:lpwstr>
  </property>
  <property fmtid="{D5CDD505-2E9C-101B-9397-08002B2CF9AE}" pid="3" name="ClassificationContentMarkingFooterShapeIds">
    <vt:lpwstr>1,2,3</vt:lpwstr>
  </property>
  <property fmtid="{D5CDD505-2E9C-101B-9397-08002B2CF9AE}" pid="4" name="ClassificationContentMarkingFooterFontProps">
    <vt:lpwstr>#000000,10,Calibri</vt:lpwstr>
  </property>
  <property fmtid="{D5CDD505-2E9C-101B-9397-08002B2CF9AE}" pid="5" name="ClassificationContentMarkingFooterText">
    <vt:lpwstr>Internal use only</vt:lpwstr>
  </property>
  <property fmtid="{D5CDD505-2E9C-101B-9397-08002B2CF9AE}" pid="6" name="MSIP_Label_bf6de623-ba0c-4b2b-a216-a4bd6e5a0b3a_Enabled">
    <vt:lpwstr>true</vt:lpwstr>
  </property>
  <property fmtid="{D5CDD505-2E9C-101B-9397-08002B2CF9AE}" pid="7" name="MSIP_Label_bf6de623-ba0c-4b2b-a216-a4bd6e5a0b3a_SetDate">
    <vt:lpwstr>2021-08-31T12:27:29Z</vt:lpwstr>
  </property>
  <property fmtid="{D5CDD505-2E9C-101B-9397-08002B2CF9AE}" pid="8" name="MSIP_Label_bf6de623-ba0c-4b2b-a216-a4bd6e5a0b3a_Method">
    <vt:lpwstr>Standard</vt:lpwstr>
  </property>
  <property fmtid="{D5CDD505-2E9C-101B-9397-08002B2CF9AE}" pid="9" name="MSIP_Label_bf6de623-ba0c-4b2b-a216-a4bd6e5a0b3a_Name">
    <vt:lpwstr>Internal Information</vt:lpwstr>
  </property>
  <property fmtid="{D5CDD505-2E9C-101B-9397-08002B2CF9AE}" pid="10" name="MSIP_Label_bf6de623-ba0c-4b2b-a216-a4bd6e5a0b3a_SiteId">
    <vt:lpwstr>36515c62-8878-4f10-a7f4-561a4c17bef7</vt:lpwstr>
  </property>
  <property fmtid="{D5CDD505-2E9C-101B-9397-08002B2CF9AE}" pid="11" name="MSIP_Label_bf6de623-ba0c-4b2b-a216-a4bd6e5a0b3a_ActionId">
    <vt:lpwstr>4fd17c0c-4835-4a56-ad12-fa36348b61e4</vt:lpwstr>
  </property>
  <property fmtid="{D5CDD505-2E9C-101B-9397-08002B2CF9AE}" pid="12" name="MSIP_Label_bf6de623-ba0c-4b2b-a216-a4bd6e5a0b3a_ContentBits">
    <vt:lpwstr>2</vt:lpwstr>
  </property>
  <property fmtid="{D5CDD505-2E9C-101B-9397-08002B2CF9AE}" pid="13" name="MediaServiceImageTags">
    <vt:lpwstr/>
  </property>
</Properties>
</file>