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t>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8418732"/>
      <w:r>
        <w:t>HOMAG na żywo: innowacyjne rozwiązania i światowe premiery</w:t>
      </w:r>
      <w:bookmarkEnd w:id="4"/>
      <w:bookmarkEnd w:id="5"/>
      <w:bookmarkEnd w:id="6"/>
      <w:bookmarkEnd w:id="7"/>
      <w:bookmarkEnd w:id="8"/>
    </w:p>
    <w:p w14:paraId="77546BBC" w14:textId="77DFDB3B" w:rsidR="00746163" w:rsidRDefault="007C668E" w:rsidP="00EE04EE">
      <w:pPr>
        <w:spacing w:after="0"/>
      </w:pPr>
      <w:r>
        <w:t>Czas oczekiwania dobiegł końca: nadchodzi czas targowy. W dniach 12–15 lipca na targach HOLZ-HANDWERK w Norymberdze firma HOMAG zaprezentuje innowacyjne rozwiązania dla małych, średnich i dużych zakładów produkcyjnych. W hali nr 10 pokażemy jak duży potencjał drzemie w koncepcji nowoczesnego zakładu produkcyjnego: nasi pracownicy zaprezentują inteligentne i wydajne rozwiązania: od wspomaganej cyfrowo koncepcji inteligentnego zakładu produkcyjnego, po zautomatyzowaną produkcję mebli, aż po produkcję elementów budowlanych.</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t>W przygotowanych przez nas Keynotes i pokazach na żywo – online lub podczas targów – dowiedziecie się więcej na temat naszych produktów. Przykładowo: sprawna realizacja zamówień z aplikacją ‌</w:t>
      </w:r>
      <w:r>
        <w:rPr>
          <w:rFonts w:cs="Arial"/>
          <w:color w:val="000000"/>
        </w:rPr>
        <w:t>productionManager, czy oprogramowaniem woodStore 8</w:t>
      </w:r>
      <w:r>
        <w:t xml:space="preserve">. W strefie Digital Experience Path znajdziemy interaktywne rozwiązania typu smart: w poszczególnych strefach wszyscy zainteresowani poznają różnorodne funkcje naszych aplikacji cyfrowych. Ponadto nasi goście mogą spodziewać się wielu światowych premier: nowy </w:t>
      </w:r>
      <w:r>
        <w:rPr>
          <w:rFonts w:cs="Arial"/>
          <w:color w:val="000000"/>
        </w:rPr>
        <w:t>DRILLTEQ V-310 i CENTATEQ N-510 właśnie na targach HOLZ-HANDWERK, po raz pierwszy na żywo.</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t>W poniższym zestawieniu znajdują się informacje i szczegóły techniczne dotyczące powyższych produktów i innych prezentowanych rozwiązań, maszyn, urządzeń, czy innych poszczególnych elementów. Zdjęcia z opisami widoczne są bezpośrednio za tekstem informacyjnym. Prosimy o zwrócenie uwagi na źródło zdjęć.</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t>W przypadku dodatkowych pytań jesteśmy do dyspozycji. Nasze dane kontaktowe znajdują się na końcu informacji prasowej. Życzymy wszystkim udanych targów HOLZ-HANDWERK 2022.</w:t>
      </w:r>
      <w:r>
        <w:br w:type="page"/>
      </w:r>
    </w:p>
    <w:sdt>
      <w:sdtPr>
        <w:rPr>
          <w:rFonts w:eastAsia="Times New Roman" w:cs="Times New Roman"/>
          <w:color w:val="000000" w:themeColor="text1"/>
          <w:sz w:val="22"/>
          <w:szCs w:val="20"/>
        </w:rPr>
        <w:id w:val="1771545771"/>
        <w:docPartObj>
          <w:docPartGallery w:val="Table of Contents"/>
          <w:docPartUnique/>
        </w:docPartObj>
      </w:sdtPr>
      <w:sdtContent>
        <w:p w14:paraId="35089354" w14:textId="431E35E8" w:rsidR="00D70A31" w:rsidRDefault="00D70A31">
          <w:pPr>
            <w:pStyle w:val="TOCHeading"/>
          </w:pPr>
          <w:r>
            <w:t>Spis treści</w:t>
          </w:r>
        </w:p>
        <w:p w14:paraId="66B7A68D" w14:textId="0CE49C07" w:rsidR="006866E3" w:rsidRDefault="78D7256B">
          <w:pPr>
            <w:pStyle w:val="TOC1"/>
            <w:rPr>
              <w:rFonts w:asciiTheme="minorHAnsi" w:eastAsiaTheme="minorEastAsia" w:hAnsiTheme="minorHAnsi" w:cstheme="minorBidi"/>
              <w:b w:val="0"/>
              <w:noProof/>
              <w:color w:val="auto"/>
              <w:szCs w:val="22"/>
              <w:lang w:val="de-DE"/>
            </w:rPr>
          </w:pPr>
          <w:r>
            <w:rPr>
              <w:b w:val="0"/>
            </w:rPr>
            <w:fldChar w:fldCharType="begin"/>
          </w:r>
          <w:r w:rsidR="00ED360C">
            <w:instrText>TOC \o "1-3" \h \z \u</w:instrText>
          </w:r>
          <w:r>
            <w:rPr>
              <w:b w:val="0"/>
            </w:rPr>
            <w:fldChar w:fldCharType="separate"/>
          </w:r>
          <w:hyperlink w:anchor="_Toc108418732" w:history="1">
            <w:r w:rsidR="006866E3" w:rsidRPr="00235118">
              <w:rPr>
                <w:rStyle w:val="Hyperlink"/>
                <w:noProof/>
              </w:rPr>
              <w:t>HOMAG na żywo: innowacyjne rozwiązania i światowe premiery</w:t>
            </w:r>
            <w:r w:rsidR="006866E3">
              <w:rPr>
                <w:noProof/>
                <w:webHidden/>
              </w:rPr>
              <w:tab/>
            </w:r>
            <w:r w:rsidR="006866E3">
              <w:rPr>
                <w:noProof/>
                <w:webHidden/>
              </w:rPr>
              <w:fldChar w:fldCharType="begin"/>
            </w:r>
            <w:r w:rsidR="006866E3">
              <w:rPr>
                <w:noProof/>
                <w:webHidden/>
              </w:rPr>
              <w:instrText xml:space="preserve"> PAGEREF _Toc108418732 \h </w:instrText>
            </w:r>
            <w:r w:rsidR="006866E3">
              <w:rPr>
                <w:noProof/>
                <w:webHidden/>
              </w:rPr>
            </w:r>
            <w:r w:rsidR="006866E3">
              <w:rPr>
                <w:noProof/>
                <w:webHidden/>
              </w:rPr>
              <w:fldChar w:fldCharType="separate"/>
            </w:r>
            <w:r w:rsidR="00F31FC0">
              <w:rPr>
                <w:noProof/>
                <w:webHidden/>
              </w:rPr>
              <w:t>1</w:t>
            </w:r>
            <w:r w:rsidR="006866E3">
              <w:rPr>
                <w:noProof/>
                <w:webHidden/>
              </w:rPr>
              <w:fldChar w:fldCharType="end"/>
            </w:r>
          </w:hyperlink>
        </w:p>
        <w:p w14:paraId="2E7D5D98" w14:textId="016A0B76" w:rsidR="006866E3" w:rsidRDefault="00A40E95">
          <w:pPr>
            <w:pStyle w:val="TOC1"/>
            <w:rPr>
              <w:rFonts w:asciiTheme="minorHAnsi" w:eastAsiaTheme="minorEastAsia" w:hAnsiTheme="minorHAnsi" w:cstheme="minorBidi"/>
              <w:b w:val="0"/>
              <w:noProof/>
              <w:color w:val="auto"/>
              <w:szCs w:val="22"/>
              <w:lang w:val="de-DE"/>
            </w:rPr>
          </w:pPr>
          <w:hyperlink w:anchor="_Toc108418733" w:history="1">
            <w:r w:rsidR="006866E3" w:rsidRPr="00235118">
              <w:rPr>
                <w:rStyle w:val="Hyperlink"/>
                <w:noProof/>
              </w:rPr>
              <w:t>HOMAG rozkrój płyt – nowe rozwiązania gwarantujące jeszcze większą wydajność i elastyczność</w:t>
            </w:r>
            <w:r w:rsidR="006866E3">
              <w:rPr>
                <w:noProof/>
                <w:webHidden/>
              </w:rPr>
              <w:tab/>
            </w:r>
            <w:r w:rsidR="006866E3">
              <w:rPr>
                <w:noProof/>
                <w:webHidden/>
              </w:rPr>
              <w:fldChar w:fldCharType="begin"/>
            </w:r>
            <w:r w:rsidR="006866E3">
              <w:rPr>
                <w:noProof/>
                <w:webHidden/>
              </w:rPr>
              <w:instrText xml:space="preserve"> PAGEREF _Toc108418733 \h </w:instrText>
            </w:r>
            <w:r w:rsidR="006866E3">
              <w:rPr>
                <w:noProof/>
                <w:webHidden/>
              </w:rPr>
            </w:r>
            <w:r w:rsidR="006866E3">
              <w:rPr>
                <w:noProof/>
                <w:webHidden/>
              </w:rPr>
              <w:fldChar w:fldCharType="separate"/>
            </w:r>
            <w:r w:rsidR="00F31FC0">
              <w:rPr>
                <w:noProof/>
                <w:webHidden/>
              </w:rPr>
              <w:t>4</w:t>
            </w:r>
            <w:r w:rsidR="006866E3">
              <w:rPr>
                <w:noProof/>
                <w:webHidden/>
              </w:rPr>
              <w:fldChar w:fldCharType="end"/>
            </w:r>
          </w:hyperlink>
        </w:p>
        <w:p w14:paraId="1A7C590D" w14:textId="3EBED5AC" w:rsidR="006866E3" w:rsidRDefault="00A40E95">
          <w:pPr>
            <w:pStyle w:val="TOC2"/>
            <w:rPr>
              <w:rFonts w:asciiTheme="minorHAnsi" w:eastAsiaTheme="minorEastAsia" w:hAnsiTheme="minorHAnsi" w:cstheme="minorBidi"/>
              <w:noProof/>
              <w:color w:val="auto"/>
              <w:szCs w:val="22"/>
              <w:lang w:val="de-DE"/>
            </w:rPr>
          </w:pPr>
          <w:hyperlink w:anchor="_Toc108418734" w:history="1">
            <w:r w:rsidR="006866E3" w:rsidRPr="00235118">
              <w:rPr>
                <w:rStyle w:val="Hyperlink"/>
                <w:noProof/>
              </w:rPr>
              <w:t>NOWOŚĆ: pilarka SAWTEQ B-130 to gwarancja większej elastyczności i przepływu materiału.</w:t>
            </w:r>
            <w:r w:rsidR="006866E3">
              <w:rPr>
                <w:noProof/>
                <w:webHidden/>
              </w:rPr>
              <w:tab/>
            </w:r>
            <w:r w:rsidR="006866E3">
              <w:rPr>
                <w:noProof/>
                <w:webHidden/>
              </w:rPr>
              <w:fldChar w:fldCharType="begin"/>
            </w:r>
            <w:r w:rsidR="006866E3">
              <w:rPr>
                <w:noProof/>
                <w:webHidden/>
              </w:rPr>
              <w:instrText xml:space="preserve"> PAGEREF _Toc108418734 \h </w:instrText>
            </w:r>
            <w:r w:rsidR="006866E3">
              <w:rPr>
                <w:noProof/>
                <w:webHidden/>
              </w:rPr>
            </w:r>
            <w:r w:rsidR="006866E3">
              <w:rPr>
                <w:noProof/>
                <w:webHidden/>
              </w:rPr>
              <w:fldChar w:fldCharType="separate"/>
            </w:r>
            <w:r w:rsidR="00F31FC0">
              <w:rPr>
                <w:noProof/>
                <w:webHidden/>
              </w:rPr>
              <w:t>4</w:t>
            </w:r>
            <w:r w:rsidR="006866E3">
              <w:rPr>
                <w:noProof/>
                <w:webHidden/>
              </w:rPr>
              <w:fldChar w:fldCharType="end"/>
            </w:r>
          </w:hyperlink>
        </w:p>
        <w:p w14:paraId="2F71107B" w14:textId="2259EADE" w:rsidR="006866E3" w:rsidRDefault="00A40E95">
          <w:pPr>
            <w:pStyle w:val="TOC3"/>
            <w:rPr>
              <w:rFonts w:asciiTheme="minorHAnsi" w:eastAsiaTheme="minorEastAsia" w:hAnsiTheme="minorHAnsi" w:cstheme="minorBidi"/>
              <w:noProof/>
              <w:color w:val="auto"/>
              <w:szCs w:val="22"/>
              <w:lang w:val="de-DE"/>
            </w:rPr>
          </w:pPr>
          <w:hyperlink w:anchor="_Toc108418735" w:history="1">
            <w:r w:rsidR="006866E3" w:rsidRPr="00235118">
              <w:rPr>
                <w:rStyle w:val="Hyperlink"/>
                <w:noProof/>
              </w:rPr>
              <w:t>Power Concept Classic</w:t>
            </w:r>
            <w:r w:rsidR="006866E3">
              <w:rPr>
                <w:noProof/>
                <w:webHidden/>
              </w:rPr>
              <w:tab/>
            </w:r>
            <w:r w:rsidR="006866E3">
              <w:rPr>
                <w:noProof/>
                <w:webHidden/>
              </w:rPr>
              <w:fldChar w:fldCharType="begin"/>
            </w:r>
            <w:r w:rsidR="006866E3">
              <w:rPr>
                <w:noProof/>
                <w:webHidden/>
              </w:rPr>
              <w:instrText xml:space="preserve"> PAGEREF _Toc108418735 \h </w:instrText>
            </w:r>
            <w:r w:rsidR="006866E3">
              <w:rPr>
                <w:noProof/>
                <w:webHidden/>
              </w:rPr>
            </w:r>
            <w:r w:rsidR="006866E3">
              <w:rPr>
                <w:noProof/>
                <w:webHidden/>
              </w:rPr>
              <w:fldChar w:fldCharType="separate"/>
            </w:r>
            <w:r w:rsidR="00F31FC0">
              <w:rPr>
                <w:noProof/>
                <w:webHidden/>
              </w:rPr>
              <w:t>4</w:t>
            </w:r>
            <w:r w:rsidR="006866E3">
              <w:rPr>
                <w:noProof/>
                <w:webHidden/>
              </w:rPr>
              <w:fldChar w:fldCharType="end"/>
            </w:r>
          </w:hyperlink>
        </w:p>
        <w:p w14:paraId="1F920079" w14:textId="406C431B" w:rsidR="006866E3" w:rsidRDefault="00A40E95">
          <w:pPr>
            <w:pStyle w:val="TOC2"/>
            <w:rPr>
              <w:rFonts w:asciiTheme="minorHAnsi" w:eastAsiaTheme="minorEastAsia" w:hAnsiTheme="minorHAnsi" w:cstheme="minorBidi"/>
              <w:noProof/>
              <w:color w:val="auto"/>
              <w:szCs w:val="22"/>
              <w:lang w:val="de-DE"/>
            </w:rPr>
          </w:pPr>
          <w:hyperlink w:anchor="_Toc108418736" w:history="1">
            <w:r w:rsidR="006866E3" w:rsidRPr="00235118">
              <w:rPr>
                <w:rStyle w:val="Hyperlink"/>
                <w:noProof/>
              </w:rPr>
              <w:t>NOWOŚĆ: Pilarka SAWTEQ B-300 flexTec / B-400 flexTec w wyższej klasie wydajności – do 1000 elementów na zmianę.</w:t>
            </w:r>
            <w:r w:rsidR="006866E3">
              <w:rPr>
                <w:noProof/>
                <w:webHidden/>
              </w:rPr>
              <w:tab/>
            </w:r>
            <w:r w:rsidR="006866E3">
              <w:rPr>
                <w:noProof/>
                <w:webHidden/>
              </w:rPr>
              <w:fldChar w:fldCharType="begin"/>
            </w:r>
            <w:r w:rsidR="006866E3">
              <w:rPr>
                <w:noProof/>
                <w:webHidden/>
              </w:rPr>
              <w:instrText xml:space="preserve"> PAGEREF _Toc108418736 \h </w:instrText>
            </w:r>
            <w:r w:rsidR="006866E3">
              <w:rPr>
                <w:noProof/>
                <w:webHidden/>
              </w:rPr>
            </w:r>
            <w:r w:rsidR="006866E3">
              <w:rPr>
                <w:noProof/>
                <w:webHidden/>
              </w:rPr>
              <w:fldChar w:fldCharType="separate"/>
            </w:r>
            <w:r w:rsidR="00F31FC0">
              <w:rPr>
                <w:noProof/>
                <w:webHidden/>
              </w:rPr>
              <w:t>5</w:t>
            </w:r>
            <w:r w:rsidR="006866E3">
              <w:rPr>
                <w:noProof/>
                <w:webHidden/>
              </w:rPr>
              <w:fldChar w:fldCharType="end"/>
            </w:r>
          </w:hyperlink>
        </w:p>
        <w:p w14:paraId="3F28E7DE" w14:textId="4F2FC3A3" w:rsidR="006866E3" w:rsidRDefault="00A40E95">
          <w:pPr>
            <w:pStyle w:val="TOC3"/>
            <w:rPr>
              <w:rFonts w:asciiTheme="minorHAnsi" w:eastAsiaTheme="minorEastAsia" w:hAnsiTheme="minorHAnsi" w:cstheme="minorBidi"/>
              <w:noProof/>
              <w:color w:val="auto"/>
              <w:szCs w:val="22"/>
              <w:lang w:val="de-DE"/>
            </w:rPr>
          </w:pPr>
          <w:hyperlink w:anchor="_Toc108418737" w:history="1">
            <w:r w:rsidR="006866E3" w:rsidRPr="00235118">
              <w:rPr>
                <w:rStyle w:val="Hyperlink"/>
                <w:noProof/>
              </w:rPr>
              <w:t>Aplikacja materialManager Advanced – innowacja firmy HOMAG do automatycznego ustawiania optymalnych parametrów rozkroju</w:t>
            </w:r>
            <w:r w:rsidR="006866E3">
              <w:rPr>
                <w:noProof/>
                <w:webHidden/>
              </w:rPr>
              <w:tab/>
            </w:r>
            <w:r w:rsidR="006866E3">
              <w:rPr>
                <w:noProof/>
                <w:webHidden/>
              </w:rPr>
              <w:fldChar w:fldCharType="begin"/>
            </w:r>
            <w:r w:rsidR="006866E3">
              <w:rPr>
                <w:noProof/>
                <w:webHidden/>
              </w:rPr>
              <w:instrText xml:space="preserve"> PAGEREF _Toc108418737 \h </w:instrText>
            </w:r>
            <w:r w:rsidR="006866E3">
              <w:rPr>
                <w:noProof/>
                <w:webHidden/>
              </w:rPr>
            </w:r>
            <w:r w:rsidR="006866E3">
              <w:rPr>
                <w:noProof/>
                <w:webHidden/>
              </w:rPr>
              <w:fldChar w:fldCharType="separate"/>
            </w:r>
            <w:r w:rsidR="00F31FC0">
              <w:rPr>
                <w:noProof/>
                <w:webHidden/>
              </w:rPr>
              <w:t>6</w:t>
            </w:r>
            <w:r w:rsidR="006866E3">
              <w:rPr>
                <w:noProof/>
                <w:webHidden/>
              </w:rPr>
              <w:fldChar w:fldCharType="end"/>
            </w:r>
          </w:hyperlink>
        </w:p>
        <w:p w14:paraId="1F53F52F" w14:textId="40FDCB16" w:rsidR="006866E3" w:rsidRDefault="00A40E95">
          <w:pPr>
            <w:pStyle w:val="TOC3"/>
            <w:rPr>
              <w:rFonts w:asciiTheme="minorHAnsi" w:eastAsiaTheme="minorEastAsia" w:hAnsiTheme="minorHAnsi" w:cstheme="minorBidi"/>
              <w:noProof/>
              <w:color w:val="auto"/>
              <w:szCs w:val="22"/>
              <w:lang w:val="de-DE"/>
            </w:rPr>
          </w:pPr>
          <w:hyperlink w:anchor="_Toc108418738" w:history="1">
            <w:r w:rsidR="006866E3" w:rsidRPr="00235118">
              <w:rPr>
                <w:rStyle w:val="Hyperlink"/>
                <w:noProof/>
              </w:rPr>
              <w:t>System pomiarowy jakości cięcia (MSQ)</w:t>
            </w:r>
            <w:r w:rsidR="006866E3">
              <w:rPr>
                <w:noProof/>
                <w:webHidden/>
              </w:rPr>
              <w:tab/>
            </w:r>
            <w:r w:rsidR="006866E3">
              <w:rPr>
                <w:noProof/>
                <w:webHidden/>
              </w:rPr>
              <w:fldChar w:fldCharType="begin"/>
            </w:r>
            <w:r w:rsidR="006866E3">
              <w:rPr>
                <w:noProof/>
                <w:webHidden/>
              </w:rPr>
              <w:instrText xml:space="preserve"> PAGEREF _Toc108418738 \h </w:instrText>
            </w:r>
            <w:r w:rsidR="006866E3">
              <w:rPr>
                <w:noProof/>
                <w:webHidden/>
              </w:rPr>
            </w:r>
            <w:r w:rsidR="006866E3">
              <w:rPr>
                <w:noProof/>
                <w:webHidden/>
              </w:rPr>
              <w:fldChar w:fldCharType="separate"/>
            </w:r>
            <w:r w:rsidR="00F31FC0">
              <w:rPr>
                <w:noProof/>
                <w:webHidden/>
              </w:rPr>
              <w:t>7</w:t>
            </w:r>
            <w:r w:rsidR="006866E3">
              <w:rPr>
                <w:noProof/>
                <w:webHidden/>
              </w:rPr>
              <w:fldChar w:fldCharType="end"/>
            </w:r>
          </w:hyperlink>
        </w:p>
        <w:p w14:paraId="72F1D520" w14:textId="019DB0EF" w:rsidR="006866E3" w:rsidRDefault="00A40E95">
          <w:pPr>
            <w:pStyle w:val="TOC2"/>
            <w:rPr>
              <w:rFonts w:asciiTheme="minorHAnsi" w:eastAsiaTheme="minorEastAsia" w:hAnsiTheme="minorHAnsi" w:cstheme="minorBidi"/>
              <w:noProof/>
              <w:color w:val="auto"/>
              <w:szCs w:val="22"/>
              <w:lang w:val="de-DE"/>
            </w:rPr>
          </w:pPr>
          <w:hyperlink w:anchor="_Toc108418739" w:history="1">
            <w:r w:rsidR="006866E3" w:rsidRPr="00235118">
              <w:rPr>
                <w:rStyle w:val="Hyperlink"/>
                <w:noProof/>
              </w:rPr>
              <w:t>NOWOŚĆ: Cut Rite V12 – dzięki oprogramowaniu poczujesz różnicę.</w:t>
            </w:r>
            <w:r w:rsidR="006866E3">
              <w:rPr>
                <w:noProof/>
                <w:webHidden/>
              </w:rPr>
              <w:tab/>
            </w:r>
            <w:r w:rsidR="006866E3">
              <w:rPr>
                <w:noProof/>
                <w:webHidden/>
              </w:rPr>
              <w:fldChar w:fldCharType="begin"/>
            </w:r>
            <w:r w:rsidR="006866E3">
              <w:rPr>
                <w:noProof/>
                <w:webHidden/>
              </w:rPr>
              <w:instrText xml:space="preserve"> PAGEREF _Toc108418739 \h </w:instrText>
            </w:r>
            <w:r w:rsidR="006866E3">
              <w:rPr>
                <w:noProof/>
                <w:webHidden/>
              </w:rPr>
            </w:r>
            <w:r w:rsidR="006866E3">
              <w:rPr>
                <w:noProof/>
                <w:webHidden/>
              </w:rPr>
              <w:fldChar w:fldCharType="separate"/>
            </w:r>
            <w:r w:rsidR="00F31FC0">
              <w:rPr>
                <w:noProof/>
                <w:webHidden/>
              </w:rPr>
              <w:t>8</w:t>
            </w:r>
            <w:r w:rsidR="006866E3">
              <w:rPr>
                <w:noProof/>
                <w:webHidden/>
              </w:rPr>
              <w:fldChar w:fldCharType="end"/>
            </w:r>
          </w:hyperlink>
        </w:p>
        <w:p w14:paraId="428A30A6" w14:textId="72B4F3D9" w:rsidR="006866E3" w:rsidRDefault="00A40E95">
          <w:pPr>
            <w:pStyle w:val="TOC2"/>
            <w:rPr>
              <w:rFonts w:asciiTheme="minorHAnsi" w:eastAsiaTheme="minorEastAsia" w:hAnsiTheme="minorHAnsi" w:cstheme="minorBidi"/>
              <w:noProof/>
              <w:color w:val="auto"/>
              <w:szCs w:val="22"/>
              <w:lang w:val="de-DE"/>
            </w:rPr>
          </w:pPr>
          <w:hyperlink w:anchor="_Toc108418740" w:history="1">
            <w:r w:rsidR="006866E3" w:rsidRPr="00235118">
              <w:rPr>
                <w:rStyle w:val="Hyperlink"/>
                <w:noProof/>
              </w:rPr>
              <w:t>woodStore 8 – system Storage Management do przejrzystego przepływu informacji i materiału: większa wydajność i jeszcze wyższa elastyczność</w:t>
            </w:r>
            <w:r w:rsidR="006866E3">
              <w:rPr>
                <w:noProof/>
                <w:webHidden/>
              </w:rPr>
              <w:tab/>
            </w:r>
            <w:r w:rsidR="006866E3">
              <w:rPr>
                <w:noProof/>
                <w:webHidden/>
              </w:rPr>
              <w:fldChar w:fldCharType="begin"/>
            </w:r>
            <w:r w:rsidR="006866E3">
              <w:rPr>
                <w:noProof/>
                <w:webHidden/>
              </w:rPr>
              <w:instrText xml:space="preserve"> PAGEREF _Toc108418740 \h </w:instrText>
            </w:r>
            <w:r w:rsidR="006866E3">
              <w:rPr>
                <w:noProof/>
                <w:webHidden/>
              </w:rPr>
            </w:r>
            <w:r w:rsidR="006866E3">
              <w:rPr>
                <w:noProof/>
                <w:webHidden/>
              </w:rPr>
              <w:fldChar w:fldCharType="separate"/>
            </w:r>
            <w:r w:rsidR="00F31FC0">
              <w:rPr>
                <w:noProof/>
                <w:webHidden/>
              </w:rPr>
              <w:t>9</w:t>
            </w:r>
            <w:r w:rsidR="006866E3">
              <w:rPr>
                <w:noProof/>
                <w:webHidden/>
              </w:rPr>
              <w:fldChar w:fldCharType="end"/>
            </w:r>
          </w:hyperlink>
        </w:p>
        <w:p w14:paraId="4A792C3E" w14:textId="3A9AA764" w:rsidR="006866E3" w:rsidRDefault="00A40E95">
          <w:pPr>
            <w:pStyle w:val="TOC1"/>
            <w:rPr>
              <w:rFonts w:asciiTheme="minorHAnsi" w:eastAsiaTheme="minorEastAsia" w:hAnsiTheme="minorHAnsi" w:cstheme="minorBidi"/>
              <w:b w:val="0"/>
              <w:noProof/>
              <w:color w:val="auto"/>
              <w:szCs w:val="22"/>
              <w:lang w:val="de-DE"/>
            </w:rPr>
          </w:pPr>
          <w:hyperlink w:anchor="_Toc108418741" w:history="1">
            <w:r w:rsidR="006866E3" w:rsidRPr="00235118">
              <w:rPr>
                <w:rStyle w:val="Hyperlink"/>
                <w:noProof/>
              </w:rPr>
              <w:t>Oklejarki wąskich powierzchni dla małych i średnich zakładów produkcyjnych – podążaj z duchem czasu.</w:t>
            </w:r>
            <w:r w:rsidR="006866E3">
              <w:rPr>
                <w:noProof/>
                <w:webHidden/>
              </w:rPr>
              <w:tab/>
            </w:r>
            <w:r w:rsidR="006866E3">
              <w:rPr>
                <w:noProof/>
                <w:webHidden/>
              </w:rPr>
              <w:fldChar w:fldCharType="begin"/>
            </w:r>
            <w:r w:rsidR="006866E3">
              <w:rPr>
                <w:noProof/>
                <w:webHidden/>
              </w:rPr>
              <w:instrText xml:space="preserve"> PAGEREF _Toc108418741 \h </w:instrText>
            </w:r>
            <w:r w:rsidR="006866E3">
              <w:rPr>
                <w:noProof/>
                <w:webHidden/>
              </w:rPr>
            </w:r>
            <w:r w:rsidR="006866E3">
              <w:rPr>
                <w:noProof/>
                <w:webHidden/>
              </w:rPr>
              <w:fldChar w:fldCharType="separate"/>
            </w:r>
            <w:r w:rsidR="00F31FC0">
              <w:rPr>
                <w:noProof/>
                <w:webHidden/>
              </w:rPr>
              <w:t>11</w:t>
            </w:r>
            <w:r w:rsidR="006866E3">
              <w:rPr>
                <w:noProof/>
                <w:webHidden/>
              </w:rPr>
              <w:fldChar w:fldCharType="end"/>
            </w:r>
          </w:hyperlink>
        </w:p>
        <w:p w14:paraId="25A31B7E" w14:textId="0CD2E2DC" w:rsidR="006866E3" w:rsidRDefault="00A40E95">
          <w:pPr>
            <w:pStyle w:val="TOC2"/>
            <w:rPr>
              <w:rFonts w:asciiTheme="minorHAnsi" w:eastAsiaTheme="minorEastAsia" w:hAnsiTheme="minorHAnsi" w:cstheme="minorBidi"/>
              <w:noProof/>
              <w:color w:val="auto"/>
              <w:szCs w:val="22"/>
              <w:lang w:val="de-DE"/>
            </w:rPr>
          </w:pPr>
          <w:hyperlink w:anchor="_Toc108418742" w:history="1">
            <w:r w:rsidR="006866E3" w:rsidRPr="00235118">
              <w:rPr>
                <w:rStyle w:val="Hyperlink"/>
                <w:noProof/>
              </w:rPr>
              <w:t>NOWOŚĆ: oklejarka EDGETEQ S-300 z technologią 2-profilowa i agregatem zaokrąglającym z 1 silnikiem</w:t>
            </w:r>
            <w:r w:rsidR="006866E3">
              <w:rPr>
                <w:noProof/>
                <w:webHidden/>
              </w:rPr>
              <w:tab/>
            </w:r>
            <w:r w:rsidR="006866E3">
              <w:rPr>
                <w:noProof/>
                <w:webHidden/>
              </w:rPr>
              <w:fldChar w:fldCharType="begin"/>
            </w:r>
            <w:r w:rsidR="006866E3">
              <w:rPr>
                <w:noProof/>
                <w:webHidden/>
              </w:rPr>
              <w:instrText xml:space="preserve"> PAGEREF _Toc108418742 \h </w:instrText>
            </w:r>
            <w:r w:rsidR="006866E3">
              <w:rPr>
                <w:noProof/>
                <w:webHidden/>
              </w:rPr>
            </w:r>
            <w:r w:rsidR="006866E3">
              <w:rPr>
                <w:noProof/>
                <w:webHidden/>
              </w:rPr>
              <w:fldChar w:fldCharType="separate"/>
            </w:r>
            <w:r w:rsidR="00F31FC0">
              <w:rPr>
                <w:noProof/>
                <w:webHidden/>
              </w:rPr>
              <w:t>11</w:t>
            </w:r>
            <w:r w:rsidR="006866E3">
              <w:rPr>
                <w:noProof/>
                <w:webHidden/>
              </w:rPr>
              <w:fldChar w:fldCharType="end"/>
            </w:r>
          </w:hyperlink>
        </w:p>
        <w:p w14:paraId="7D6289DC" w14:textId="76A097FF" w:rsidR="006866E3" w:rsidRDefault="00A40E95">
          <w:pPr>
            <w:pStyle w:val="TOC2"/>
            <w:rPr>
              <w:rFonts w:asciiTheme="minorHAnsi" w:eastAsiaTheme="minorEastAsia" w:hAnsiTheme="minorHAnsi" w:cstheme="minorBidi"/>
              <w:noProof/>
              <w:color w:val="auto"/>
              <w:szCs w:val="22"/>
              <w:lang w:val="de-DE"/>
            </w:rPr>
          </w:pPr>
          <w:hyperlink w:anchor="_Toc108418743" w:history="1">
            <w:r w:rsidR="006866E3" w:rsidRPr="00235118">
              <w:rPr>
                <w:rStyle w:val="Hyperlink"/>
                <w:noProof/>
              </w:rPr>
              <w:t>Automatyczna, cyfrowa produkcja i idealna jakość obrzeża dzięki oklejarce EDGETEQ S-500</w:t>
            </w:r>
            <w:r w:rsidR="006866E3">
              <w:rPr>
                <w:noProof/>
                <w:webHidden/>
              </w:rPr>
              <w:tab/>
            </w:r>
            <w:r w:rsidR="006866E3">
              <w:rPr>
                <w:noProof/>
                <w:webHidden/>
              </w:rPr>
              <w:fldChar w:fldCharType="begin"/>
            </w:r>
            <w:r w:rsidR="006866E3">
              <w:rPr>
                <w:noProof/>
                <w:webHidden/>
              </w:rPr>
              <w:instrText xml:space="preserve"> PAGEREF _Toc108418743 \h </w:instrText>
            </w:r>
            <w:r w:rsidR="006866E3">
              <w:rPr>
                <w:noProof/>
                <w:webHidden/>
              </w:rPr>
            </w:r>
            <w:r w:rsidR="006866E3">
              <w:rPr>
                <w:noProof/>
                <w:webHidden/>
              </w:rPr>
              <w:fldChar w:fldCharType="separate"/>
            </w:r>
            <w:r w:rsidR="00F31FC0">
              <w:rPr>
                <w:noProof/>
                <w:webHidden/>
              </w:rPr>
              <w:t>12</w:t>
            </w:r>
            <w:r w:rsidR="006866E3">
              <w:rPr>
                <w:noProof/>
                <w:webHidden/>
              </w:rPr>
              <w:fldChar w:fldCharType="end"/>
            </w:r>
          </w:hyperlink>
        </w:p>
        <w:p w14:paraId="484FBC00" w14:textId="4E285CBE" w:rsidR="006866E3" w:rsidRDefault="00A40E95">
          <w:pPr>
            <w:pStyle w:val="TOC3"/>
            <w:rPr>
              <w:rFonts w:asciiTheme="minorHAnsi" w:eastAsiaTheme="minorEastAsia" w:hAnsiTheme="minorHAnsi" w:cstheme="minorBidi"/>
              <w:noProof/>
              <w:color w:val="auto"/>
              <w:szCs w:val="22"/>
              <w:lang w:val="de-DE"/>
            </w:rPr>
          </w:pPr>
          <w:hyperlink w:anchor="_Toc108418744" w:history="1">
            <w:r w:rsidR="006866E3" w:rsidRPr="00235118">
              <w:rPr>
                <w:rStyle w:val="Hyperlink"/>
                <w:noProof/>
              </w:rPr>
              <w:t>NOWOŚĆ: kolejna generacja oprogramowania woodCommander 5</w:t>
            </w:r>
            <w:r w:rsidR="006866E3">
              <w:rPr>
                <w:noProof/>
                <w:webHidden/>
              </w:rPr>
              <w:tab/>
            </w:r>
            <w:r w:rsidR="006866E3">
              <w:rPr>
                <w:noProof/>
                <w:webHidden/>
              </w:rPr>
              <w:fldChar w:fldCharType="begin"/>
            </w:r>
            <w:r w:rsidR="006866E3">
              <w:rPr>
                <w:noProof/>
                <w:webHidden/>
              </w:rPr>
              <w:instrText xml:space="preserve"> PAGEREF _Toc108418744 \h </w:instrText>
            </w:r>
            <w:r w:rsidR="006866E3">
              <w:rPr>
                <w:noProof/>
                <w:webHidden/>
              </w:rPr>
            </w:r>
            <w:r w:rsidR="006866E3">
              <w:rPr>
                <w:noProof/>
                <w:webHidden/>
              </w:rPr>
              <w:fldChar w:fldCharType="separate"/>
            </w:r>
            <w:r w:rsidR="00F31FC0">
              <w:rPr>
                <w:noProof/>
                <w:webHidden/>
              </w:rPr>
              <w:t>12</w:t>
            </w:r>
            <w:r w:rsidR="006866E3">
              <w:rPr>
                <w:noProof/>
                <w:webHidden/>
              </w:rPr>
              <w:fldChar w:fldCharType="end"/>
            </w:r>
          </w:hyperlink>
        </w:p>
        <w:p w14:paraId="35EC283D" w14:textId="5D4D883B" w:rsidR="006866E3" w:rsidRDefault="00A40E95">
          <w:pPr>
            <w:pStyle w:val="TOC3"/>
            <w:rPr>
              <w:rFonts w:asciiTheme="minorHAnsi" w:eastAsiaTheme="minorEastAsia" w:hAnsiTheme="minorHAnsi" w:cstheme="minorBidi"/>
              <w:noProof/>
              <w:color w:val="auto"/>
              <w:szCs w:val="22"/>
              <w:lang w:val="de-DE"/>
            </w:rPr>
          </w:pPr>
          <w:hyperlink w:anchor="_Toc108418745" w:history="1">
            <w:r w:rsidR="006866E3" w:rsidRPr="00235118">
              <w:rPr>
                <w:rStyle w:val="Hyperlink"/>
                <w:noProof/>
              </w:rPr>
              <w:t>NOWOŚĆ: zarządzanie parametrami obrzeża z oprogramowaniem woodCommander 5</w:t>
            </w:r>
            <w:r w:rsidR="006866E3">
              <w:rPr>
                <w:noProof/>
                <w:webHidden/>
              </w:rPr>
              <w:tab/>
            </w:r>
            <w:r w:rsidR="006866E3">
              <w:rPr>
                <w:noProof/>
                <w:webHidden/>
              </w:rPr>
              <w:fldChar w:fldCharType="begin"/>
            </w:r>
            <w:r w:rsidR="006866E3">
              <w:rPr>
                <w:noProof/>
                <w:webHidden/>
              </w:rPr>
              <w:instrText xml:space="preserve"> PAGEREF _Toc108418745 \h </w:instrText>
            </w:r>
            <w:r w:rsidR="006866E3">
              <w:rPr>
                <w:noProof/>
                <w:webHidden/>
              </w:rPr>
            </w:r>
            <w:r w:rsidR="006866E3">
              <w:rPr>
                <w:noProof/>
                <w:webHidden/>
              </w:rPr>
              <w:fldChar w:fldCharType="separate"/>
            </w:r>
            <w:r w:rsidR="00F31FC0">
              <w:rPr>
                <w:noProof/>
                <w:webHidden/>
              </w:rPr>
              <w:t>14</w:t>
            </w:r>
            <w:r w:rsidR="006866E3">
              <w:rPr>
                <w:noProof/>
                <w:webHidden/>
              </w:rPr>
              <w:fldChar w:fldCharType="end"/>
            </w:r>
          </w:hyperlink>
        </w:p>
        <w:p w14:paraId="3FD076A4" w14:textId="6EC2B6E3" w:rsidR="006866E3" w:rsidRDefault="00A40E95">
          <w:pPr>
            <w:pStyle w:val="TOC2"/>
            <w:rPr>
              <w:rFonts w:asciiTheme="minorHAnsi" w:eastAsiaTheme="minorEastAsia" w:hAnsiTheme="minorHAnsi" w:cstheme="minorBidi"/>
              <w:noProof/>
              <w:color w:val="auto"/>
              <w:szCs w:val="22"/>
              <w:lang w:val="de-DE"/>
            </w:rPr>
          </w:pPr>
          <w:hyperlink w:anchor="_Toc108418746" w:history="1">
            <w:r w:rsidR="006866E3" w:rsidRPr="00235118">
              <w:rPr>
                <w:rStyle w:val="Hyperlink"/>
                <w:noProof/>
              </w:rPr>
              <w:t>NOWOŚĆ: stacja XES 200 w nowej odsłonie.</w:t>
            </w:r>
            <w:r w:rsidR="006866E3">
              <w:rPr>
                <w:noProof/>
                <w:webHidden/>
              </w:rPr>
              <w:tab/>
            </w:r>
            <w:r w:rsidR="006866E3">
              <w:rPr>
                <w:noProof/>
                <w:webHidden/>
              </w:rPr>
              <w:fldChar w:fldCharType="begin"/>
            </w:r>
            <w:r w:rsidR="006866E3">
              <w:rPr>
                <w:noProof/>
                <w:webHidden/>
              </w:rPr>
              <w:instrText xml:space="preserve"> PAGEREF _Toc108418746 \h </w:instrText>
            </w:r>
            <w:r w:rsidR="006866E3">
              <w:rPr>
                <w:noProof/>
                <w:webHidden/>
              </w:rPr>
            </w:r>
            <w:r w:rsidR="006866E3">
              <w:rPr>
                <w:noProof/>
                <w:webHidden/>
              </w:rPr>
              <w:fldChar w:fldCharType="separate"/>
            </w:r>
            <w:r w:rsidR="00F31FC0">
              <w:rPr>
                <w:noProof/>
                <w:webHidden/>
              </w:rPr>
              <w:t>17</w:t>
            </w:r>
            <w:r w:rsidR="006866E3">
              <w:rPr>
                <w:noProof/>
                <w:webHidden/>
              </w:rPr>
              <w:fldChar w:fldCharType="end"/>
            </w:r>
          </w:hyperlink>
        </w:p>
        <w:p w14:paraId="3B643A2F" w14:textId="60174778" w:rsidR="006866E3" w:rsidRDefault="00A40E95">
          <w:pPr>
            <w:pStyle w:val="TOC1"/>
            <w:rPr>
              <w:rFonts w:asciiTheme="minorHAnsi" w:eastAsiaTheme="minorEastAsia" w:hAnsiTheme="minorHAnsi" w:cstheme="minorBidi"/>
              <w:b w:val="0"/>
              <w:noProof/>
              <w:color w:val="auto"/>
              <w:szCs w:val="22"/>
              <w:lang w:val="de-DE"/>
            </w:rPr>
          </w:pPr>
          <w:hyperlink w:anchor="_Toc108418747" w:history="1">
            <w:r w:rsidR="006866E3" w:rsidRPr="00235118">
              <w:rPr>
                <w:rStyle w:val="Hyperlink"/>
                <w:noProof/>
              </w:rPr>
              <w:t>Nowatorskie rozwiązania w zakresie obróbki CNC i technologii wiercenia – od pojedynczych maszyn, aż po zautomatyzowane gniazda produkcyjne.</w:t>
            </w:r>
            <w:r w:rsidR="006866E3">
              <w:rPr>
                <w:noProof/>
                <w:webHidden/>
              </w:rPr>
              <w:tab/>
            </w:r>
            <w:r w:rsidR="006866E3">
              <w:rPr>
                <w:noProof/>
                <w:webHidden/>
              </w:rPr>
              <w:fldChar w:fldCharType="begin"/>
            </w:r>
            <w:r w:rsidR="006866E3">
              <w:rPr>
                <w:noProof/>
                <w:webHidden/>
              </w:rPr>
              <w:instrText xml:space="preserve"> PAGEREF _Toc108418747 \h </w:instrText>
            </w:r>
            <w:r w:rsidR="006866E3">
              <w:rPr>
                <w:noProof/>
                <w:webHidden/>
              </w:rPr>
            </w:r>
            <w:r w:rsidR="006866E3">
              <w:rPr>
                <w:noProof/>
                <w:webHidden/>
              </w:rPr>
              <w:fldChar w:fldCharType="separate"/>
            </w:r>
            <w:r w:rsidR="00F31FC0">
              <w:rPr>
                <w:noProof/>
                <w:webHidden/>
              </w:rPr>
              <w:t>18</w:t>
            </w:r>
            <w:r w:rsidR="006866E3">
              <w:rPr>
                <w:noProof/>
                <w:webHidden/>
              </w:rPr>
              <w:fldChar w:fldCharType="end"/>
            </w:r>
          </w:hyperlink>
        </w:p>
        <w:p w14:paraId="0F18F74B" w14:textId="34AA27FF" w:rsidR="006866E3" w:rsidRDefault="00A40E95">
          <w:pPr>
            <w:pStyle w:val="TOC2"/>
            <w:rPr>
              <w:rFonts w:asciiTheme="minorHAnsi" w:eastAsiaTheme="minorEastAsia" w:hAnsiTheme="minorHAnsi" w:cstheme="minorBidi"/>
              <w:noProof/>
              <w:color w:val="auto"/>
              <w:szCs w:val="22"/>
              <w:lang w:val="de-DE"/>
            </w:rPr>
          </w:pPr>
          <w:hyperlink w:anchor="_Toc108418748" w:history="1">
            <w:r w:rsidR="006866E3" w:rsidRPr="00235118">
              <w:rPr>
                <w:rStyle w:val="Hyperlink"/>
                <w:noProof/>
              </w:rPr>
              <w:t>Obróbka CNC i technologia wiercenia</w:t>
            </w:r>
            <w:r w:rsidR="006866E3">
              <w:rPr>
                <w:noProof/>
                <w:webHidden/>
              </w:rPr>
              <w:tab/>
            </w:r>
            <w:r w:rsidR="006866E3">
              <w:rPr>
                <w:noProof/>
                <w:webHidden/>
              </w:rPr>
              <w:fldChar w:fldCharType="begin"/>
            </w:r>
            <w:r w:rsidR="006866E3">
              <w:rPr>
                <w:noProof/>
                <w:webHidden/>
              </w:rPr>
              <w:instrText xml:space="preserve"> PAGEREF _Toc108418748 \h </w:instrText>
            </w:r>
            <w:r w:rsidR="006866E3">
              <w:rPr>
                <w:noProof/>
                <w:webHidden/>
              </w:rPr>
            </w:r>
            <w:r w:rsidR="006866E3">
              <w:rPr>
                <w:noProof/>
                <w:webHidden/>
              </w:rPr>
              <w:fldChar w:fldCharType="separate"/>
            </w:r>
            <w:r w:rsidR="00F31FC0">
              <w:rPr>
                <w:noProof/>
                <w:webHidden/>
              </w:rPr>
              <w:t>19</w:t>
            </w:r>
            <w:r w:rsidR="006866E3">
              <w:rPr>
                <w:noProof/>
                <w:webHidden/>
              </w:rPr>
              <w:fldChar w:fldCharType="end"/>
            </w:r>
          </w:hyperlink>
        </w:p>
        <w:p w14:paraId="4BD3A008" w14:textId="0855086A" w:rsidR="006866E3" w:rsidRDefault="00A40E95">
          <w:pPr>
            <w:pStyle w:val="TOC3"/>
            <w:rPr>
              <w:rFonts w:asciiTheme="minorHAnsi" w:eastAsiaTheme="minorEastAsia" w:hAnsiTheme="minorHAnsi" w:cstheme="minorBidi"/>
              <w:noProof/>
              <w:color w:val="auto"/>
              <w:szCs w:val="22"/>
              <w:lang w:val="de-DE"/>
            </w:rPr>
          </w:pPr>
          <w:hyperlink w:anchor="_Toc108418749" w:history="1">
            <w:r w:rsidR="006866E3" w:rsidRPr="00235118">
              <w:rPr>
                <w:rStyle w:val="Hyperlink"/>
                <w:noProof/>
              </w:rPr>
              <w:t>NOWOŚĆ: kompaktowe i wydajne: nowe pionowe centrum obróbcze DRILLTEQ V-310.</w:t>
            </w:r>
            <w:r w:rsidR="006866E3">
              <w:rPr>
                <w:noProof/>
                <w:webHidden/>
              </w:rPr>
              <w:tab/>
            </w:r>
            <w:r w:rsidR="006866E3">
              <w:rPr>
                <w:noProof/>
                <w:webHidden/>
              </w:rPr>
              <w:fldChar w:fldCharType="begin"/>
            </w:r>
            <w:r w:rsidR="006866E3">
              <w:rPr>
                <w:noProof/>
                <w:webHidden/>
              </w:rPr>
              <w:instrText xml:space="preserve"> PAGEREF _Toc108418749 \h </w:instrText>
            </w:r>
            <w:r w:rsidR="006866E3">
              <w:rPr>
                <w:noProof/>
                <w:webHidden/>
              </w:rPr>
            </w:r>
            <w:r w:rsidR="006866E3">
              <w:rPr>
                <w:noProof/>
                <w:webHidden/>
              </w:rPr>
              <w:fldChar w:fldCharType="separate"/>
            </w:r>
            <w:r w:rsidR="00F31FC0">
              <w:rPr>
                <w:noProof/>
                <w:webHidden/>
              </w:rPr>
              <w:t>19</w:t>
            </w:r>
            <w:r w:rsidR="006866E3">
              <w:rPr>
                <w:noProof/>
                <w:webHidden/>
              </w:rPr>
              <w:fldChar w:fldCharType="end"/>
            </w:r>
          </w:hyperlink>
        </w:p>
        <w:p w14:paraId="10AF3E0F" w14:textId="56056FE2" w:rsidR="006866E3" w:rsidRDefault="00A40E95">
          <w:pPr>
            <w:pStyle w:val="TOC3"/>
            <w:rPr>
              <w:rFonts w:asciiTheme="minorHAnsi" w:eastAsiaTheme="minorEastAsia" w:hAnsiTheme="minorHAnsi" w:cstheme="minorBidi"/>
              <w:noProof/>
              <w:color w:val="auto"/>
              <w:szCs w:val="22"/>
              <w:lang w:val="de-DE"/>
            </w:rPr>
          </w:pPr>
          <w:hyperlink w:anchor="_Toc108418750" w:history="1">
            <w:r w:rsidR="006866E3" w:rsidRPr="00235118">
              <w:rPr>
                <w:rStyle w:val="Hyperlink"/>
                <w:noProof/>
              </w:rPr>
              <w:t>NOWOŚĆ: model CENTATEQ N-510. Nowe rozwiązania gwarantują wydajną i elastyczną obróbkę.</w:t>
            </w:r>
            <w:r w:rsidR="006866E3">
              <w:rPr>
                <w:noProof/>
                <w:webHidden/>
              </w:rPr>
              <w:tab/>
            </w:r>
            <w:r w:rsidR="006866E3">
              <w:rPr>
                <w:noProof/>
                <w:webHidden/>
              </w:rPr>
              <w:fldChar w:fldCharType="begin"/>
            </w:r>
            <w:r w:rsidR="006866E3">
              <w:rPr>
                <w:noProof/>
                <w:webHidden/>
              </w:rPr>
              <w:instrText xml:space="preserve"> PAGEREF _Toc108418750 \h </w:instrText>
            </w:r>
            <w:r w:rsidR="006866E3">
              <w:rPr>
                <w:noProof/>
                <w:webHidden/>
              </w:rPr>
            </w:r>
            <w:r w:rsidR="006866E3">
              <w:rPr>
                <w:noProof/>
                <w:webHidden/>
              </w:rPr>
              <w:fldChar w:fldCharType="separate"/>
            </w:r>
            <w:r w:rsidR="00F31FC0">
              <w:rPr>
                <w:noProof/>
                <w:webHidden/>
              </w:rPr>
              <w:t>20</w:t>
            </w:r>
            <w:r w:rsidR="006866E3">
              <w:rPr>
                <w:noProof/>
                <w:webHidden/>
              </w:rPr>
              <w:fldChar w:fldCharType="end"/>
            </w:r>
          </w:hyperlink>
        </w:p>
        <w:p w14:paraId="2DEC6F30" w14:textId="02A7D48C" w:rsidR="006866E3" w:rsidRDefault="00A40E95">
          <w:pPr>
            <w:pStyle w:val="TOC3"/>
            <w:rPr>
              <w:rFonts w:asciiTheme="minorHAnsi" w:eastAsiaTheme="minorEastAsia" w:hAnsiTheme="minorHAnsi" w:cstheme="minorBidi"/>
              <w:noProof/>
              <w:color w:val="auto"/>
              <w:szCs w:val="22"/>
              <w:lang w:val="de-DE"/>
            </w:rPr>
          </w:pPr>
          <w:hyperlink w:anchor="_Toc108418751" w:history="1">
            <w:r w:rsidR="006866E3" w:rsidRPr="00235118">
              <w:rPr>
                <w:rStyle w:val="Hyperlink"/>
                <w:noProof/>
              </w:rPr>
              <w:t>Oprogramowanie woodWOP 8: nowe funkcje. Nowe możliwości.</w:t>
            </w:r>
            <w:r w:rsidR="006866E3">
              <w:rPr>
                <w:noProof/>
                <w:webHidden/>
              </w:rPr>
              <w:tab/>
            </w:r>
            <w:r w:rsidR="006866E3">
              <w:rPr>
                <w:noProof/>
                <w:webHidden/>
              </w:rPr>
              <w:fldChar w:fldCharType="begin"/>
            </w:r>
            <w:r w:rsidR="006866E3">
              <w:rPr>
                <w:noProof/>
                <w:webHidden/>
              </w:rPr>
              <w:instrText xml:space="preserve"> PAGEREF _Toc108418751 \h </w:instrText>
            </w:r>
            <w:r w:rsidR="006866E3">
              <w:rPr>
                <w:noProof/>
                <w:webHidden/>
              </w:rPr>
            </w:r>
            <w:r w:rsidR="006866E3">
              <w:rPr>
                <w:noProof/>
                <w:webHidden/>
              </w:rPr>
              <w:fldChar w:fldCharType="separate"/>
            </w:r>
            <w:r w:rsidR="00F31FC0">
              <w:rPr>
                <w:noProof/>
                <w:webHidden/>
              </w:rPr>
              <w:t>21</w:t>
            </w:r>
            <w:r w:rsidR="006866E3">
              <w:rPr>
                <w:noProof/>
                <w:webHidden/>
              </w:rPr>
              <w:fldChar w:fldCharType="end"/>
            </w:r>
          </w:hyperlink>
        </w:p>
        <w:p w14:paraId="62723E95" w14:textId="34504B88" w:rsidR="006866E3" w:rsidRDefault="00A40E95">
          <w:pPr>
            <w:pStyle w:val="TOC1"/>
            <w:rPr>
              <w:rFonts w:asciiTheme="minorHAnsi" w:eastAsiaTheme="minorEastAsia" w:hAnsiTheme="minorHAnsi" w:cstheme="minorBidi"/>
              <w:b w:val="0"/>
              <w:noProof/>
              <w:color w:val="auto"/>
              <w:szCs w:val="22"/>
              <w:lang w:val="de-DE"/>
            </w:rPr>
          </w:pPr>
          <w:hyperlink w:anchor="_Toc108418752" w:history="1">
            <w:r w:rsidR="006866E3" w:rsidRPr="00235118">
              <w:rPr>
                <w:rStyle w:val="Hyperlink"/>
                <w:noProof/>
              </w:rPr>
              <w:t>Szlifierki firmy Heesemann na stoisku HOMAG podczas targów HOLZ-HANDWERK 2022.</w:t>
            </w:r>
            <w:r w:rsidR="006866E3">
              <w:rPr>
                <w:noProof/>
                <w:webHidden/>
              </w:rPr>
              <w:tab/>
            </w:r>
            <w:r w:rsidR="006866E3">
              <w:rPr>
                <w:noProof/>
                <w:webHidden/>
              </w:rPr>
              <w:fldChar w:fldCharType="begin"/>
            </w:r>
            <w:r w:rsidR="006866E3">
              <w:rPr>
                <w:noProof/>
                <w:webHidden/>
              </w:rPr>
              <w:instrText xml:space="preserve"> PAGEREF _Toc108418752 \h </w:instrText>
            </w:r>
            <w:r w:rsidR="006866E3">
              <w:rPr>
                <w:noProof/>
                <w:webHidden/>
              </w:rPr>
            </w:r>
            <w:r w:rsidR="006866E3">
              <w:rPr>
                <w:noProof/>
                <w:webHidden/>
              </w:rPr>
              <w:fldChar w:fldCharType="separate"/>
            </w:r>
            <w:r w:rsidR="00F31FC0">
              <w:rPr>
                <w:noProof/>
                <w:webHidden/>
              </w:rPr>
              <w:t>22</w:t>
            </w:r>
            <w:r w:rsidR="006866E3">
              <w:rPr>
                <w:noProof/>
                <w:webHidden/>
              </w:rPr>
              <w:fldChar w:fldCharType="end"/>
            </w:r>
          </w:hyperlink>
        </w:p>
        <w:p w14:paraId="53D7B22B" w14:textId="2BB4EE3C" w:rsidR="006866E3" w:rsidRDefault="00A40E95">
          <w:pPr>
            <w:pStyle w:val="TOC1"/>
            <w:rPr>
              <w:rFonts w:asciiTheme="minorHAnsi" w:eastAsiaTheme="minorEastAsia" w:hAnsiTheme="minorHAnsi" w:cstheme="minorBidi"/>
              <w:b w:val="0"/>
              <w:noProof/>
              <w:color w:val="auto"/>
              <w:szCs w:val="22"/>
              <w:lang w:val="de-DE"/>
            </w:rPr>
          </w:pPr>
          <w:hyperlink w:anchor="_Toc108418753" w:history="1">
            <w:r w:rsidR="006866E3" w:rsidRPr="00235118">
              <w:rPr>
                <w:rStyle w:val="Hyperlink"/>
                <w:noProof/>
              </w:rPr>
              <w:t>NOWOŚĆ: Digital Factory – „Cyfrowa teczka zamówień” dba o porządek w zakładzie produkcyjnym</w:t>
            </w:r>
            <w:r w:rsidR="006866E3">
              <w:rPr>
                <w:noProof/>
                <w:webHidden/>
              </w:rPr>
              <w:tab/>
            </w:r>
            <w:r w:rsidR="006866E3">
              <w:rPr>
                <w:noProof/>
                <w:webHidden/>
              </w:rPr>
              <w:fldChar w:fldCharType="begin"/>
            </w:r>
            <w:r w:rsidR="006866E3">
              <w:rPr>
                <w:noProof/>
                <w:webHidden/>
              </w:rPr>
              <w:instrText xml:space="preserve"> PAGEREF _Toc108418753 \h </w:instrText>
            </w:r>
            <w:r w:rsidR="006866E3">
              <w:rPr>
                <w:noProof/>
                <w:webHidden/>
              </w:rPr>
            </w:r>
            <w:r w:rsidR="006866E3">
              <w:rPr>
                <w:noProof/>
                <w:webHidden/>
              </w:rPr>
              <w:fldChar w:fldCharType="separate"/>
            </w:r>
            <w:r w:rsidR="00F31FC0">
              <w:rPr>
                <w:noProof/>
                <w:webHidden/>
              </w:rPr>
              <w:t>22</w:t>
            </w:r>
            <w:r w:rsidR="006866E3">
              <w:rPr>
                <w:noProof/>
                <w:webHidden/>
              </w:rPr>
              <w:fldChar w:fldCharType="end"/>
            </w:r>
          </w:hyperlink>
        </w:p>
        <w:p w14:paraId="14DB05DF" w14:textId="5832623F" w:rsidR="006866E3" w:rsidRDefault="00A40E95">
          <w:pPr>
            <w:pStyle w:val="TOC2"/>
            <w:rPr>
              <w:rFonts w:asciiTheme="minorHAnsi" w:eastAsiaTheme="minorEastAsia" w:hAnsiTheme="minorHAnsi" w:cstheme="minorBidi"/>
              <w:noProof/>
              <w:color w:val="auto"/>
              <w:szCs w:val="22"/>
              <w:lang w:val="de-DE"/>
            </w:rPr>
          </w:pPr>
          <w:hyperlink w:anchor="_Toc108418754" w:history="1">
            <w:r w:rsidR="006866E3" w:rsidRPr="00235118">
              <w:rPr>
                <w:rStyle w:val="Hyperlink"/>
                <w:noProof/>
              </w:rPr>
              <w:t>Wyzwania:  dużo informacji i danych, brak przejrzystości</w:t>
            </w:r>
            <w:r w:rsidR="006866E3">
              <w:rPr>
                <w:noProof/>
                <w:webHidden/>
              </w:rPr>
              <w:tab/>
            </w:r>
            <w:r w:rsidR="006866E3">
              <w:rPr>
                <w:noProof/>
                <w:webHidden/>
              </w:rPr>
              <w:fldChar w:fldCharType="begin"/>
            </w:r>
            <w:r w:rsidR="006866E3">
              <w:rPr>
                <w:noProof/>
                <w:webHidden/>
              </w:rPr>
              <w:instrText xml:space="preserve"> PAGEREF _Toc108418754 \h </w:instrText>
            </w:r>
            <w:r w:rsidR="006866E3">
              <w:rPr>
                <w:noProof/>
                <w:webHidden/>
              </w:rPr>
            </w:r>
            <w:r w:rsidR="006866E3">
              <w:rPr>
                <w:noProof/>
                <w:webHidden/>
              </w:rPr>
              <w:fldChar w:fldCharType="separate"/>
            </w:r>
            <w:r w:rsidR="00F31FC0">
              <w:rPr>
                <w:noProof/>
                <w:webHidden/>
              </w:rPr>
              <w:t>23</w:t>
            </w:r>
            <w:r w:rsidR="006866E3">
              <w:rPr>
                <w:noProof/>
                <w:webHidden/>
              </w:rPr>
              <w:fldChar w:fldCharType="end"/>
            </w:r>
          </w:hyperlink>
        </w:p>
        <w:p w14:paraId="317D0538" w14:textId="222826E8" w:rsidR="006866E3" w:rsidRDefault="00A40E95">
          <w:pPr>
            <w:pStyle w:val="TOC2"/>
            <w:rPr>
              <w:rFonts w:asciiTheme="minorHAnsi" w:eastAsiaTheme="minorEastAsia" w:hAnsiTheme="minorHAnsi" w:cstheme="minorBidi"/>
              <w:noProof/>
              <w:color w:val="auto"/>
              <w:szCs w:val="22"/>
              <w:lang w:val="de-DE"/>
            </w:rPr>
          </w:pPr>
          <w:hyperlink w:anchor="_Toc108418755" w:history="1">
            <w:r w:rsidR="006866E3" w:rsidRPr="00235118">
              <w:rPr>
                <w:rStyle w:val="Hyperlink"/>
                <w:noProof/>
              </w:rPr>
              <w:t>Podstawa komunikacji w aplikacji HOMAG</w:t>
            </w:r>
            <w:r w:rsidR="006866E3">
              <w:rPr>
                <w:noProof/>
                <w:webHidden/>
              </w:rPr>
              <w:tab/>
            </w:r>
            <w:r w:rsidR="006866E3">
              <w:rPr>
                <w:noProof/>
                <w:webHidden/>
              </w:rPr>
              <w:fldChar w:fldCharType="begin"/>
            </w:r>
            <w:r w:rsidR="006866E3">
              <w:rPr>
                <w:noProof/>
                <w:webHidden/>
              </w:rPr>
              <w:instrText xml:space="preserve"> PAGEREF _Toc108418755 \h </w:instrText>
            </w:r>
            <w:r w:rsidR="006866E3">
              <w:rPr>
                <w:noProof/>
                <w:webHidden/>
              </w:rPr>
            </w:r>
            <w:r w:rsidR="006866E3">
              <w:rPr>
                <w:noProof/>
                <w:webHidden/>
              </w:rPr>
              <w:fldChar w:fldCharType="separate"/>
            </w:r>
            <w:r w:rsidR="00F31FC0">
              <w:rPr>
                <w:noProof/>
                <w:webHidden/>
              </w:rPr>
              <w:t>24</w:t>
            </w:r>
            <w:r w:rsidR="006866E3">
              <w:rPr>
                <w:noProof/>
                <w:webHidden/>
              </w:rPr>
              <w:fldChar w:fldCharType="end"/>
            </w:r>
          </w:hyperlink>
        </w:p>
        <w:p w14:paraId="243DFA94" w14:textId="0BF1213B" w:rsidR="006866E3" w:rsidRDefault="00A40E95">
          <w:pPr>
            <w:pStyle w:val="TOC1"/>
            <w:rPr>
              <w:rFonts w:asciiTheme="minorHAnsi" w:eastAsiaTheme="minorEastAsia" w:hAnsiTheme="minorHAnsi" w:cstheme="minorBidi"/>
              <w:b w:val="0"/>
              <w:noProof/>
              <w:color w:val="auto"/>
              <w:szCs w:val="22"/>
              <w:lang w:val="de-DE"/>
            </w:rPr>
          </w:pPr>
          <w:hyperlink w:anchor="_Toc108418756" w:history="1">
            <w:r w:rsidR="006866E3" w:rsidRPr="00235118">
              <w:rPr>
                <w:rStyle w:val="Hyperlink"/>
                <w:noProof/>
              </w:rPr>
              <w:t>Serwis HOMAG: wieloletnie korzyści. Indywidualnie i z nowymi produktami.</w:t>
            </w:r>
            <w:r w:rsidR="006866E3">
              <w:rPr>
                <w:noProof/>
                <w:webHidden/>
              </w:rPr>
              <w:tab/>
            </w:r>
            <w:r w:rsidR="006866E3">
              <w:rPr>
                <w:noProof/>
                <w:webHidden/>
              </w:rPr>
              <w:fldChar w:fldCharType="begin"/>
            </w:r>
            <w:r w:rsidR="006866E3">
              <w:rPr>
                <w:noProof/>
                <w:webHidden/>
              </w:rPr>
              <w:instrText xml:space="preserve"> PAGEREF _Toc108418756 \h </w:instrText>
            </w:r>
            <w:r w:rsidR="006866E3">
              <w:rPr>
                <w:noProof/>
                <w:webHidden/>
              </w:rPr>
            </w:r>
            <w:r w:rsidR="006866E3">
              <w:rPr>
                <w:noProof/>
                <w:webHidden/>
              </w:rPr>
              <w:fldChar w:fldCharType="separate"/>
            </w:r>
            <w:r w:rsidR="00F31FC0">
              <w:rPr>
                <w:noProof/>
                <w:webHidden/>
              </w:rPr>
              <w:t>27</w:t>
            </w:r>
            <w:r w:rsidR="006866E3">
              <w:rPr>
                <w:noProof/>
                <w:webHidden/>
              </w:rPr>
              <w:fldChar w:fldCharType="end"/>
            </w:r>
          </w:hyperlink>
        </w:p>
        <w:p w14:paraId="78C2D34F" w14:textId="689172CF" w:rsidR="006866E3" w:rsidRDefault="00A40E95">
          <w:pPr>
            <w:pStyle w:val="TOC1"/>
            <w:rPr>
              <w:rFonts w:asciiTheme="minorHAnsi" w:eastAsiaTheme="minorEastAsia" w:hAnsiTheme="minorHAnsi" w:cstheme="minorBidi"/>
              <w:b w:val="0"/>
              <w:noProof/>
              <w:color w:val="auto"/>
              <w:szCs w:val="22"/>
              <w:lang w:val="de-DE"/>
            </w:rPr>
          </w:pPr>
          <w:hyperlink w:anchor="_Toc108418757" w:history="1">
            <w:r w:rsidR="006866E3" w:rsidRPr="00235118">
              <w:rPr>
                <w:rStyle w:val="Hyperlink"/>
                <w:noProof/>
              </w:rPr>
              <w:t>tapio – platforma cyfrowa z tylko JEDNYM loginem.</w:t>
            </w:r>
            <w:r w:rsidR="006866E3">
              <w:rPr>
                <w:noProof/>
                <w:webHidden/>
              </w:rPr>
              <w:tab/>
            </w:r>
            <w:r w:rsidR="006866E3">
              <w:rPr>
                <w:noProof/>
                <w:webHidden/>
              </w:rPr>
              <w:fldChar w:fldCharType="begin"/>
            </w:r>
            <w:r w:rsidR="006866E3">
              <w:rPr>
                <w:noProof/>
                <w:webHidden/>
              </w:rPr>
              <w:instrText xml:space="preserve"> PAGEREF _Toc108418757 \h </w:instrText>
            </w:r>
            <w:r w:rsidR="006866E3">
              <w:rPr>
                <w:noProof/>
                <w:webHidden/>
              </w:rPr>
            </w:r>
            <w:r w:rsidR="006866E3">
              <w:rPr>
                <w:noProof/>
                <w:webHidden/>
              </w:rPr>
              <w:fldChar w:fldCharType="separate"/>
            </w:r>
            <w:r w:rsidR="00F31FC0">
              <w:rPr>
                <w:noProof/>
                <w:webHidden/>
              </w:rPr>
              <w:t>28</w:t>
            </w:r>
            <w:r w:rsidR="006866E3">
              <w:rPr>
                <w:noProof/>
                <w:webHidden/>
              </w:rPr>
              <w:fldChar w:fldCharType="end"/>
            </w:r>
          </w:hyperlink>
        </w:p>
        <w:p w14:paraId="79E6DAE4" w14:textId="65316BD8" w:rsidR="78D7256B" w:rsidRDefault="78D7256B" w:rsidP="78D7256B">
          <w:pPr>
            <w:pStyle w:val="TOC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br w:type="page"/>
      </w:r>
    </w:p>
    <w:p w14:paraId="71524F41" w14:textId="66DAD4BB" w:rsidR="00BB5701" w:rsidRDefault="00BB5701" w:rsidP="00AB270F">
      <w:pPr>
        <w:pStyle w:val="Heading1"/>
      </w:pPr>
      <w:bookmarkStart w:id="9" w:name="_Toc108418733"/>
      <w:r>
        <w:t>HOMAG rozkrój płyt – nowe rozwiązania gwarantujące jeszcze większą wydajność i elastyczność</w:t>
      </w:r>
      <w:bookmarkEnd w:id="9"/>
    </w:p>
    <w:p w14:paraId="22EA7EBA" w14:textId="1138432D" w:rsidR="009400EA" w:rsidRDefault="00B26C01" w:rsidP="00A53316">
      <w:r>
        <w:t xml:space="preserve">Już w dniach 12–15 lipca firma HOMAG podczas targów HOLZ-HANDWERK 2022 zaprezentuje nowoczesne rozwiązania w obszarze rozkroju płyt. </w:t>
      </w:r>
    </w:p>
    <w:p w14:paraId="5998020E" w14:textId="2BABC59C" w:rsidR="00407CD8" w:rsidRDefault="00407CD8" w:rsidP="00407CD8">
      <w:pPr>
        <w:rPr>
          <w:rFonts w:cs="Arial"/>
        </w:rPr>
      </w:pPr>
      <w:r>
        <w:rPr>
          <w:noProof/>
        </w:rPr>
        <mc:AlternateContent>
          <mc:Choice Requires="wps">
            <w:drawing>
              <wp:anchor distT="0" distB="0" distL="114300" distR="114300" simplePos="0" relativeHeight="251658240" behindDoc="0" locked="0" layoutInCell="1" allowOverlap="1" wp14:anchorId="69DBDEBB" wp14:editId="3ABC67E1">
                <wp:simplePos x="0" y="0"/>
                <wp:positionH relativeFrom="margin">
                  <wp:align>left</wp:align>
                </wp:positionH>
                <wp:positionV relativeFrom="paragraph">
                  <wp:posOffset>1905</wp:posOffset>
                </wp:positionV>
                <wp:extent cx="5502302" cy="2168236"/>
                <wp:effectExtent l="0" t="0" r="22225" b="22860"/>
                <wp:wrapNone/>
                <wp:docPr id="129" name="Rechteck 129"/>
                <wp:cNvGraphicFramePr/>
                <a:graphic xmlns:a="http://schemas.openxmlformats.org/drawingml/2006/main">
                  <a:graphicData uri="http://schemas.microsoft.com/office/word/2010/wordprocessingShape">
                    <wps:wsp>
                      <wps:cNvSpPr/>
                      <wps:spPr>
                        <a:xfrm>
                          <a:off x="0" y="0"/>
                          <a:ext cx="5502302" cy="2168236"/>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1C5AEEE7" id="Rechteck 129" o:spid="_x0000_s1026" style="position:absolute;margin-left:0;margin-top:.15pt;width:433.25pt;height:170.7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" filled="f" strokecolor="#00a0dc [3214]" strokeweight="2pt">
                <w10:wrap anchorx="margin"/>
              </v:rect>
            </w:pict>
          </mc:Fallback>
        </mc:AlternateContent>
      </w:r>
      <w:r>
        <w:rPr>
          <w:rFonts w:cs="Arial"/>
        </w:rPr>
        <w:t>W akcji zobaczymy:</w:t>
      </w:r>
    </w:p>
    <w:p w14:paraId="3793B372" w14:textId="62CDD3FB" w:rsidR="00407CD8" w:rsidRPr="006D51F8" w:rsidRDefault="00407CD8" w:rsidP="00407CD8">
      <w:pPr>
        <w:numPr>
          <w:ilvl w:val="0"/>
          <w:numId w:val="21"/>
        </w:numPr>
      </w:pPr>
      <w:r>
        <w:rPr>
          <w:rFonts w:cs="Arial"/>
        </w:rPr>
        <w:t xml:space="preserve">Pilarkę </w:t>
      </w:r>
      <w:r>
        <w:rPr>
          <w:rFonts w:cs="Arial"/>
          <w:b/>
        </w:rPr>
        <w:t>SAWTEQ B-130</w:t>
      </w:r>
      <w:r>
        <w:rPr>
          <w:rFonts w:cs="Arial"/>
        </w:rPr>
        <w:t>, wyposażoną w dodatkowy, opcjonalny chwytak, intelliDivide, Power Concept Classic, intelliGuide Classic i stół podawczy Easy2Feed</w:t>
      </w:r>
    </w:p>
    <w:p w14:paraId="20113D5B" w14:textId="7E59B0B5" w:rsidR="00407CD8" w:rsidRPr="00093151" w:rsidRDefault="00407CD8" w:rsidP="00407CD8">
      <w:pPr>
        <w:numPr>
          <w:ilvl w:val="0"/>
          <w:numId w:val="21"/>
        </w:numPr>
      </w:pPr>
      <w:r>
        <w:rPr>
          <w:rFonts w:cs="Arial"/>
        </w:rPr>
        <w:t xml:space="preserve">Pilarkę </w:t>
      </w:r>
      <w:r>
        <w:rPr>
          <w:rFonts w:cs="Arial"/>
          <w:b/>
        </w:rPr>
        <w:t>SAWTEQ B-300</w:t>
      </w:r>
      <w:r>
        <w:rPr>
          <w:rFonts w:cs="Arial"/>
        </w:rPr>
        <w:t>, wyposażoną w materialManager Advanced, Power Concept Premium, dustEx, moduł do rozładunku elementów w wersji Advanced, stół do układania elementów w stosy i połączenie pilarki z magazynem</w:t>
      </w:r>
    </w:p>
    <w:p w14:paraId="2BF7EB80" w14:textId="40DF994B" w:rsidR="0060044B" w:rsidRDefault="0060044B" w:rsidP="00D70A31">
      <w:pPr>
        <w:pStyle w:val="Heading2"/>
      </w:pPr>
      <w:bookmarkStart w:id="10" w:name="_Toc108418734"/>
      <w:bookmarkStart w:id="11" w:name="_Hlk80163891"/>
      <w:r>
        <w:t>NOWOŚĆ: pilarka SAWTEQ B-130 to gwarancja większej elastyczności i przepływu materiału.</w:t>
      </w:r>
      <w:bookmarkEnd w:id="10"/>
    </w:p>
    <w:p w14:paraId="503DD7A9" w14:textId="5D0899CD" w:rsidR="00366BCB" w:rsidRPr="006D760F" w:rsidRDefault="006D760F" w:rsidP="00366BCB">
      <w:r>
        <w:rPr>
          <w:rFonts w:cs="Arial"/>
          <w:noProof/>
        </w:rPr>
        <w:drawing>
          <wp:anchor distT="0" distB="0" distL="114300" distR="114300" simplePos="0" relativeHeight="251658250"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Najmniejsza pilarka do rozkroju płyt SAWTEQ B-130 na HOLZ-HANDWERK 2022 w Norymberdze po raz pierwszy zostanie wyposażona w dodatkowy, opcjonalny chwytak. Przy jego użyciu można opracować plany rozkroju ze sprawdzoną technologią obróbki Power Concept Classic. Wzrasta przepustowość i bez problemu można sobie poradzić z natłokiem procesów obróbczych. </w:t>
      </w:r>
    </w:p>
    <w:p w14:paraId="6F874263" w14:textId="77777777" w:rsidR="00366BCB" w:rsidRDefault="00366BCB" w:rsidP="00366BCB">
      <w:r>
        <w:t xml:space="preserve">Dobrze wiedzieć: opcjonalny chwytak dostępny jest także dla serii SAWTEQ B-200. </w:t>
      </w:r>
    </w:p>
    <w:p w14:paraId="260604D5" w14:textId="409E0ED5" w:rsidR="0060044B" w:rsidRPr="00B80794" w:rsidRDefault="0060044B" w:rsidP="00B80794">
      <w:pPr>
        <w:pStyle w:val="Heading3"/>
        <w:rPr>
          <w:color w:val="auto"/>
        </w:rPr>
      </w:pPr>
      <w:bookmarkStart w:id="12" w:name="_Toc108418735"/>
      <w:r>
        <w:t>Power Concept Classic</w:t>
      </w:r>
      <w:bookmarkEnd w:id="12"/>
    </w:p>
    <w:p w14:paraId="4FF43027" w14:textId="6AA40A8A"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Równoczesny rozkrój dwóch wstęg materiału rożnie przyciętego w poprzek na maszynach SAWTEQ B-130 i SAWTEQ B-200</w:t>
      </w:r>
    </w:p>
    <w:p w14:paraId="65E81AA9" w14:textId="5B828E50"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Napęd niezależny od belki podającej</w:t>
      </w:r>
    </w:p>
    <w:p w14:paraId="1453C513" w14:textId="1A72FD69"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Idealnie współpracuje z systemem intelliGuide Classic</w:t>
      </w:r>
    </w:p>
    <w:p w14:paraId="6CBC3128" w14:textId="2CB5AE81" w:rsidR="0060044B" w:rsidRDefault="0060044B" w:rsidP="0060044B">
      <w:pPr>
        <w:pStyle w:val="ListParagraph"/>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Możliwość dodatkowego wyposażenia maszyny od lipca 2021 roku</w:t>
      </w:r>
    </w:p>
    <w:p w14:paraId="0AB6C1C6" w14:textId="7BD701EB" w:rsidR="0060044B" w:rsidRDefault="0060044B" w:rsidP="0060044B">
      <w:pPr>
        <w:rPr>
          <w:b/>
          <w:bCs/>
        </w:rPr>
      </w:pPr>
      <w:r>
        <w:rPr>
          <w:b/>
        </w:rPr>
        <w:t>Zalety Power Concept Classic:</w:t>
      </w:r>
    </w:p>
    <w:p w14:paraId="20346E52"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Aż do 30% wyższa wydajności w zależności od planu rozkroju</w:t>
      </w:r>
    </w:p>
    <w:p w14:paraId="16790BC5"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Niższe koszty rozkroju</w:t>
      </w:r>
    </w:p>
    <w:p w14:paraId="3CC53F16"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Znacznie lepszy przepływ materiału</w:t>
      </w:r>
    </w:p>
    <w:p w14:paraId="76120382"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Wysoka przepustowość i wysoka wydajność nawet w przypadku dużego obciążenia</w:t>
      </w:r>
    </w:p>
    <w:p w14:paraId="2C1D8E3C" w14:textId="77777777" w:rsidR="0060044B" w:rsidRDefault="0060044B" w:rsidP="0060044B">
      <w:pPr>
        <w:pStyle w:val="ListParagraph"/>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Inteligentne sortowanie wstęg na pilarce gwarantuje maksymalny poziom użytkowania</w:t>
      </w:r>
    </w:p>
    <w:p w14:paraId="6C35BEFC" w14:textId="457919E3" w:rsidR="001445C1" w:rsidRPr="005E4E98" w:rsidRDefault="001445C1" w:rsidP="001445C1">
      <w:pPr>
        <w:spacing w:line="240" w:lineRule="auto"/>
        <w:rPr>
          <w:bCs/>
          <w:color w:val="auto"/>
          <w:sz w:val="20"/>
        </w:rPr>
      </w:pPr>
      <w:r>
        <w:rPr>
          <w:b/>
          <w:color w:val="auto"/>
          <w:sz w:val="20"/>
        </w:rPr>
        <w:t>Zdjęcia</w:t>
      </w:r>
      <w:r>
        <w:rPr>
          <w:b/>
          <w:color w:val="auto"/>
          <w:sz w:val="20"/>
        </w:rPr>
        <w:br/>
      </w:r>
      <w:r>
        <w:rPr>
          <w:color w:val="auto"/>
          <w:sz w:val="20"/>
        </w:rPr>
        <w:t>/ Źródło: 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Pr>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b/>
          <w:sz w:val="20"/>
        </w:rPr>
        <w:t>Zdjęcie nr 1:</w:t>
      </w:r>
      <w:r>
        <w:rPr>
          <w:sz w:val="20"/>
        </w:rPr>
        <w:t>‌Pilarka SAWTEQ B-130 z dodatkowym, opcjonalnym chwytakiem oraz Power Concept Classic gwarantuje wysoką wydajność i elastyczność podczas rozkroju.</w:t>
      </w:r>
    </w:p>
    <w:p w14:paraId="5B65E648" w14:textId="63BD72DB" w:rsidR="0060044B" w:rsidRDefault="0060044B" w:rsidP="00D70A31">
      <w:pPr>
        <w:pStyle w:val="Heading2"/>
      </w:pPr>
      <w:bookmarkStart w:id="13" w:name="_Toc108418736"/>
      <w:r>
        <w:t>NOWOŚĆ: Pilarka SAWTEQ B-300 flexTec / B-400 flexTec w wyższej klasie wydajności – do 1000 elementów na zmianę.</w:t>
      </w:r>
      <w:bookmarkEnd w:id="13"/>
    </w:p>
    <w:p w14:paraId="08596BBF" w14:textId="75EC1505" w:rsidR="00243AF4" w:rsidRPr="00243AF4" w:rsidRDefault="00E31F73" w:rsidP="0060044B">
      <w:pPr>
        <w:rPr>
          <w:color w:val="auto"/>
        </w:rPr>
      </w:pPr>
      <w:r>
        <w:rPr>
          <w:rFonts w:cs="Arial"/>
          <w:noProof/>
        </w:rPr>
        <w:drawing>
          <wp:anchor distT="0" distB="0" distL="114300" distR="114300" simplePos="0" relativeHeight="251658246"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Z seriami pilarek SAWTEQ B-300 flexTec i SAWTEQ B-400 flexTec firmy HOMAG stawia na większą wydajność i efektywność. Oprócz tego nowe modele umożliwiają większą elastyczność i zapewniają jeszcze wyższy poziom jakości. </w:t>
      </w:r>
    </w:p>
    <w:p w14:paraId="24DE0EDB" w14:textId="0DD72FDF" w:rsidR="00856E6A" w:rsidRDefault="00C51B04" w:rsidP="0060044B">
      <w:r>
        <w:t xml:space="preserve">Pilarka do rozkroju płyt z robotem SAWTEQ B-300 flexTec i SAWTEQ B-400 flexTec cieszy się ogromną popularnością na całym świecie. Pilarki zaprojektowane są w taki sposób, aby produkcja pojedynczych elementów odbywała się bezobsługowo na wielu torach. Dodatkowo pilarkę można obsługiwać ręcznie – zgodnie z zapotrzebowaniem i całkowicie elastycznie. </w:t>
      </w:r>
    </w:p>
    <w:p w14:paraId="73192D95" w14:textId="13BFC34E" w:rsidR="00C57B01" w:rsidRDefault="00633395" w:rsidP="0060044B">
      <w:r>
        <w:t xml:space="preserve">Wraz z nowym poziomem wydajności HOMAG określa nowe kryteria pod względem wydajności robotów i swobody ich działania. Nowy poziom wydajności osiąga się poprzez nieustanny rozwój procesów, oprogramowania i technologii. Innowacje mają przede wszystkim na celu zwiększenie bufora pasywnego i efektywnego zastosowania robota. </w:t>
      </w:r>
    </w:p>
    <w:p w14:paraId="49E1A618" w14:textId="573FA478" w:rsidR="005E735A" w:rsidRDefault="005E735A" w:rsidP="005E735A">
      <w:r>
        <w:t>W zależności od asortymentu elementów i procesów produkcyjnych możliwa jest produkcja do 1000 elementów na jedną zmianę, co oznacza wzrost wydajności aż do 25% w wyposażeniu podstawowym.</w:t>
      </w:r>
    </w:p>
    <w:p w14:paraId="59F9FE90" w14:textId="3F9564A3" w:rsidR="008D0544" w:rsidRDefault="00A32170" w:rsidP="0060044B">
      <w:r>
        <w:t xml:space="preserve">Wraz z nowo opracowaną aplikacją materialManager Advanced i systemem pomiarowym jakości cięcia (MSQ) firma HOMAG gwarantuje wysoką jakość produkowanych elementów. </w:t>
      </w:r>
    </w:p>
    <w:p w14:paraId="69D27010" w14:textId="41E61352" w:rsidR="005E4E98" w:rsidRPr="005E4E98" w:rsidRDefault="005E4E98" w:rsidP="005E4E98">
      <w:pPr>
        <w:spacing w:line="240" w:lineRule="auto"/>
        <w:rPr>
          <w:bCs/>
          <w:color w:val="auto"/>
          <w:sz w:val="20"/>
        </w:rPr>
      </w:pPr>
      <w:r>
        <w:rPr>
          <w:b/>
          <w:color w:val="auto"/>
          <w:sz w:val="20"/>
        </w:rPr>
        <w:t>Zdjęcia</w:t>
      </w:r>
      <w:r>
        <w:rPr>
          <w:b/>
          <w:color w:val="auto"/>
          <w:sz w:val="20"/>
        </w:rPr>
        <w:br/>
      </w:r>
      <w:r>
        <w:rPr>
          <w:color w:val="auto"/>
          <w:sz w:val="20"/>
        </w:rPr>
        <w:t>/ Źródło: HOMAG Group AG</w:t>
      </w:r>
    </w:p>
    <w:p w14:paraId="30133289" w14:textId="17DBEBE1" w:rsidR="00FE286E" w:rsidRPr="005E4E98" w:rsidRDefault="00D6030C" w:rsidP="0060044B">
      <w:pPr>
        <w:rPr>
          <w:sz w:val="20"/>
        </w:rPr>
      </w:pPr>
      <w:r>
        <w:rPr>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b/>
          <w:sz w:val="20"/>
        </w:rPr>
        <w:t>Zdjęcie nr 2:</w:t>
      </w:r>
      <w:r>
        <w:rPr>
          <w:sz w:val="20"/>
        </w:rPr>
        <w:t xml:space="preserve"> pilarka do rozkroju płyt SAWTEQ B-300 flexTec z robotem.</w:t>
      </w:r>
    </w:p>
    <w:p w14:paraId="3F727DBD" w14:textId="6494AB08" w:rsidR="0060044B" w:rsidRPr="000621DD" w:rsidRDefault="0060044B" w:rsidP="000621DD">
      <w:pPr>
        <w:pStyle w:val="Heading3"/>
      </w:pPr>
      <w:bookmarkStart w:id="14" w:name="_Toc108418737"/>
      <w:r>
        <w:t>Aplikacja materialManager Advanced – innowacja firmy HOMAG do automatycznego ustawiania optymalnych parametrów rozkroju</w:t>
      </w:r>
      <w:bookmarkEnd w:id="14"/>
    </w:p>
    <w:p w14:paraId="264E9FD7" w14:textId="7525FED4"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Automatycznie wskazuje optymalne parametry posuwu, wystawanie tarczy piły i liczbę obrotów*</w:t>
      </w:r>
    </w:p>
    <w:p w14:paraId="3156CF53" w14:textId="2D774A0E"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Niezmiennie poprawne ustawienia w zależności od materiału, tarczy piły i wymagań jakościowych.</w:t>
      </w:r>
    </w:p>
    <w:p w14:paraId="6A5C8348" w14:textId="4F886339"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Ostrzeżenie, kiedy tarcza piły nie pasuje do danego planu rozkroju.</w:t>
      </w:r>
    </w:p>
    <w:p w14:paraId="7A256314" w14:textId="3EF05FB7" w:rsidR="0060044B" w:rsidRDefault="0060044B" w:rsidP="0060044B">
      <w:pPr>
        <w:pStyle w:val="ListParagraph"/>
        <w:numPr>
          <w:ilvl w:val="0"/>
          <w:numId w:val="30"/>
        </w:numPr>
        <w:spacing w:after="120" w:line="360" w:lineRule="auto"/>
        <w:rPr>
          <w:rFonts w:ascii="Arial" w:eastAsia="Times New Roman" w:hAnsi="Arial" w:cs="Times New Roman"/>
          <w:szCs w:val="20"/>
        </w:rPr>
      </w:pPr>
      <w:r>
        <w:rPr>
          <w:rFonts w:ascii="Arial" w:eastAsia="Times New Roman" w:hAnsi="Arial" w:cs="Times New Roman"/>
        </w:rPr>
        <w:t>W każdej chwili możliwe jest ponowne dostosowanie zalecanych parametrów</w:t>
      </w:r>
    </w:p>
    <w:p w14:paraId="721829F2" w14:textId="77777777" w:rsidR="007A7084" w:rsidRDefault="007A7084" w:rsidP="0060044B">
      <w:pPr>
        <w:rPr>
          <w:b/>
          <w:bCs/>
        </w:rPr>
      </w:pPr>
    </w:p>
    <w:p w14:paraId="0756F51F" w14:textId="6CC8E578" w:rsidR="0060044B" w:rsidRDefault="00626F5B" w:rsidP="0060044B">
      <w:pPr>
        <w:rPr>
          <w:b/>
          <w:bCs/>
        </w:rPr>
      </w:pPr>
      <w:r>
        <w:rPr>
          <w:b/>
        </w:rPr>
        <w:t>Zalety w pigułce:</w:t>
      </w:r>
    </w:p>
    <w:p w14:paraId="2E066DAB" w14:textId="6DC5C23B"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Efektywna i prosta obsługa maszyny:</w:t>
      </w:r>
      <w:r>
        <w:rPr>
          <w:rFonts w:ascii="Arial" w:eastAsia="Times New Roman" w:hAnsi="Arial" w:cs="Times New Roman"/>
        </w:rPr>
        <w:t xml:space="preserve"> sugerowane automatycznie parametry pilarki</w:t>
      </w:r>
    </w:p>
    <w:p w14:paraId="47AA16EE" w14:textId="6142A145"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Zredukowana liczba źródeł błędów:</w:t>
      </w:r>
      <w:r>
        <w:rPr>
          <w:rFonts w:ascii="Arial" w:eastAsia="Times New Roman" w:hAnsi="Arial" w:cs="Times New Roman"/>
        </w:rPr>
        <w:t xml:space="preserve"> automatyczne ustawienie parametrów pilarki i ostrzeżenie w przypadku użycia nieodpowiedniego narzędzia</w:t>
      </w:r>
    </w:p>
    <w:p w14:paraId="633E922F" w14:textId="15DFF5CB" w:rsidR="0060044B" w:rsidRDefault="0060044B" w:rsidP="0060044B">
      <w:pPr>
        <w:pStyle w:val="ListParagraph"/>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 xml:space="preserve">Do 8% wydajności </w:t>
      </w:r>
      <w:r>
        <w:rPr>
          <w:rFonts w:ascii="Arial" w:eastAsia="Times New Roman" w:hAnsi="Arial" w:cs="Times New Roman"/>
        </w:rPr>
        <w:t xml:space="preserve">dzięki zoptymalizowanej prędkości posuwu </w:t>
      </w:r>
    </w:p>
    <w:p w14:paraId="727AFA3A" w14:textId="79908A10" w:rsidR="0060044B" w:rsidRPr="00E31F73" w:rsidRDefault="0060044B" w:rsidP="0060044B">
      <w:pPr>
        <w:pStyle w:val="ListParagraph"/>
        <w:numPr>
          <w:ilvl w:val="0"/>
          <w:numId w:val="31"/>
        </w:numPr>
        <w:spacing w:after="120" w:line="360" w:lineRule="auto"/>
        <w:rPr>
          <w:rFonts w:ascii="Arial" w:eastAsia="Times New Roman" w:hAnsi="Arial" w:cs="Times New Roman"/>
          <w:b/>
          <w:bCs/>
          <w:szCs w:val="20"/>
        </w:rPr>
      </w:pPr>
      <w:r>
        <w:rPr>
          <w:rFonts w:ascii="Arial" w:eastAsia="Times New Roman" w:hAnsi="Arial" w:cs="Times New Roman"/>
          <w:b/>
        </w:rPr>
        <w:t>Do 20% niższe koszty narzędzi</w:t>
      </w:r>
    </w:p>
    <w:p w14:paraId="138F2C9B" w14:textId="4BE533B4" w:rsidR="0060044B" w:rsidRDefault="0060044B" w:rsidP="0060044B">
      <w:r>
        <w:t>* w połączeniu z opcjonalną regulacją prędkości obrotowej</w:t>
      </w:r>
    </w:p>
    <w:p w14:paraId="51BDA5C8" w14:textId="275BB7FB" w:rsidR="005E4E98" w:rsidRPr="005E4E98" w:rsidRDefault="005E4E98" w:rsidP="005E4E98">
      <w:pPr>
        <w:spacing w:line="240" w:lineRule="auto"/>
        <w:rPr>
          <w:bCs/>
          <w:color w:val="auto"/>
          <w:sz w:val="20"/>
        </w:rPr>
      </w:pPr>
      <w:r>
        <w:rPr>
          <w:b/>
          <w:color w:val="auto"/>
          <w:sz w:val="20"/>
        </w:rPr>
        <w:t>Zdjęcia</w:t>
      </w:r>
      <w:r>
        <w:rPr>
          <w:b/>
          <w:color w:val="auto"/>
          <w:sz w:val="20"/>
        </w:rPr>
        <w:br/>
      </w:r>
      <w:r>
        <w:rPr>
          <w:color w:val="auto"/>
          <w:sz w:val="20"/>
        </w:rPr>
        <w:t>/ Źródło: HOMAG Group AG</w:t>
      </w:r>
    </w:p>
    <w:p w14:paraId="351067F8" w14:textId="70C90036" w:rsidR="00BA09A4" w:rsidRPr="005E4E98" w:rsidRDefault="00C2207F" w:rsidP="0060044B">
      <w:pPr>
        <w:rPr>
          <w:sz w:val="20"/>
        </w:rPr>
      </w:pPr>
      <w:r>
        <w:rPr>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5E4E98" w:rsidRDefault="00C2207F" w:rsidP="0060044B">
      <w:pPr>
        <w:rPr>
          <w:sz w:val="20"/>
        </w:rPr>
      </w:pPr>
      <w:r>
        <w:rPr>
          <w:b/>
          <w:sz w:val="20"/>
        </w:rPr>
        <w:t xml:space="preserve">Zdjęcie nr 3: </w:t>
      </w:r>
      <w:r>
        <w:rPr>
          <w:sz w:val="20"/>
        </w:rPr>
        <w:t>aplikacja materialManager Advanced do automatycznego ustawiania optymalnych parametrów rozkroju</w:t>
      </w:r>
    </w:p>
    <w:p w14:paraId="76AEFBFD" w14:textId="0C7DD350" w:rsidR="0060044B" w:rsidRDefault="0060044B" w:rsidP="00FA6E32">
      <w:pPr>
        <w:pStyle w:val="Heading3"/>
      </w:pPr>
      <w:bookmarkStart w:id="15" w:name="_Toc108418738"/>
      <w:r>
        <w:t>System pomiarowy jakości cięcia (MSQ)</w:t>
      </w:r>
      <w:bookmarkEnd w:id="15"/>
      <w:r>
        <w:t xml:space="preserve"> </w:t>
      </w:r>
    </w:p>
    <w:p w14:paraId="32061644" w14:textId="77777777" w:rsidR="0060044B" w:rsidRDefault="0060044B" w:rsidP="0060044B">
      <w:pPr>
        <w:pStyle w:val="ListParagraph"/>
        <w:numPr>
          <w:ilvl w:val="0"/>
          <w:numId w:val="32"/>
        </w:numPr>
        <w:spacing w:after="120" w:line="360" w:lineRule="auto"/>
        <w:rPr>
          <w:rFonts w:ascii="Arial" w:eastAsia="Times New Roman" w:hAnsi="Arial" w:cs="Times New Roman"/>
          <w:szCs w:val="20"/>
        </w:rPr>
      </w:pPr>
      <w:r>
        <w:rPr>
          <w:rFonts w:ascii="Arial" w:eastAsia="Times New Roman" w:hAnsi="Arial" w:cs="Times New Roman"/>
        </w:rPr>
        <w:t>Automatyczne monitorowanie jakości cięcia poprzez regularną kontrolę wyrwań</w:t>
      </w:r>
    </w:p>
    <w:p w14:paraId="2E910433" w14:textId="77777777" w:rsidR="0060044B" w:rsidRDefault="0060044B" w:rsidP="0060044B">
      <w:pPr>
        <w:pStyle w:val="ListParagraph"/>
        <w:numPr>
          <w:ilvl w:val="0"/>
          <w:numId w:val="32"/>
        </w:numPr>
        <w:spacing w:after="120" w:line="360" w:lineRule="auto"/>
        <w:rPr>
          <w:rFonts w:ascii="Arial" w:eastAsia="Times New Roman" w:hAnsi="Arial" w:cs="Times New Roman"/>
          <w:szCs w:val="20"/>
        </w:rPr>
      </w:pPr>
      <w:r>
        <w:rPr>
          <w:rFonts w:ascii="Arial" w:eastAsia="Times New Roman" w:hAnsi="Arial" w:cs="Times New Roman"/>
        </w:rPr>
        <w:t xml:space="preserve">Uwzględnienie zależnych od materiału wartości granicznych i ostrzegawczych </w:t>
      </w:r>
    </w:p>
    <w:p w14:paraId="5CFFE3C3" w14:textId="77777777" w:rsidR="003238C5" w:rsidRDefault="003238C5" w:rsidP="0060044B">
      <w:pPr>
        <w:shd w:val="clear" w:color="auto" w:fill="FFFFFF"/>
        <w:rPr>
          <w:b/>
          <w:bCs/>
        </w:rPr>
      </w:pPr>
    </w:p>
    <w:p w14:paraId="0986B13E" w14:textId="77777777" w:rsidR="003238C5" w:rsidRDefault="003238C5" w:rsidP="0060044B">
      <w:pPr>
        <w:shd w:val="clear" w:color="auto" w:fill="FFFFFF"/>
        <w:rPr>
          <w:b/>
          <w:bCs/>
        </w:rPr>
      </w:pPr>
    </w:p>
    <w:p w14:paraId="2FD014D0" w14:textId="68EA014C" w:rsidR="003238C5" w:rsidRDefault="003238C5" w:rsidP="0060044B">
      <w:pPr>
        <w:shd w:val="clear" w:color="auto" w:fill="FFFFFF"/>
        <w:rPr>
          <w:b/>
          <w:bCs/>
        </w:rPr>
      </w:pPr>
    </w:p>
    <w:p w14:paraId="7440A349" w14:textId="6EC53030" w:rsidR="006866E3" w:rsidRDefault="006866E3" w:rsidP="0060044B">
      <w:pPr>
        <w:shd w:val="clear" w:color="auto" w:fill="FFFFFF"/>
        <w:rPr>
          <w:b/>
          <w:bCs/>
        </w:rPr>
      </w:pPr>
    </w:p>
    <w:p w14:paraId="1DD68744" w14:textId="4A100FD9" w:rsidR="006866E3" w:rsidRDefault="006866E3" w:rsidP="0060044B">
      <w:pPr>
        <w:shd w:val="clear" w:color="auto" w:fill="FFFFFF"/>
        <w:rPr>
          <w:b/>
          <w:bCs/>
        </w:rPr>
      </w:pPr>
    </w:p>
    <w:p w14:paraId="653CD0FF" w14:textId="77777777" w:rsidR="006866E3" w:rsidRDefault="006866E3" w:rsidP="0060044B">
      <w:pPr>
        <w:shd w:val="clear" w:color="auto" w:fill="FFFFFF"/>
        <w:rPr>
          <w:b/>
          <w:bCs/>
        </w:rPr>
      </w:pPr>
    </w:p>
    <w:p w14:paraId="13C3E35B" w14:textId="0F4A489B" w:rsidR="0060044B" w:rsidRDefault="00433492" w:rsidP="0060044B">
      <w:pPr>
        <w:shd w:val="clear" w:color="auto" w:fill="FFFFFF"/>
        <w:rPr>
          <w:b/>
          <w:bCs/>
        </w:rPr>
      </w:pPr>
      <w:r>
        <w:rPr>
          <w:b/>
        </w:rPr>
        <w:t>Zalety:</w:t>
      </w:r>
    </w:p>
    <w:p w14:paraId="5D9B69C6" w14:textId="77777777" w:rsidR="0060044B" w:rsidRDefault="0060044B" w:rsidP="0060044B">
      <w:pPr>
        <w:pStyle w:val="ListParagraph"/>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Obiektywna i regularna ocena:</w:t>
      </w:r>
      <w:r>
        <w:rPr>
          <w:rFonts w:ascii="Arial" w:eastAsia="Times New Roman" w:hAnsi="Arial" w:cs="Times New Roman"/>
        </w:rPr>
        <w:t xml:space="preserve"> częstsze pomiary jakości cięcia i jednoznaczna interpretacja wyników przy ograniczonej ingerencji operatora</w:t>
      </w:r>
    </w:p>
    <w:p w14:paraId="2E35C91E" w14:textId="77777777" w:rsidR="0060044B" w:rsidRDefault="0060044B" w:rsidP="0060044B">
      <w:pPr>
        <w:pStyle w:val="ListParagraph"/>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Wymiana tarczy piły w zależności od potrzeb:</w:t>
      </w:r>
      <w:r>
        <w:rPr>
          <w:rFonts w:ascii="Arial" w:eastAsia="Times New Roman" w:hAnsi="Arial" w:cs="Times New Roman"/>
        </w:rPr>
        <w:t>‌wykorzystanie maksymalnego czasu pracy tarczy piły oraz zwiększenie dostępności technicznej maszyny</w:t>
      </w:r>
    </w:p>
    <w:p w14:paraId="10462680" w14:textId="5D2142A3" w:rsidR="005E4E98" w:rsidRPr="003238C5" w:rsidRDefault="0060044B" w:rsidP="005E4E98">
      <w:pPr>
        <w:pStyle w:val="ListParagraph"/>
        <w:numPr>
          <w:ilvl w:val="0"/>
          <w:numId w:val="33"/>
        </w:numPr>
        <w:shd w:val="clear" w:color="auto" w:fill="FFFFFF"/>
        <w:spacing w:line="360" w:lineRule="auto"/>
        <w:rPr>
          <w:rFonts w:ascii="Arial" w:eastAsia="Times New Roman" w:hAnsi="Arial" w:cs="Arial"/>
        </w:rPr>
      </w:pPr>
      <w:r>
        <w:rPr>
          <w:rFonts w:ascii="Arial" w:eastAsia="Times New Roman" w:hAnsi="Arial" w:cs="Times New Roman"/>
          <w:b/>
        </w:rPr>
        <w:t>Zmniejszenie ilości wybrakowanych elementów:</w:t>
      </w:r>
      <w:r>
        <w:rPr>
          <w:rFonts w:ascii="Arial" w:eastAsia="Times New Roman" w:hAnsi="Arial" w:cs="Times New Roman"/>
        </w:rPr>
        <w:t>‌mniejszy dodatkowy nakład pracy dzięki uwzględnieniu zdefiniowanych wartości granicznych zależnych od materiału</w:t>
      </w:r>
    </w:p>
    <w:p w14:paraId="60065535" w14:textId="77777777" w:rsidR="003238C5" w:rsidRPr="003238C5" w:rsidRDefault="003238C5" w:rsidP="003238C5">
      <w:pPr>
        <w:shd w:val="clear" w:color="auto" w:fill="FFFFFF"/>
        <w:rPr>
          <w:rFonts w:cs="Arial"/>
        </w:rPr>
      </w:pPr>
    </w:p>
    <w:p w14:paraId="45F82E6F" w14:textId="384027DD" w:rsidR="005E4E98" w:rsidRPr="0089324D" w:rsidRDefault="005E4E98" w:rsidP="0089324D">
      <w:pPr>
        <w:shd w:val="clear" w:color="auto" w:fill="FFFFFF"/>
        <w:spacing w:line="240" w:lineRule="auto"/>
        <w:rPr>
          <w:rFonts w:cs="Arial"/>
          <w:sz w:val="20"/>
        </w:rPr>
      </w:pPr>
      <w:r>
        <w:rPr>
          <w:b/>
          <w:sz w:val="20"/>
        </w:rPr>
        <w:t>Zdjęcia</w:t>
      </w:r>
      <w:r>
        <w:rPr>
          <w:b/>
          <w:sz w:val="20"/>
        </w:rPr>
        <w:br/>
      </w:r>
      <w:r>
        <w:rPr>
          <w:sz w:val="20"/>
        </w:rPr>
        <w:t>/ Źródło: HOMAG Group AG</w:t>
      </w:r>
    </w:p>
    <w:p w14:paraId="61793780" w14:textId="77777777" w:rsidR="00C2207F" w:rsidRPr="0089324D" w:rsidRDefault="00C2207F" w:rsidP="005E4E98">
      <w:pPr>
        <w:pStyle w:val="ListParagraph"/>
        <w:ind w:left="360"/>
        <w:rPr>
          <w:sz w:val="20"/>
          <w:szCs w:val="20"/>
        </w:rPr>
      </w:pPr>
    </w:p>
    <w:p w14:paraId="3239A26A" w14:textId="77777777" w:rsidR="00C2207F" w:rsidRPr="0089324D" w:rsidRDefault="00C2207F" w:rsidP="00C2207F">
      <w:pPr>
        <w:spacing w:line="240" w:lineRule="auto"/>
        <w:rPr>
          <w:sz w:val="20"/>
        </w:rPr>
      </w:pPr>
      <w:r>
        <w:rPr>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b/>
          <w:sz w:val="20"/>
        </w:rPr>
        <w:t>Zdjęcie nr 4:</w:t>
      </w:r>
      <w:r>
        <w:rPr>
          <w:sz w:val="20"/>
        </w:rPr>
        <w:t>‌system pomiarowy jakości cięcia (MSQ) w pilarce SAWTEQ B-300 flexTec z robotem</w:t>
      </w:r>
    </w:p>
    <w:p w14:paraId="216EB50D" w14:textId="5AFDF799" w:rsidR="0060044B" w:rsidRDefault="00B606AC" w:rsidP="00D70A31">
      <w:pPr>
        <w:pStyle w:val="Heading2"/>
        <w:rPr>
          <w:color w:val="002060"/>
        </w:rPr>
      </w:pPr>
      <w:bookmarkStart w:id="16" w:name="_Toc108418739"/>
      <w:bookmarkStart w:id="17" w:name="_Hlk81387873"/>
      <w:bookmarkStart w:id="18" w:name="woodStore8"/>
      <w:bookmarkStart w:id="19" w:name="_Toc85625111"/>
      <w:r>
        <w:rPr>
          <w:rFonts w:cs="Arial"/>
          <w:noProof/>
          <w:color w:val="000000" w:themeColor="text1"/>
          <w:sz w:val="22"/>
        </w:rPr>
        <w:drawing>
          <wp:anchor distT="0" distB="0" distL="114300" distR="114300" simplePos="0" relativeHeight="251658248"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color w:val="002060"/>
        </w:rPr>
        <w:t>NOWOŚĆ: Cut Rite V12 – dzięki oprogramowaniu poczujesz różnicę.</w:t>
      </w:r>
      <w:bookmarkEnd w:id="16"/>
    </w:p>
    <w:p w14:paraId="24442DEF" w14:textId="026DA3A2" w:rsidR="0060044B" w:rsidRPr="00BF6D1D" w:rsidRDefault="001C7077" w:rsidP="0060044B">
      <w:pPr>
        <w:rPr>
          <w:bCs/>
          <w:color w:val="auto"/>
          <w:szCs w:val="18"/>
        </w:rPr>
      </w:pPr>
      <w:r>
        <w:t>HOMAG zaprezentuje oprogramowanie Cut Rite V12 w nowej szacie graficznej i z nowymi funkcjami. Najnowsza wersja sprawdzonego oprogramowania do optymalizacji rozkroju zwiększa efektywność i elastyczność procesów i znacznie ułatwia przetwarzanie danych.</w:t>
      </w:r>
    </w:p>
    <w:p w14:paraId="10F6C5D0" w14:textId="67C7AE9E" w:rsidR="0060044B" w:rsidRPr="00BF6D1D" w:rsidRDefault="0060044B" w:rsidP="0060044B">
      <w:pPr>
        <w:rPr>
          <w:bCs/>
          <w:szCs w:val="18"/>
        </w:rPr>
      </w:pPr>
      <w:r>
        <w:t>Podczas tworzenia planów rozkroju do nestingu można korzystać z programów dla pojedynczych elementów w różnych formatach (np. MPRX, DXF). Ponadto każdy program można edytować w zależności od zlecenia, bez konieczności zmiany jego podstawowego programu.</w:t>
      </w:r>
    </w:p>
    <w:p w14:paraId="7907E447" w14:textId="432B23FD" w:rsidR="0060044B" w:rsidRPr="00BF6D1D" w:rsidRDefault="0060044B" w:rsidP="0060044B">
      <w:pPr>
        <w:rPr>
          <w:bCs/>
          <w:szCs w:val="18"/>
        </w:rPr>
      </w:pPr>
      <w:r>
        <w:t xml:space="preserve">Maksymalnie trzy przejścia frezu sprawiają, że przy nestingu również grube lub ciężkie materiały lub drobne elementy mogą być obrabiane w sposób bezpieczny, nieobciążający narzędzi i materiałów. </w:t>
      </w:r>
    </w:p>
    <w:p w14:paraId="68650748" w14:textId="06137D77" w:rsidR="0060044B" w:rsidRPr="00BF6D1D" w:rsidRDefault="00583C0C" w:rsidP="0060044B">
      <w:pPr>
        <w:rPr>
          <w:bCs/>
          <w:szCs w:val="18"/>
        </w:rPr>
      </w:pPr>
      <w:r>
        <w:t xml:space="preserve">Z nową wersją oprogramowania klienci optymalizują także proces rozkroju. Ulepszono tutaj zwłaszcza etykietowanie, raportowanie oraz algorytmy, które – zwłaszcza w przypadku większych instalacjach – zwiększają efektywność rozkroju w produkcji seryjnej. </w:t>
      </w:r>
    </w:p>
    <w:p w14:paraId="06D5331F" w14:textId="34C0F321" w:rsidR="0060044B" w:rsidRDefault="0060044B" w:rsidP="0060044B">
      <w:pPr>
        <w:rPr>
          <w:bCs/>
          <w:szCs w:val="18"/>
        </w:rPr>
      </w:pPr>
      <w:r>
        <w:t>Dobrze wiedzieć: nowa wersja 12 jest teraz dostępna bezpłatnie z umową o aktualizację oraz umową serwisową.</w:t>
      </w:r>
    </w:p>
    <w:p w14:paraId="4FD4572F" w14:textId="07DD7413" w:rsidR="00927BBA" w:rsidRPr="0089324D" w:rsidRDefault="0089324D" w:rsidP="0089324D">
      <w:pPr>
        <w:shd w:val="clear" w:color="auto" w:fill="FFFFFF"/>
        <w:spacing w:line="240" w:lineRule="auto"/>
        <w:rPr>
          <w:rFonts w:cs="Arial"/>
          <w:sz w:val="20"/>
        </w:rPr>
      </w:pPr>
      <w:r>
        <w:rPr>
          <w:b/>
          <w:sz w:val="20"/>
        </w:rPr>
        <w:t>Zdjęcia</w:t>
      </w:r>
      <w:r>
        <w:rPr>
          <w:b/>
          <w:sz w:val="20"/>
        </w:rPr>
        <w:br/>
      </w:r>
      <w:r>
        <w:rPr>
          <w:sz w:val="20"/>
        </w:rPr>
        <w:t>/ Źródło: HOMAG Group AG</w:t>
      </w:r>
    </w:p>
    <w:p w14:paraId="734ED345" w14:textId="505C62FD" w:rsidR="00927BBA" w:rsidRDefault="00EB5479" w:rsidP="0060044B">
      <w:pPr>
        <w:rPr>
          <w:bCs/>
          <w:szCs w:val="18"/>
        </w:rPr>
      </w:pPr>
      <w:r>
        <w:rPr>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89324D" w:rsidRDefault="00EB5479" w:rsidP="0060044B">
      <w:pPr>
        <w:rPr>
          <w:sz w:val="20"/>
        </w:rPr>
      </w:pPr>
      <w:r>
        <w:rPr>
          <w:b/>
          <w:sz w:val="20"/>
        </w:rPr>
        <w:t>Zdjęcie nr 5:</w:t>
      </w:r>
      <w:r>
        <w:rPr>
          <w:sz w:val="20"/>
        </w:rPr>
        <w:t>‌Cut Rite V12 w nowej szacie graficznej i z nowymi funkcjami.</w:t>
      </w:r>
    </w:p>
    <w:p w14:paraId="3C16D732" w14:textId="7F18287D" w:rsidR="0060044B" w:rsidRPr="00D70A31" w:rsidRDefault="0060044B" w:rsidP="00D70A31">
      <w:pPr>
        <w:pStyle w:val="Heading2"/>
      </w:pPr>
      <w:bookmarkStart w:id="20" w:name="_Toc108418740"/>
      <w:r>
        <w:t>woodStore 8 – system Storage Management do przejrzystego przepływu informacji i materiału</w:t>
      </w:r>
      <w:bookmarkEnd w:id="17"/>
      <w:bookmarkEnd w:id="18"/>
      <w:bookmarkEnd w:id="19"/>
      <w:r>
        <w:t>: większa wydajność i jeszcze wyższa elastyczność</w:t>
      </w:r>
      <w:bookmarkEnd w:id="20"/>
      <w:r>
        <w:t xml:space="preserve"> </w:t>
      </w:r>
    </w:p>
    <w:p w14:paraId="61461391" w14:textId="2786D89D" w:rsidR="00114C4F" w:rsidRPr="00176377" w:rsidRDefault="00114C4F" w:rsidP="00114C4F">
      <w:r>
        <w:t>O ile trawersę ze ssawkami możemy nazwać sercem magazynu HOMAG, to woodStore zdecydowanie jest jej mózgiem. Oprogramowanie łączy system zamówień z obróbką zleceń, zarządza materiałami aż po reszty, analizuje ruchy, steruje i optymalizuje przepływ materiału</w:t>
      </w:r>
      <w:r>
        <w:rPr>
          <w:color w:val="auto"/>
        </w:rPr>
        <w:t>.</w:t>
      </w:r>
    </w:p>
    <w:p w14:paraId="09A5F360" w14:textId="2925A469" w:rsidR="00114C4F" w:rsidRDefault="00114C4F" w:rsidP="00114C4F">
      <w:r>
        <w:t xml:space="preserve">Nowa wersja zawiera wiele praktycznych funkcji, które wpływają korzystnie na proces obróbki. Stosy są umieszczane automatycznie w pobliżu maszyny w celu szybkiego wyjmowania elementów. woodStore Analyzer dodatkowo pokazuje możliwy wzrost wydajności magazynu. Przykładowo wykrywa on na podstawie częstotliwości użytkowania, które materiały muszą zostać usunięte lub przeniesione. </w:t>
      </w:r>
    </w:p>
    <w:p w14:paraId="28BEF3AD" w14:textId="26621C00" w:rsidR="000E6056" w:rsidRDefault="00114C4F" w:rsidP="006F3A7E">
      <w:r>
        <w:t>Kolejną cechą jest możliwość obsługi przez sieć WLAN ze smartfonem lub tabletem. Czas produkcji, dostępne materiały, dostępne zlecenia lub informacje o brakujących płytach można w łatwy i prosty sposób sprawdzić. Dzięki temu można oszacować, kiedy dodatkowe płyty z magazynu blokowego mają zostać przetransportowane na miejsce magazynowania. Proces magazynowania może być uruchomiany przez operatora bezpośrednio z wózka widłowego: na podstawie wstępnie zdefiniowanych kodów kreskowych skanuje on materiały, definiuje magazynowaną liczbę płyt i rozpoczyna proces magazynowania: komfortowo, szybko i łatwo z urządzenia mobilnego.</w:t>
      </w:r>
    </w:p>
    <w:p w14:paraId="17857900" w14:textId="2072A10C" w:rsidR="0089324D" w:rsidRPr="0089324D" w:rsidRDefault="0089324D" w:rsidP="0089324D">
      <w:pPr>
        <w:shd w:val="clear" w:color="auto" w:fill="FFFFFF"/>
        <w:spacing w:line="240" w:lineRule="auto"/>
        <w:rPr>
          <w:rFonts w:cs="Arial"/>
          <w:sz w:val="20"/>
        </w:rPr>
      </w:pPr>
      <w:r>
        <w:rPr>
          <w:b/>
          <w:sz w:val="20"/>
        </w:rPr>
        <w:t>Zdjęcia</w:t>
      </w:r>
      <w:r>
        <w:rPr>
          <w:b/>
          <w:sz w:val="20"/>
        </w:rPr>
        <w:br/>
      </w:r>
      <w:r>
        <w:rPr>
          <w:sz w:val="20"/>
        </w:rPr>
        <w:t>/ Źródło: HOMAG Group AG</w:t>
      </w:r>
    </w:p>
    <w:bookmarkEnd w:id="11"/>
    <w:p w14:paraId="134EA00B" w14:textId="0A7AC6C6" w:rsidR="004911E1" w:rsidRPr="0089324D" w:rsidRDefault="001C25A4" w:rsidP="000D450D">
      <w:pPr>
        <w:spacing w:before="240"/>
        <w:rPr>
          <w:sz w:val="20"/>
        </w:rPr>
      </w:pPr>
      <w:r>
        <w:rPr>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b/>
          <w:sz w:val="20"/>
        </w:rPr>
        <w:t>Zdjęcie nr 6</w:t>
      </w:r>
      <w:r>
        <w:rPr>
          <w:sz w:val="20"/>
        </w:rPr>
        <w:t>: woodStore8 – inteligentne oprogramowanie do zarządzania i magazynowania płyt.</w:t>
      </w:r>
    </w:p>
    <w:p w14:paraId="46E804AF" w14:textId="77777777" w:rsidR="00E4316F" w:rsidRDefault="00E4316F">
      <w:pPr>
        <w:spacing w:after="0" w:line="240" w:lineRule="auto"/>
        <w:rPr>
          <w:b/>
          <w:color w:val="00A0DC" w:themeColor="background2"/>
          <w:sz w:val="32"/>
        </w:rPr>
      </w:pPr>
      <w:r>
        <w:br w:type="page"/>
      </w:r>
    </w:p>
    <w:p w14:paraId="7E07E683" w14:textId="3D040814" w:rsidR="003C255A" w:rsidRDefault="00C74925" w:rsidP="003C255A">
      <w:pPr>
        <w:pStyle w:val="Heading1"/>
      </w:pPr>
      <w:bookmarkStart w:id="21" w:name="_Toc108418741"/>
      <w:r>
        <w:t>Oklejarki wąskich powierzchni dla małych i średnich zakładów produkcyjnych – podążaj z duchem czasu.</w:t>
      </w:r>
      <w:bookmarkEnd w:id="21"/>
      <w:r>
        <w:t xml:space="preserve"> </w:t>
      </w:r>
    </w:p>
    <w:p w14:paraId="35BE04C1" w14:textId="5C02E624" w:rsidR="00DD5A64" w:rsidRDefault="00DD5A64" w:rsidP="00DD5A64">
      <w:pPr>
        <w:rPr>
          <w:rFonts w:cs="Arial"/>
        </w:rPr>
      </w:pPr>
      <w:r>
        <w:rPr>
          <w:b/>
          <w:noProof/>
          <w:color w:val="00A0DC" w:themeColor="accent2"/>
        </w:rPr>
        <mc:AlternateContent>
          <mc:Choice Requires="wps">
            <w:drawing>
              <wp:anchor distT="45720" distB="45720" distL="114300" distR="114300" simplePos="0" relativeHeight="251658242"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rPr>
                              <w:t>W akcji zobaczymy:</w:t>
                            </w:r>
                          </w:p>
                          <w:p w14:paraId="31D3286D" w14:textId="23234B73" w:rsidR="001A7658" w:rsidRPr="007A41D4" w:rsidRDefault="001A7658" w:rsidP="007E79DD">
                            <w:pPr>
                              <w:numPr>
                                <w:ilvl w:val="0"/>
                                <w:numId w:val="21"/>
                              </w:numPr>
                              <w:rPr>
                                <w:color w:val="auto"/>
                              </w:rPr>
                            </w:pPr>
                            <w:r>
                              <w:rPr>
                                <w:rFonts w:cs="Arial"/>
                              </w:rPr>
                              <w:t xml:space="preserve">Oklejarkę </w:t>
                            </w:r>
                            <w:r>
                              <w:rPr>
                                <w:rFonts w:cs="Arial"/>
                                <w:b/>
                              </w:rPr>
                              <w:t>EDGETEQ S-300, model 1440 E</w:t>
                            </w:r>
                            <w:r>
                              <w:rPr>
                                <w:rFonts w:cs="Arial"/>
                              </w:rPr>
                              <w:t xml:space="preserve">, z </w:t>
                            </w:r>
                            <w:r>
                              <w:rPr>
                                <w:rFonts w:cs="Arial"/>
                                <w:b/>
                              </w:rPr>
                              <w:t>technologią 2-profilową i agregatem zaokrąglającym z 1 silnikiem</w:t>
                            </w:r>
                            <w:r>
                              <w:rPr>
                                <w:rFonts w:cs="Arial"/>
                                <w:b/>
                                <w:color w:val="auto"/>
                              </w:rPr>
                              <w:t>,</w:t>
                            </w:r>
                            <w:r>
                              <w:rPr>
                                <w:rFonts w:cs="Arial"/>
                                <w:color w:val="auto"/>
                              </w:rPr>
                              <w:t xml:space="preserve"> zintegrowaną w koncepcję warsztatową</w:t>
                            </w:r>
                          </w:p>
                          <w:p w14:paraId="0CC298F2" w14:textId="77777777" w:rsidR="001A7658" w:rsidRPr="00AC5150" w:rsidRDefault="001A7658" w:rsidP="007E79DD">
                            <w:pPr>
                              <w:numPr>
                                <w:ilvl w:val="0"/>
                                <w:numId w:val="21"/>
                              </w:numPr>
                            </w:pPr>
                            <w:r>
                              <w:t xml:space="preserve">Oklejarkę </w:t>
                            </w:r>
                            <w:r>
                              <w:rPr>
                                <w:b/>
                              </w:rPr>
                              <w:t xml:space="preserve">EDGETEQ S-500, </w:t>
                            </w:r>
                            <w:r>
                              <w:t>niezwykle elastyczną,</w:t>
                            </w:r>
                            <w:r>
                              <w:rPr>
                                <w:b/>
                              </w:rPr>
                              <w:t xml:space="preserve"> </w:t>
                            </w:r>
                            <w:r>
                              <w:t xml:space="preserve">wysoce zautomatyzowaną </w:t>
                            </w:r>
                            <w:r>
                              <w:rPr>
                                <w:b/>
                              </w:rPr>
                              <w:t xml:space="preserve"> </w:t>
                            </w:r>
                            <w:r>
                              <w:t xml:space="preserve">i dzięki </w:t>
                            </w:r>
                            <w:r>
                              <w:rPr>
                                <w:b/>
                              </w:rPr>
                              <w:t>woodCommander 5 wyposażoną w najnowsze oprogramowanie</w:t>
                            </w:r>
                          </w:p>
                          <w:p w14:paraId="207229FF" w14:textId="77777777" w:rsidR="001A7658" w:rsidRPr="00CA106A" w:rsidRDefault="001A7658" w:rsidP="007E79DD">
                            <w:pPr>
                              <w:numPr>
                                <w:ilvl w:val="0"/>
                                <w:numId w:val="21"/>
                              </w:numPr>
                            </w:pPr>
                            <w:r>
                              <w:t xml:space="preserve">Oklejarkę </w:t>
                            </w:r>
                            <w:r>
                              <w:rPr>
                                <w:b/>
                              </w:rPr>
                              <w:t>EDGETEQ S-380</w:t>
                            </w:r>
                            <w:r>
                              <w:t xml:space="preserve">, </w:t>
                            </w:r>
                            <w:r>
                              <w:rPr>
                                <w:b/>
                              </w:rPr>
                              <w:t xml:space="preserve">model 1660 E </w:t>
                            </w:r>
                            <w:r>
                              <w:t xml:space="preserve"> wraz z transporterem powrotnym </w:t>
                            </w:r>
                            <w:r>
                              <w:rPr>
                                <w:b/>
                              </w:rPr>
                              <w:t>LOOPTEQ O-300</w:t>
                            </w:r>
                            <w:r>
                              <w:t xml:space="preserve"> jako zintegrowane gniazdo produkcyjne</w:t>
                            </w:r>
                          </w:p>
                          <w:p w14:paraId="56C1EA4F" w14:textId="77777777" w:rsidR="001A7658" w:rsidRPr="008E4626" w:rsidRDefault="001A7658" w:rsidP="007E79DD">
                            <w:pPr>
                              <w:numPr>
                                <w:ilvl w:val="0"/>
                                <w:numId w:val="21"/>
                              </w:numPr>
                            </w:pPr>
                            <w:r>
                              <w:rPr>
                                <w:rFonts w:cs="Arial"/>
                              </w:rPr>
                              <w:t xml:space="preserve">Oklejarkę </w:t>
                            </w:r>
                            <w:r>
                              <w:rPr>
                                <w:rFonts w:cs="Arial"/>
                                <w:b/>
                              </w:rPr>
                              <w:t>EDGETEQ S-200, model 1130</w:t>
                            </w:r>
                            <w:r>
                              <w:rPr>
                                <w:rFonts w:cs="Arial"/>
                              </w:rPr>
                              <w:t xml:space="preserve"> </w:t>
                            </w:r>
                            <w:r>
                              <w:rPr>
                                <w:rFonts w:cs="Arial"/>
                                <w:b/>
                              </w:rPr>
                              <w:t>FC</w:t>
                            </w:r>
                            <w:r>
                              <w:rPr>
                                <w:rFonts w:cs="Arial"/>
                              </w:rPr>
                              <w:t>,</w:t>
                            </w:r>
                            <w:r>
                              <w:rPr>
                                <w:rFonts w:cs="Arial"/>
                                <w:b/>
                              </w:rPr>
                              <w:t xml:space="preserve"> </w:t>
                            </w:r>
                            <w:r>
                              <w:rPr>
                                <w:rFonts w:cs="Arial"/>
                              </w:rPr>
                              <w:t xml:space="preserve">rozwiązanie dla rozpoczynających swoją przygodę </w:t>
                            </w:r>
                          </w:p>
                          <w:p w14:paraId="7537207D" w14:textId="2E97EE8F" w:rsidR="001A7658" w:rsidRPr="007E79DD" w:rsidRDefault="001A7658" w:rsidP="007E79DD">
                            <w:pPr>
                              <w:numPr>
                                <w:ilvl w:val="0"/>
                                <w:numId w:val="21"/>
                              </w:numPr>
                            </w:pPr>
                            <w:r>
                              <w:rPr>
                                <w:rFonts w:cs="Arial"/>
                                <w:b/>
                              </w:rPr>
                              <w:t xml:space="preserve">Stację XES 200, </w:t>
                            </w:r>
                            <w:r>
                              <w:rPr>
                                <w:rFonts w:cs="Arial"/>
                              </w:rPr>
                              <w:t xml:space="preserve">która służy teraz także do </w:t>
                            </w:r>
                            <w:r>
                              <w:rPr>
                                <w:rFonts w:cs="Arial"/>
                                <w:b/>
                              </w:rPr>
                              <w:t>przechowywania jednostki do nanoszenia kleju powerEdge Pro Duo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" strokecolor="#00a0dc [3214]" strokeweight="1.5pt">
                <v:textbox>
                  <w:txbxContent>
                    <w:p w14:paraId="42A43D5E" w14:textId="77777777" w:rsidR="001A7658" w:rsidRDefault="001A7658" w:rsidP="007E79DD">
                      <w:pPr>
                        <w:rPr>
                          <w:rFonts w:cs="Arial"/>
                        </w:rPr>
                      </w:pPr>
                      <w:r>
                        <w:rPr>
                          <w:rFonts w:cs="Arial"/>
                        </w:rPr>
                        <w:t>W akcji zobaczymy:</w:t>
                      </w:r>
                    </w:p>
                    <w:p w14:paraId="31D3286D" w14:textId="23234B73" w:rsidR="001A7658" w:rsidRPr="007A41D4" w:rsidRDefault="001A7658" w:rsidP="007E79DD">
                      <w:pPr>
                        <w:numPr>
                          <w:ilvl w:val="0"/>
                          <w:numId w:val="21"/>
                        </w:numPr>
                        <w:rPr>
                          <w:color w:val="auto"/>
                        </w:rPr>
                      </w:pPr>
                      <w:r>
                        <w:rPr>
                          <w:rFonts w:cs="Arial"/>
                        </w:rPr>
                        <w:t xml:space="preserve">Oklejarkę </w:t>
                      </w:r>
                      <w:r>
                        <w:rPr>
                          <w:rFonts w:cs="Arial"/>
                          <w:b/>
                        </w:rPr>
                        <w:t>EDGETEQ S-300, model 1440 E</w:t>
                      </w:r>
                      <w:r>
                        <w:rPr>
                          <w:rFonts w:cs="Arial"/>
                        </w:rPr>
                        <w:t xml:space="preserve">, z </w:t>
                      </w:r>
                      <w:r>
                        <w:rPr>
                          <w:rFonts w:cs="Arial"/>
                          <w:b/>
                        </w:rPr>
                        <w:t>technologią 2-profilową i agregatem zaokrąglającym z 1 silnikiem</w:t>
                      </w:r>
                      <w:r>
                        <w:rPr>
                          <w:rFonts w:cs="Arial"/>
                          <w:b/>
                          <w:color w:val="auto"/>
                        </w:rPr>
                        <w:t>,</w:t>
                      </w:r>
                      <w:r>
                        <w:rPr>
                          <w:rFonts w:cs="Arial"/>
                          <w:color w:val="auto"/>
                        </w:rPr>
                        <w:t xml:space="preserve"> zintegrowaną w koncepcję warsztatową</w:t>
                      </w:r>
                    </w:p>
                    <w:p w14:paraId="0CC298F2" w14:textId="77777777" w:rsidR="001A7658" w:rsidRPr="00AC5150" w:rsidRDefault="001A7658" w:rsidP="007E79DD">
                      <w:pPr>
                        <w:numPr>
                          <w:ilvl w:val="0"/>
                          <w:numId w:val="21"/>
                        </w:numPr>
                      </w:pPr>
                      <w:r>
                        <w:t xml:space="preserve">Oklejarkę </w:t>
                      </w:r>
                      <w:r>
                        <w:rPr>
                          <w:b/>
                        </w:rPr>
                        <w:t xml:space="preserve">EDGETEQ S-500, </w:t>
                      </w:r>
                      <w:r>
                        <w:t>niezwykle elastyczną,</w:t>
                      </w:r>
                      <w:r>
                        <w:rPr>
                          <w:b/>
                        </w:rPr>
                        <w:t xml:space="preserve"> </w:t>
                      </w:r>
                      <w:r>
                        <w:t xml:space="preserve">wysoce zautomatyzowaną </w:t>
                      </w:r>
                      <w:r>
                        <w:rPr>
                          <w:b/>
                        </w:rPr>
                        <w:t xml:space="preserve"> </w:t>
                      </w:r>
                      <w:r>
                        <w:t xml:space="preserve">i dzięki </w:t>
                      </w:r>
                      <w:r>
                        <w:rPr>
                          <w:b/>
                        </w:rPr>
                        <w:t>woodCommander 5 wyposażoną w najnowsze oprogramowanie</w:t>
                      </w:r>
                    </w:p>
                    <w:p w14:paraId="207229FF" w14:textId="77777777" w:rsidR="001A7658" w:rsidRPr="00CA106A" w:rsidRDefault="001A7658" w:rsidP="007E79DD">
                      <w:pPr>
                        <w:numPr>
                          <w:ilvl w:val="0"/>
                          <w:numId w:val="21"/>
                        </w:numPr>
                      </w:pPr>
                      <w:r>
                        <w:t xml:space="preserve">Oklejarkę </w:t>
                      </w:r>
                      <w:r>
                        <w:rPr>
                          <w:b/>
                        </w:rPr>
                        <w:t>EDGETEQ S-380</w:t>
                      </w:r>
                      <w:r>
                        <w:t xml:space="preserve">, </w:t>
                      </w:r>
                      <w:r>
                        <w:rPr>
                          <w:b/>
                        </w:rPr>
                        <w:t xml:space="preserve">model 1660 E </w:t>
                      </w:r>
                      <w:r>
                        <w:t xml:space="preserve"> wraz z transporterem powrotnym </w:t>
                      </w:r>
                      <w:r>
                        <w:rPr>
                          <w:b/>
                        </w:rPr>
                        <w:t>LOOPTEQ O-300</w:t>
                      </w:r>
                      <w:r>
                        <w:t xml:space="preserve"> jako zintegrowane gniazdo produkcyjne</w:t>
                      </w:r>
                    </w:p>
                    <w:p w14:paraId="56C1EA4F" w14:textId="77777777" w:rsidR="001A7658" w:rsidRPr="008E4626" w:rsidRDefault="001A7658" w:rsidP="007E79DD">
                      <w:pPr>
                        <w:numPr>
                          <w:ilvl w:val="0"/>
                          <w:numId w:val="21"/>
                        </w:numPr>
                      </w:pPr>
                      <w:r>
                        <w:rPr>
                          <w:rFonts w:cs="Arial"/>
                        </w:rPr>
                        <w:t xml:space="preserve">Oklejarkę </w:t>
                      </w:r>
                      <w:r>
                        <w:rPr>
                          <w:rFonts w:cs="Arial"/>
                          <w:b/>
                        </w:rPr>
                        <w:t>EDGETEQ S-200, model 1130</w:t>
                      </w:r>
                      <w:r>
                        <w:rPr>
                          <w:rFonts w:cs="Arial"/>
                        </w:rPr>
                        <w:t xml:space="preserve"> </w:t>
                      </w:r>
                      <w:r>
                        <w:rPr>
                          <w:rFonts w:cs="Arial"/>
                          <w:b/>
                        </w:rPr>
                        <w:t>FC</w:t>
                      </w:r>
                      <w:r>
                        <w:rPr>
                          <w:rFonts w:cs="Arial"/>
                        </w:rPr>
                        <w:t>,</w:t>
                      </w:r>
                      <w:r>
                        <w:rPr>
                          <w:rFonts w:cs="Arial"/>
                          <w:b/>
                        </w:rPr>
                        <w:t xml:space="preserve"> </w:t>
                      </w:r>
                      <w:r>
                        <w:rPr>
                          <w:rFonts w:cs="Arial"/>
                        </w:rPr>
                        <w:t xml:space="preserve">rozwiązanie dla rozpoczynających swoją przygodę </w:t>
                      </w:r>
                    </w:p>
                    <w:p w14:paraId="7537207D" w14:textId="2E97EE8F" w:rsidR="001A7658" w:rsidRPr="007E79DD" w:rsidRDefault="001A7658" w:rsidP="007E79DD">
                      <w:pPr>
                        <w:numPr>
                          <w:ilvl w:val="0"/>
                          <w:numId w:val="21"/>
                        </w:numPr>
                      </w:pPr>
                      <w:r>
                        <w:rPr>
                          <w:rFonts w:cs="Arial"/>
                          <w:b/>
                        </w:rPr>
                        <w:t xml:space="preserve">Stację XES 200, </w:t>
                      </w:r>
                      <w:r>
                        <w:rPr>
                          <w:rFonts w:cs="Arial"/>
                        </w:rPr>
                        <w:t xml:space="preserve">która służy teraz także do </w:t>
                      </w:r>
                      <w:r>
                        <w:rPr>
                          <w:rFonts w:cs="Arial"/>
                          <w:b/>
                        </w:rPr>
                        <w:t>przechowywania jednostki do nanoszenia kleju powerEdge Pro Duo</w:t>
                      </w:r>
                    </w:p>
                  </w:txbxContent>
                </v:textbox>
                <w10:wrap type="square" anchorx="margin"/>
              </v:shape>
            </w:pict>
          </mc:Fallback>
        </mc:AlternateContent>
      </w:r>
      <w:r>
        <w:rPr>
          <w:rFonts w:cs="Arial"/>
        </w:rPr>
        <w:t>Na targach HOLZ-HANDWERK firma HOMAG zaprezentujemy szeroką gamę oklejarek wąskich powierzchni od modelu podstawowego, aż po produkcję na skalę przemysłową. Cyfryzacja odgrywa tutaj kluczową rolę.</w:t>
      </w:r>
    </w:p>
    <w:p w14:paraId="6A205C70" w14:textId="6215DD0C" w:rsidR="00973906" w:rsidRPr="00D70A31" w:rsidRDefault="007D1DC4" w:rsidP="00D70A31">
      <w:pPr>
        <w:pStyle w:val="Heading2"/>
      </w:pPr>
      <w:bookmarkStart w:id="22" w:name="_Toc108418742"/>
      <w:r>
        <w:t>NOWOŚĆ: oklejarka EDGETEQ S-300 z technologią 2-profilowa i agregatem zaokrąglającym z 1 silnikiem</w:t>
      </w:r>
      <w:bookmarkEnd w:id="22"/>
    </w:p>
    <w:p w14:paraId="63134B2C" w14:textId="3E286E05" w:rsidR="004E6D50" w:rsidRPr="004E6D50" w:rsidRDefault="00E31F73" w:rsidP="78D7256B">
      <w:pPr>
        <w:rPr>
          <w:rFonts w:cs="Arial"/>
        </w:rPr>
      </w:pPr>
      <w:r>
        <w:t xml:space="preserve">Wyposażenie oklejarki </w:t>
      </w:r>
      <w:r>
        <w:rPr>
          <w:b/>
        </w:rPr>
        <w:t>EDGETEQ S-300</w:t>
      </w:r>
      <w:r>
        <w:t>, model 1440 E zapewnia małym i średnim przedsiębiorstwom dużą konkurencyjność na rynku zwłaszcza przy często zmieniającej się grubości obrzeża.</w:t>
      </w:r>
      <w:r>
        <w:rPr>
          <w:rFonts w:cs="Arial"/>
        </w:rPr>
        <w:t xml:space="preserve"> </w:t>
      </w:r>
      <w:r>
        <w:t> </w:t>
      </w:r>
    </w:p>
    <w:p w14:paraId="7637C1D4" w14:textId="2F2AEE3B" w:rsidR="004E6D50" w:rsidRPr="004E6D50" w:rsidRDefault="004E6D50" w:rsidP="004E6D50">
      <w:pPr>
        <w:rPr>
          <w:rFonts w:cs="Arial"/>
          <w:szCs w:val="24"/>
        </w:rPr>
      </w:pPr>
      <w:r>
        <w:rPr>
          <w:b/>
          <w:color w:val="auto"/>
        </w:rPr>
        <w:t>Technika 2-profilowa</w:t>
      </w:r>
      <w:r>
        <w:rPr>
          <w:color w:val="00A0DC" w:themeColor="background2"/>
        </w:rPr>
        <w:t xml:space="preserve"> </w:t>
      </w:r>
      <w:r>
        <w:t xml:space="preserve">– tutaj z profilami R1 i R2 – </w:t>
      </w:r>
      <w:r>
        <w:rPr>
          <w:b/>
          <w:color w:val="auto"/>
        </w:rPr>
        <w:t>i agregatem zaokrąglającym z 1 silnikiem</w:t>
      </w:r>
      <w:r>
        <w:rPr>
          <w:color w:val="auto"/>
        </w:rPr>
        <w:t xml:space="preserve"> </w:t>
      </w:r>
      <w:r>
        <w:rPr>
          <w:b/>
          <w:color w:val="auto"/>
        </w:rPr>
        <w:t>to nowość</w:t>
      </w:r>
      <w:r>
        <w:t>: prosta obróbka dzięki przejrzystemu systemowi sterowania i obsługi. Skrócono czasy zbrojenia i długość maszyny, zwiększając jednocześnie jej wydajność. </w:t>
      </w:r>
    </w:p>
    <w:p w14:paraId="551796ED" w14:textId="0E316211" w:rsidR="00CF4127" w:rsidRPr="00CF4127" w:rsidRDefault="00CF4127" w:rsidP="00CF4127">
      <w:pPr>
        <w:shd w:val="clear" w:color="auto" w:fill="FFFFFF"/>
        <w:spacing w:line="240" w:lineRule="auto"/>
        <w:rPr>
          <w:rFonts w:cs="Arial"/>
          <w:sz w:val="20"/>
        </w:rPr>
      </w:pPr>
      <w:r>
        <w:rPr>
          <w:b/>
          <w:sz w:val="20"/>
        </w:rPr>
        <w:t>Zdjęcia</w:t>
      </w:r>
      <w:r>
        <w:rPr>
          <w:b/>
          <w:sz w:val="20"/>
        </w:rPr>
        <w:br/>
      </w:r>
      <w:r>
        <w:rPr>
          <w:sz w:val="20"/>
        </w:rPr>
        <w:t>/ Źródło: HOMAG Group AG</w:t>
      </w:r>
    </w:p>
    <w:p w14:paraId="33964C93" w14:textId="1D0229E6" w:rsidR="00D2745F" w:rsidRPr="00CF4127" w:rsidRDefault="00453A81" w:rsidP="004E6D50">
      <w:pPr>
        <w:rPr>
          <w:rFonts w:cs="Arial"/>
          <w:sz w:val="20"/>
        </w:rPr>
      </w:pPr>
      <w:r>
        <w:rPr>
          <w:noProof/>
        </w:rPr>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Pr>
          <w:rFonts w:cs="Arial"/>
          <w:color w:val="000000"/>
          <w:sz w:val="20"/>
          <w:shd w:val="clear" w:color="auto" w:fill="FFFFFF"/>
        </w:rPr>
        <w:br/>
      </w:r>
      <w:r>
        <w:rPr>
          <w:rFonts w:cs="Arial"/>
          <w:b/>
          <w:sz w:val="20"/>
        </w:rPr>
        <w:t>Zdjęcie nr 7:</w:t>
      </w:r>
      <w:r>
        <w:rPr>
          <w:rFonts w:cs="Arial"/>
          <w:sz w:val="20"/>
        </w:rPr>
        <w:t xml:space="preserve"> agregat zaokrąglający z 1 silnikiem i technologią 2-profilową.</w:t>
      </w:r>
    </w:p>
    <w:p w14:paraId="23ECDF6B" w14:textId="34B8D023" w:rsidR="00E542E0" w:rsidRPr="00D70A31" w:rsidRDefault="002D17EF" w:rsidP="00D70A31">
      <w:pPr>
        <w:pStyle w:val="Heading2"/>
      </w:pPr>
      <w:bookmarkStart w:id="23" w:name="_Toc108418743"/>
      <w:r>
        <w:t>Automatyczna, cyfrowa produkcja i idealna jakość obrzeża dzięki oklejarce EDGETEQ S-500</w:t>
      </w:r>
      <w:bookmarkEnd w:id="23"/>
      <w:r>
        <w:t xml:space="preserve"> </w:t>
      </w:r>
    </w:p>
    <w:p w14:paraId="7AAEC739" w14:textId="3C99A830" w:rsidR="002D17EF" w:rsidRPr="002D17EF" w:rsidRDefault="00E31F73" w:rsidP="00D70A31">
      <w:pPr>
        <w:pStyle w:val="Heading3"/>
      </w:pPr>
      <w:bookmarkStart w:id="24" w:name="_Toc108418744"/>
      <w:r>
        <w:t>NOWOŚĆ: kolejna generacja oprogramowania woodCommander 5</w:t>
      </w:r>
      <w:bookmarkEnd w:id="24"/>
    </w:p>
    <w:p w14:paraId="60F39442" w14:textId="6B039BEC" w:rsidR="005D759A" w:rsidRPr="005D759A" w:rsidRDefault="005D759A" w:rsidP="005D759A">
      <w:pPr>
        <w:rPr>
          <w:szCs w:val="24"/>
        </w:rPr>
      </w:pPr>
      <w:r>
        <w:t xml:space="preserve">Seria </w:t>
      </w:r>
      <w:r>
        <w:rPr>
          <w:b/>
        </w:rPr>
        <w:t>EDGETEQ S-500</w:t>
      </w:r>
      <w:r>
        <w:t xml:space="preserve"> od wielu lat wyróżnia się wysoką klasą wydajności. Teraz seria ta wyposażona jest w nową wersję oprogramowania woodCommander 5, która oferuje dodatkowe wewnętrzne i zewnętrzne możliwości wymiany danych. </w:t>
      </w:r>
    </w:p>
    <w:p w14:paraId="63139B19" w14:textId="77777777" w:rsidR="00363CBC" w:rsidRDefault="005D759A" w:rsidP="005D759A">
      <w:pPr>
        <w:rPr>
          <w:szCs w:val="24"/>
        </w:rPr>
      </w:pPr>
      <w:r>
        <w:t>woodCommander 5:</w:t>
      </w:r>
      <w:r>
        <w:rPr>
          <w:b/>
        </w:rPr>
        <w:t xml:space="preserve"> szybki, bezpieczny i bardziej elastyczny.</w:t>
      </w:r>
      <w:r>
        <w:t xml:space="preserve"> Nowa generacja oprogramowania przeznaczonego dla oklejarek firmy HOMAG służy do wyboru programów obróbczych i materiału obrzeża, umożliwia bezpieczne i szybkie rejestrowanie parametrów produkcyjnych oraz tworzy programy zorientowane na obrabiany element. </w:t>
      </w:r>
    </w:p>
    <w:p w14:paraId="7B8B93F2" w14:textId="4B890863" w:rsidR="005D759A" w:rsidRPr="005D759A" w:rsidRDefault="005D759A" w:rsidP="005D759A">
      <w:pPr>
        <w:rPr>
          <w:szCs w:val="24"/>
        </w:rPr>
      </w:pPr>
      <w:r>
        <w:br/>
      </w:r>
      <w:r>
        <w:rPr>
          <w:b/>
          <w:color w:val="00A0DC" w:themeColor="background2"/>
        </w:rPr>
        <w:t>Szybsze:</w:t>
      </w:r>
      <w:r>
        <w:t xml:space="preserve"> już kilka kliknięć wystarczy, aby uzyskać pożądane rezultaty. Odpowiednie parametry mogą być wyświetlane w zależności od sytuacji. Poglądowe obrazy na bazie symulacji 3D umożliwiają szybszą zmianę programu.  </w:t>
      </w:r>
    </w:p>
    <w:p w14:paraId="34B7A14D" w14:textId="541606CE" w:rsidR="005D759A" w:rsidRPr="005D759A" w:rsidRDefault="005D759A" w:rsidP="005D759A">
      <w:pPr>
        <w:rPr>
          <w:szCs w:val="24"/>
        </w:rPr>
      </w:pPr>
      <w:r>
        <w:rPr>
          <w:b/>
          <w:color w:val="00A0DC" w:themeColor="background2"/>
        </w:rPr>
        <w:t xml:space="preserve">Bezpieczniejsze: </w:t>
      </w:r>
      <w:r>
        <w:t xml:space="preserve"> rzeczywista symulacja obrabianego elementu w 3D, wskazanie wymiarowania bezpośrednio na obrabianym elemencie w 3D i automatyczne sprawdzanie niedopuszczalnych połączeń parametrów zapewniają wysoką stabilność pod względem obsługi. Mniejsza liczba elementów próbnych powoduje dodatkowo znaczne oszczędności czasu i kosztów. Dzięki możliwości aktywowania funkcji śladu narzędzia można już na pierwszy rzut ok zorientować się na jakim etapie znajduje się dany proces obróbczy. </w:t>
      </w:r>
    </w:p>
    <w:p w14:paraId="03B3E084" w14:textId="3021FE56" w:rsidR="005D759A" w:rsidRDefault="005D759A" w:rsidP="005D759A">
      <w:pPr>
        <w:rPr>
          <w:szCs w:val="24"/>
        </w:rPr>
      </w:pPr>
      <w:r>
        <w:rPr>
          <w:b/>
          <w:color w:val="00A0DC" w:themeColor="background2"/>
        </w:rPr>
        <w:t>Bardziej elastyczne:</w:t>
      </w:r>
      <w:r>
        <w:rPr>
          <w:color w:val="00A0DC" w:themeColor="background2"/>
        </w:rPr>
        <w:t xml:space="preserve"> </w:t>
      </w:r>
      <w:r>
        <w:t>możliwość elastycznej i wygodnej obsługi maszyny zapewniają odpowiednie ustawienia parametrów i zintegrowane zarządzanie uprawnieniami dla użytkownika. Ponadto obsługę maszyny w znaczny sposób ułatwia również przejrzysta grafika. </w:t>
      </w:r>
    </w:p>
    <w:p w14:paraId="22463711" w14:textId="23F79A67" w:rsidR="00CF4127" w:rsidRPr="00CF4127" w:rsidRDefault="00CF4127" w:rsidP="00CF4127">
      <w:pPr>
        <w:shd w:val="clear" w:color="auto" w:fill="FFFFFF"/>
        <w:spacing w:line="240" w:lineRule="auto"/>
        <w:rPr>
          <w:rFonts w:cs="Arial"/>
          <w:sz w:val="20"/>
        </w:rPr>
      </w:pPr>
      <w:r>
        <w:rPr>
          <w:b/>
          <w:sz w:val="20"/>
        </w:rPr>
        <w:t>Zdjęcia</w:t>
      </w:r>
      <w:r>
        <w:rPr>
          <w:b/>
          <w:sz w:val="20"/>
        </w:rPr>
        <w:br/>
      </w:r>
      <w:r>
        <w:rPr>
          <w:sz w:val="20"/>
        </w:rPr>
        <w:t>/ Źródło: HOMAG Group AG</w:t>
      </w:r>
    </w:p>
    <w:p w14:paraId="6A0A3409" w14:textId="61EACEC2" w:rsidR="00E542E0" w:rsidRPr="00CF4127" w:rsidRDefault="00BB151D" w:rsidP="00C37E1B">
      <w:pPr>
        <w:rPr>
          <w:rStyle w:val="normaltextrun"/>
          <w:rFonts w:cs="Arial"/>
          <w:color w:val="000000"/>
          <w:sz w:val="20"/>
          <w:shd w:val="clear" w:color="auto" w:fill="FFFFFF"/>
        </w:rPr>
      </w:pPr>
      <w:r>
        <w:rPr>
          <w:rFonts w:cs="Arial"/>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Zdjęcie nr 8:</w:t>
      </w:r>
      <w:r>
        <w:rPr>
          <w:rFonts w:cs="Arial"/>
          <w:sz w:val="20"/>
        </w:rPr>
        <w:t xml:space="preserve"> </w:t>
      </w:r>
      <w:r>
        <w:rPr>
          <w:rStyle w:val="normaltextrun"/>
          <w:rFonts w:cs="Arial"/>
          <w:color w:val="000000"/>
          <w:sz w:val="20"/>
          <w:shd w:val="clear" w:color="auto" w:fill="FFFFFF"/>
        </w:rPr>
        <w:t>oprogramowanie woodCommander 5 do oklejarek EDGTEQ S-500:</w:t>
      </w:r>
      <w:r>
        <w:rPr>
          <w:rStyle w:val="scxw173611371"/>
          <w:rFonts w:cs="Arial"/>
          <w:color w:val="000000"/>
          <w:sz w:val="20"/>
          <w:shd w:val="clear" w:color="auto" w:fill="FFFFFF"/>
        </w:rPr>
        <w:t> </w:t>
      </w:r>
      <w:r>
        <w:rPr>
          <w:rStyle w:val="normaltextrun"/>
          <w:rFonts w:cs="Arial"/>
          <w:color w:val="000000"/>
          <w:sz w:val="20"/>
          <w:shd w:val="clear" w:color="auto" w:fill="FFFFFF"/>
        </w:rPr>
        <w:t>szybsze, bezpieczniejsze, bardziej elastyczne.</w:t>
      </w:r>
    </w:p>
    <w:p w14:paraId="43E551E4" w14:textId="2326EE1A" w:rsidR="00081B49" w:rsidRPr="00CF4127" w:rsidRDefault="00081B49" w:rsidP="00C37E1B">
      <w:pPr>
        <w:rPr>
          <w:rFonts w:cs="Arial"/>
          <w:sz w:val="20"/>
        </w:rPr>
      </w:pPr>
      <w:r>
        <w:rPr>
          <w:rFonts w:cs="Arial"/>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Zdjęcie nr 9:</w:t>
      </w:r>
      <w:r>
        <w:rPr>
          <w:rFonts w:cs="Arial"/>
          <w:sz w:val="20"/>
        </w:rPr>
        <w:t xml:space="preserve"> prawdziwa symulacja obrabianego elementu w 3D za pomocą oprogramowania woodCommander 5.</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Pr>
          <w:rFonts w:cs="Arial"/>
          <w:noProof/>
          <w:sz w:val="20"/>
        </w:rPr>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Pr>
          <w:rFonts w:cs="Arial"/>
          <w:b/>
          <w:sz w:val="20"/>
        </w:rPr>
        <w:t>Zdjęcie nr 10:</w:t>
      </w:r>
      <w:r>
        <w:rPr>
          <w:rFonts w:cs="Arial"/>
          <w:sz w:val="20"/>
        </w:rPr>
        <w:t xml:space="preserve"> woodCommander 5 – przy wyborze parametru wskazywane są wymiary obrabianego elementu.</w:t>
      </w:r>
    </w:p>
    <w:p w14:paraId="3485F959" w14:textId="7727511E" w:rsidR="005852CE" w:rsidRPr="00CF4127" w:rsidRDefault="005852CE" w:rsidP="00C37E1B">
      <w:pPr>
        <w:rPr>
          <w:rFonts w:cs="Arial"/>
          <w:sz w:val="20"/>
        </w:rPr>
      </w:pPr>
      <w:r>
        <w:rPr>
          <w:rFonts w:cs="Arial"/>
          <w:color w:val="000000"/>
          <w:sz w:val="20"/>
          <w:shd w:val="clear" w:color="auto" w:fill="FFFFFF"/>
        </w:rPr>
        <w:br/>
      </w:r>
      <w:r>
        <w:rPr>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color w:val="000000"/>
          <w:sz w:val="20"/>
          <w:shd w:val="clear" w:color="auto" w:fill="FFFFFF"/>
        </w:rPr>
        <w:br/>
      </w:r>
      <w:r>
        <w:rPr>
          <w:rFonts w:cs="Arial"/>
          <w:b/>
          <w:sz w:val="20"/>
        </w:rPr>
        <w:t>Zdjęcie nr 11:</w:t>
      </w:r>
      <w:r>
        <w:rPr>
          <w:rFonts w:cs="Arial"/>
          <w:sz w:val="20"/>
        </w:rPr>
        <w:t xml:space="preserve"> symulacja obrabianego elementu w 3D.</w:t>
      </w:r>
    </w:p>
    <w:p w14:paraId="02F72366" w14:textId="7A8254DB" w:rsidR="002D17EF" w:rsidRPr="00FB2362" w:rsidRDefault="00E542E0" w:rsidP="78D7256B">
      <w:pPr>
        <w:pStyle w:val="Heading3"/>
      </w:pPr>
      <w:bookmarkStart w:id="25" w:name="_Toc108418745"/>
      <w:r>
        <w:t>NOWOŚĆ: zarządzanie parametrami obrzeża z oprogramowaniem woodCommander 5</w:t>
      </w:r>
      <w:bookmarkEnd w:id="25"/>
    </w:p>
    <w:p w14:paraId="7E4B051D" w14:textId="4CC612D2" w:rsidR="001053DE" w:rsidRPr="007D1DC4" w:rsidRDefault="00790065" w:rsidP="00032B38">
      <w:r>
        <w:t xml:space="preserve">Z modułem oprogramowania </w:t>
      </w:r>
      <w:r>
        <w:rPr>
          <w:b/>
        </w:rPr>
        <w:t>Edge Data Plugin</w:t>
      </w:r>
      <w:r>
        <w:t xml:space="preserve"> </w:t>
      </w:r>
      <w:r>
        <w:rPr>
          <w:b/>
        </w:rPr>
        <w:t>woodCommander 5</w:t>
      </w:r>
      <w:r>
        <w:t xml:space="preserve"> tworzy bezpośrednie połączenie między sterowaniem maszyny i </w:t>
      </w:r>
      <w:r>
        <w:rPr>
          <w:b/>
        </w:rPr>
        <w:t>asystentem taśmy obrzeża</w:t>
      </w:r>
      <w:r>
        <w:t xml:space="preserve"> („Edgeband Management Set”). Za pomocą tego asystenta można uzyskać przegląd wszystkich informacji dotyczących materiału obrzeża i jego stanu. Wiodący dostawcy obrzeży, tacy jak Rehau i Ostermann, już dziś oferują informacje dt. obrzeży za pośrednictwem platformy tapio. Dane, takie jak grubość obrzeża, wysokość obrzeża i dostępna długość wybranej rolki obrzeża, przy użyciu Edge Data Plugin są przenoszone bezpośrednio na maszynę z aplikacji asystenta taśmy obrzeża. Po stronie operatora przy rejestrowaniu danych taśmy obrzeża nie są konieczne ręczne i redundantne kroki pośrednie. Oszczędzamy w ten sposób czas i wykluczamy możliwe błędu podczas wprowadzania danych. Kolejną zaletą jest fakt, że transfer danych nie jest jednokierunkowy: oklejarka wąskich powierzchni przekazuje zwrotnie do aplikacji informację o długości pozostałej rolki obrzeża. Dzięki temu zapas obrzeża jest zawsze aktualny zarówno dla operatora maszyny, jak i dla kolegów z działu przygotowania pracy i działu zakupów.  </w:t>
      </w:r>
    </w:p>
    <w:p w14:paraId="6AD9901F" w14:textId="559E4661" w:rsidR="00032B38" w:rsidRPr="00986D86" w:rsidRDefault="001053DE" w:rsidP="00543464">
      <w:pPr>
        <w:pStyle w:val="Heading2"/>
      </w:pPr>
      <w:r w:rsidRPr="00986D86">
        <w:rPr>
          <w:rStyle w:val="normaltextrun"/>
        </w:rPr>
        <w:t>Oklejarka EDGETEQ S-380 i transporter powrotny elementów LOOPTEQ O-300 w duecie</w:t>
      </w:r>
      <w:r w:rsidRPr="00986D86">
        <w:rPr>
          <w:rStyle w:val="eop"/>
        </w:rPr>
        <w:t> </w:t>
      </w:r>
    </w:p>
    <w:p w14:paraId="40E30841" w14:textId="735813D4" w:rsidR="001053DE" w:rsidRPr="00AF4D65" w:rsidRDefault="001053DE" w:rsidP="006A0FC8">
      <w:pPr>
        <w:rPr>
          <w:rFonts w:ascii="Segoe UI" w:hAnsi="Segoe UI" w:cs="Segoe UI"/>
          <w:sz w:val="20"/>
        </w:rPr>
      </w:pPr>
      <w:r>
        <w:rPr>
          <w:rStyle w:val="normaltextrun"/>
          <w:rFonts w:cs="Arial"/>
        </w:rPr>
        <w:t xml:space="preserve">Połączenie oklejarki z transportem powrotnym znacznie zwiększa produktywność. Transporter powrotny </w:t>
      </w:r>
      <w:r>
        <w:rPr>
          <w:rStyle w:val="normaltextrun"/>
          <w:rFonts w:cs="Arial"/>
          <w:b/>
        </w:rPr>
        <w:t>LOOPTEQ O-300‌</w:t>
      </w:r>
      <w:r>
        <w:rPr>
          <w:rStyle w:val="normaltextrun"/>
          <w:rFonts w:cs="Arial"/>
        </w:rPr>
        <w:t>jest przeznaczony nie tylko do małych i lekkich elementów, lecz także do obróbki dużych i ciężkich. Intuicyjny system sterowania agregatami i parametrami odbywa się za pomocą interfejsu powerTouch na 24-calowym ekranie dotykowym.</w:t>
      </w:r>
      <w:r>
        <w:rPr>
          <w:rStyle w:val="eop"/>
          <w:rFonts w:cs="Arial"/>
        </w:rPr>
        <w:t> </w:t>
      </w:r>
    </w:p>
    <w:p w14:paraId="60C07868" w14:textId="77777777" w:rsidR="001053DE" w:rsidRPr="00AF4D65" w:rsidRDefault="001053DE" w:rsidP="006A0FC8">
      <w:pPr>
        <w:rPr>
          <w:rFonts w:ascii="Segoe UI" w:hAnsi="Segoe UI" w:cs="Segoe UI"/>
          <w:sz w:val="20"/>
        </w:rPr>
      </w:pPr>
      <w:r>
        <w:rPr>
          <w:rStyle w:val="normaltextrun"/>
          <w:rFonts w:cs="Arial"/>
          <w:color w:val="000000"/>
        </w:rPr>
        <w:t xml:space="preserve">Oklejarka </w:t>
      </w:r>
      <w:r>
        <w:rPr>
          <w:rStyle w:val="normaltextrun"/>
          <w:rFonts w:cs="Arial"/>
          <w:b/>
          <w:color w:val="000000"/>
        </w:rPr>
        <w:t>EDGETEQ S-380</w:t>
      </w:r>
      <w:r>
        <w:rPr>
          <w:rStyle w:val="normaltextrun"/>
          <w:rFonts w:cs="Arial"/>
          <w:color w:val="000000"/>
        </w:rPr>
        <w:t>‌do oklejania spoiny zero wyposażona jest  w jednostkę nanoszenia kleju QA65N i uniwersalną jednostkę topiącą 2,5–4 kg/h, które mogą być stosowane do produkcji za pomocą kleju PUR lub EVA.</w:t>
      </w:r>
      <w:r>
        <w:rPr>
          <w:rStyle w:val="eop"/>
          <w:rFonts w:cs="Arial"/>
          <w:color w:val="000000"/>
        </w:rPr>
        <w:t> </w:t>
      </w:r>
    </w:p>
    <w:p w14:paraId="48C2613B" w14:textId="6616E1C0" w:rsidR="001053DE" w:rsidRPr="00AF4D65" w:rsidRDefault="001053DE" w:rsidP="006A0FC8">
      <w:pPr>
        <w:rPr>
          <w:rFonts w:ascii="Segoe UI" w:hAnsi="Segoe UI" w:cs="Segoe UI"/>
          <w:sz w:val="20"/>
        </w:rPr>
      </w:pPr>
      <w:r>
        <w:rPr>
          <w:rStyle w:val="normaltextrun"/>
          <w:rFonts w:cs="Arial"/>
          <w:b/>
          <w:color w:val="000000"/>
        </w:rPr>
        <w:t xml:space="preserve">Szybka i prosta wymiana kleju </w:t>
      </w:r>
      <w:r>
        <w:rPr>
          <w:rStyle w:val="normaltextrun"/>
          <w:rFonts w:cs="Arial"/>
          <w:color w:val="000000"/>
        </w:rPr>
        <w:t xml:space="preserve"> dzięki dwóm nowym </w:t>
      </w:r>
      <w:r>
        <w:rPr>
          <w:rStyle w:val="normaltextrun"/>
          <w:rFonts w:cs="Arial"/>
          <w:b/>
          <w:color w:val="000000"/>
        </w:rPr>
        <w:t>wymiennym zbiornikom – dla granulatu EVA oraz PUR</w:t>
      </w:r>
      <w:r>
        <w:rPr>
          <w:rStyle w:val="normaltextrun"/>
          <w:rFonts w:cs="Arial"/>
          <w:color w:val="000000"/>
        </w:rPr>
        <w:t>. Oba zbiorniki</w:t>
      </w:r>
      <w:r>
        <w:rPr>
          <w:rStyle w:val="normaltextrun"/>
          <w:rFonts w:cs="Arial"/>
          <w:b/>
          <w:color w:val="000000"/>
        </w:rPr>
        <w:t xml:space="preserve"> zaprezentujemy po raz pierwszy na żywo</w:t>
      </w:r>
      <w:r>
        <w:rPr>
          <w:rStyle w:val="normaltextrun"/>
          <w:rFonts w:cs="Arial"/>
          <w:color w:val="000000"/>
        </w:rPr>
        <w:t xml:space="preserve"> podczas targów HOLZ-HANDWERK 2022 w tej klasie wydajności maszyn. Od jesieni 2021 dostępne są już one w wielu seriach oklejarek EDGETEQ.</w:t>
      </w:r>
      <w:r>
        <w:rPr>
          <w:rStyle w:val="eop"/>
          <w:rFonts w:cs="Arial"/>
          <w:color w:val="000000"/>
        </w:rPr>
        <w:t> </w:t>
      </w:r>
    </w:p>
    <w:p w14:paraId="6418E5CE" w14:textId="77777777" w:rsidR="001053DE" w:rsidRDefault="001053DE" w:rsidP="006A0FC8">
      <w:pPr>
        <w:rPr>
          <w:rStyle w:val="eop"/>
          <w:rFonts w:cs="Arial"/>
          <w:color w:val="000000"/>
          <w:szCs w:val="22"/>
        </w:rPr>
      </w:pPr>
      <w:r>
        <w:rPr>
          <w:rStyle w:val="normaltextrun"/>
          <w:rFonts w:cs="Arial"/>
          <w:color w:val="000000"/>
        </w:rPr>
        <w:t xml:space="preserve">Uniwersalna jednostka nanoszenia kleju wyposażona jest w </w:t>
      </w:r>
      <w:r>
        <w:rPr>
          <w:rStyle w:val="normaltextrun"/>
          <w:rFonts w:cs="Arial"/>
          <w:b/>
          <w:color w:val="000000"/>
        </w:rPr>
        <w:t>automatyczny dozownik ilości kleju</w:t>
      </w:r>
      <w:r>
        <w:rPr>
          <w:rStyle w:val="normaltextrun"/>
          <w:rFonts w:cs="Arial"/>
          <w:color w:val="000000"/>
        </w:rPr>
        <w:t>. Za pomocą sterowania powerTouch możliwe jest dokładne i szybkie ustawienie ilości kleju. Gwarantuje to wysoką jakość oklejania, zwiększona wydajność i oszczędność kosztów.</w:t>
      </w:r>
      <w:r>
        <w:rPr>
          <w:rStyle w:val="eop"/>
          <w:rFonts w:cs="Arial"/>
          <w:color w:val="000000"/>
        </w:rPr>
        <w:t> </w:t>
      </w:r>
    </w:p>
    <w:p w14:paraId="2B299A95" w14:textId="77777777" w:rsidR="00CF4127" w:rsidRDefault="00CF4127">
      <w:pPr>
        <w:spacing w:after="0" w:line="240" w:lineRule="auto"/>
        <w:rPr>
          <w:b/>
          <w:sz w:val="20"/>
        </w:rPr>
      </w:pPr>
      <w:r>
        <w:br w:type="page"/>
      </w:r>
    </w:p>
    <w:p w14:paraId="31E28A9A" w14:textId="5AEC0285" w:rsidR="00CF4127" w:rsidRPr="00CF4127" w:rsidRDefault="00CF4127" w:rsidP="00CF4127">
      <w:pPr>
        <w:shd w:val="clear" w:color="auto" w:fill="FFFFFF"/>
        <w:spacing w:line="240" w:lineRule="auto"/>
        <w:rPr>
          <w:rFonts w:cs="Arial"/>
          <w:sz w:val="20"/>
        </w:rPr>
      </w:pPr>
      <w:r>
        <w:rPr>
          <w:b/>
          <w:sz w:val="20"/>
        </w:rPr>
        <w:t>Zdjęcia</w:t>
      </w:r>
      <w:r>
        <w:rPr>
          <w:b/>
          <w:sz w:val="20"/>
        </w:rPr>
        <w:br/>
      </w:r>
      <w:r>
        <w:rPr>
          <w:sz w:val="20"/>
        </w:rPr>
        <w:t>/ Źródło: HOMAG Group AG</w:t>
      </w:r>
    </w:p>
    <w:p w14:paraId="3EE9EC93" w14:textId="153F082E"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Zdjęcie nr 12:</w:t>
      </w:r>
      <w:r>
        <w:rPr>
          <w:rStyle w:val="normaltextrun"/>
          <w:rFonts w:cs="Arial"/>
          <w:color w:val="000000"/>
          <w:sz w:val="20"/>
          <w:shd w:val="clear" w:color="auto" w:fill="FFFFFF"/>
        </w:rPr>
        <w:t xml:space="preserve"> oklejarka EDGETEQ S-380 z transporterem powrotnym LOOPTEQ O-300 jako zintegrowane gniazdo produkcyjne.</w:t>
      </w:r>
      <w:r>
        <w:rPr>
          <w:rStyle w:val="eop"/>
          <w:rFonts w:cs="Arial"/>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Zdjęcie nr 13:</w:t>
      </w:r>
      <w:r>
        <w:rPr>
          <w:rStyle w:val="normaltextrun"/>
          <w:rFonts w:cs="Arial"/>
          <w:color w:val="000000"/>
          <w:sz w:val="20"/>
          <w:shd w:val="clear" w:color="auto" w:fill="FFFFFF"/>
        </w:rPr>
        <w:t xml:space="preserve"> wymienny zbiornik na klej EVA i PUR z uniwersalną jednostką nanoszenia kleju.</w:t>
      </w:r>
      <w:r>
        <w:rPr>
          <w:rStyle w:val="eop"/>
          <w:rFonts w:cs="Arial"/>
          <w:color w:val="000000"/>
          <w:sz w:val="20"/>
          <w:shd w:val="clear" w:color="auto" w:fill="FFFFFF"/>
        </w:rPr>
        <w:t> </w:t>
      </w:r>
    </w:p>
    <w:p w14:paraId="6175B141" w14:textId="499FBA06" w:rsidR="00323174" w:rsidRPr="00CF4127" w:rsidRDefault="00323174" w:rsidP="006A0FC8">
      <w:pPr>
        <w:rPr>
          <w:rStyle w:val="eop"/>
          <w:rFonts w:cs="Arial"/>
          <w:color w:val="000000"/>
          <w:sz w:val="20"/>
          <w:shd w:val="clear" w:color="auto" w:fill="FFFFFF"/>
        </w:rPr>
      </w:pPr>
      <w:r>
        <w:rPr>
          <w:rFonts w:ascii="Segoe UI" w:hAnsi="Segoe UI" w:cs="Segoe UI"/>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Zdjęcie nr 14:</w:t>
      </w:r>
      <w:r>
        <w:rPr>
          <w:rStyle w:val="normaltextrun"/>
          <w:rFonts w:cs="Arial"/>
          <w:color w:val="000000"/>
          <w:sz w:val="20"/>
          <w:shd w:val="clear" w:color="auto" w:fill="FFFFFF"/>
        </w:rPr>
        <w:t>‌uniwersalna jednostka nanoszenia kleju z wydajnością do 2,5 kg/h.</w:t>
      </w:r>
      <w:r>
        <w:rPr>
          <w:rStyle w:val="eop"/>
          <w:rFonts w:cs="Arial"/>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noProof/>
          <w:sz w:val="18"/>
        </w:rPr>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color w:val="000000"/>
          <w:shd w:val="clear" w:color="auto" w:fill="FFFFFF"/>
        </w:rPr>
        <w:br/>
      </w:r>
      <w:r>
        <w:rPr>
          <w:rStyle w:val="normaltextrun"/>
          <w:rFonts w:cs="Arial"/>
          <w:b/>
          <w:color w:val="000000"/>
          <w:sz w:val="20"/>
          <w:shd w:val="clear" w:color="auto" w:fill="FFFFFF"/>
        </w:rPr>
        <w:t>Zdjęcie nr 15:</w:t>
      </w:r>
      <w:r>
        <w:rPr>
          <w:rStyle w:val="normaltextrun"/>
          <w:rFonts w:cs="Arial"/>
          <w:color w:val="000000"/>
          <w:sz w:val="20"/>
          <w:shd w:val="clear" w:color="auto" w:fill="FFFFFF"/>
        </w:rPr>
        <w:t>‌automatyczne dozowanie ilości kleju w uniwersalnej jednostce nakładania kleju za pomocą systemu sterowania powerTouch</w:t>
      </w:r>
      <w:r>
        <w:rPr>
          <w:rStyle w:val="eop"/>
          <w:rFonts w:cs="Arial"/>
          <w:color w:val="000000"/>
          <w:sz w:val="20"/>
          <w:shd w:val="clear" w:color="auto" w:fill="FFFFFF"/>
        </w:rPr>
        <w:t> </w:t>
      </w:r>
    </w:p>
    <w:p w14:paraId="425979F2" w14:textId="53F775BE" w:rsidR="002D17EF" w:rsidRPr="00D70A31" w:rsidRDefault="00155A9C" w:rsidP="00D70A31">
      <w:pPr>
        <w:pStyle w:val="Heading2"/>
      </w:pPr>
      <w:bookmarkStart w:id="26" w:name="_Toc108418746"/>
      <w:r>
        <w:t>NOWOŚĆ: stacja XES 200 w nowej odsłonie.</w:t>
      </w:r>
      <w:bookmarkEnd w:id="26"/>
    </w:p>
    <w:p w14:paraId="33CB7635" w14:textId="2191C44E" w:rsidR="00115382" w:rsidRPr="0051203C" w:rsidRDefault="00115382" w:rsidP="0051203C">
      <w:pPr>
        <w:rPr>
          <w:rFonts w:ascii="Segoe UI" w:hAnsi="Segoe UI" w:cs="Segoe UI"/>
          <w:szCs w:val="22"/>
        </w:rPr>
      </w:pPr>
      <w:r>
        <w:rPr>
          <w:rStyle w:val="normaltextrun"/>
          <w:rFonts w:cs="Arial"/>
          <w:color w:val="000000"/>
        </w:rPr>
        <w:t xml:space="preserve">Stacja </w:t>
      </w:r>
      <w:r>
        <w:rPr>
          <w:rStyle w:val="normaltextrun"/>
          <w:rFonts w:cs="Arial"/>
          <w:b/>
          <w:color w:val="000000"/>
        </w:rPr>
        <w:t>XES 200</w:t>
      </w:r>
      <w:r>
        <w:rPr>
          <w:rStyle w:val="normaltextrun"/>
          <w:rFonts w:cs="Arial"/>
          <w:color w:val="000000"/>
        </w:rPr>
        <w:t xml:space="preserve"> idealnie nadaje się także do </w:t>
      </w:r>
      <w:r>
        <w:rPr>
          <w:rStyle w:val="normaltextrun"/>
          <w:rFonts w:cs="Arial"/>
          <w:b/>
          <w:color w:val="000000"/>
        </w:rPr>
        <w:t>przechowywania</w:t>
      </w:r>
      <w:r>
        <w:rPr>
          <w:rStyle w:val="normaltextrun"/>
          <w:rFonts w:cs="Arial"/>
          <w:color w:val="000000"/>
        </w:rPr>
        <w:t xml:space="preserve"> jednostki do nanoszenia kleju QA oraz różnych systemów nanoszenia kleju HOMAG. Oprócz tego jednostki do nanoszenia kleju PUR (do 4 kg/h) i ich wymienne zbiorniki posiadają miejsce na stację XES 200, a ich powierzchnia zajmuje jedynie jeden metr kwadratowy.</w:t>
      </w:r>
      <w:r>
        <w:rPr>
          <w:rStyle w:val="eop"/>
          <w:rFonts w:cs="Arial"/>
          <w:color w:val="000000"/>
        </w:rPr>
        <w:t> </w:t>
      </w:r>
    </w:p>
    <w:p w14:paraId="1F82AD11" w14:textId="49DA95F6" w:rsidR="00115382" w:rsidRPr="0051203C" w:rsidRDefault="002670B1" w:rsidP="0051203C">
      <w:pPr>
        <w:rPr>
          <w:rFonts w:ascii="Segoe UI" w:hAnsi="Segoe UI" w:cs="Segoe UI"/>
          <w:szCs w:val="22"/>
        </w:rPr>
      </w:pPr>
      <w:r>
        <w:rPr>
          <w:rStyle w:val="normaltextrun"/>
          <w:rFonts w:cs="Arial"/>
          <w:color w:val="000000"/>
        </w:rPr>
        <w:t>Już od teraz</w:t>
      </w:r>
      <w:r>
        <w:rPr>
          <w:rStyle w:val="normaltextrun"/>
          <w:rFonts w:cs="Arial"/>
          <w:b/>
          <w:color w:val="000000"/>
        </w:rPr>
        <w:t xml:space="preserve"> </w:t>
      </w:r>
      <w:r>
        <w:rPr>
          <w:rStyle w:val="normaltextrun"/>
          <w:rFonts w:cs="Arial"/>
          <w:b/>
          <w:color w:val="auto"/>
        </w:rPr>
        <w:t>jednostka do nanoszenia kleju CNC powerEdge Pro i Pro Duo</w:t>
      </w:r>
      <w:r>
        <w:rPr>
          <w:rStyle w:val="normaltextrun"/>
          <w:rFonts w:cs="Arial"/>
          <w:color w:val="auto"/>
        </w:rPr>
        <w:t xml:space="preserve"> </w:t>
      </w:r>
      <w:r>
        <w:rPr>
          <w:rStyle w:val="normaltextrun"/>
          <w:rFonts w:cs="Arial"/>
          <w:color w:val="000000"/>
        </w:rPr>
        <w:t>mogą być przechowywane w stacji XES. Stacja XES wytwarza podciśnienie za pomocą dyszy Venturiego bez pompy próżniowej i bez azotu. Nie wymaga to ani prądu i sprężonego powietrza.</w:t>
      </w:r>
      <w:r>
        <w:rPr>
          <w:rStyle w:val="eop"/>
          <w:rFonts w:cs="Arial"/>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color w:val="000000"/>
        </w:rPr>
        <w:t xml:space="preserve">Jako </w:t>
      </w:r>
      <w:r>
        <w:rPr>
          <w:rStyle w:val="normaltextrun"/>
          <w:rFonts w:cs="Arial"/>
          <w:b/>
          <w:color w:val="000000"/>
        </w:rPr>
        <w:t>stacja podgrzewania i czyszczenia</w:t>
      </w:r>
      <w:r>
        <w:rPr>
          <w:rStyle w:val="normaltextrun"/>
          <w:rFonts w:cs="Arial"/>
          <w:color w:val="000000"/>
        </w:rPr>
        <w:t xml:space="preserve"> do jednostek do nanoszenia kleju HOMAG stacja XES ma stałe miejsce w oklejarkach wąskich powierzchni.</w:t>
      </w:r>
      <w:r>
        <w:rPr>
          <w:rStyle w:val="eop"/>
          <w:rFonts w:cs="Arial"/>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br w:type="page"/>
      </w:r>
    </w:p>
    <w:p w14:paraId="615A91F7" w14:textId="396901CE" w:rsidR="006F7D4E" w:rsidRDefault="00691C9B" w:rsidP="00D62C88">
      <w:pPr>
        <w:pStyle w:val="Heading1"/>
      </w:pPr>
      <w:bookmarkStart w:id="28" w:name="_Toc108418747"/>
      <w:bookmarkStart w:id="29" w:name="_Hlk90901780"/>
      <w:bookmarkEnd w:id="27"/>
      <w:r>
        <w:t>Nowatorskie rozwiązania w zakresie obróbki CNC i technologii wiercenia – od pojedynczych maszyn, aż po zautomatyzowane gniazda produkcyjne.</w:t>
      </w:r>
      <w:bookmarkEnd w:id="28"/>
    </w:p>
    <w:p w14:paraId="2C863BB5" w14:textId="2AFDD0CA" w:rsidR="00890A80" w:rsidRDefault="00890A80" w:rsidP="00890A80">
      <w:r>
        <w:t xml:space="preserve">Podczas targów HOLZ-HANDWERK firma HOMAG zaprezentuje szerokich wachlarz maszyn z obszaru cnc, które w pojedynkę bądź we współpracy z robotem znacznie zwiększą wydajność obróbki. </w:t>
      </w:r>
    </w:p>
    <w:p w14:paraId="4FAFC964" w14:textId="6D41C181" w:rsidR="006866E3" w:rsidRDefault="006866E3" w:rsidP="006866E3">
      <w:r>
        <w:rPr>
          <w:b/>
          <w:noProof/>
          <w:color w:val="00A0DC" w:themeColor="accent2"/>
        </w:rPr>
        <mc:AlternateContent>
          <mc:Choice Requires="wps">
            <w:drawing>
              <wp:anchor distT="45720" distB="45720" distL="114300" distR="114300" simplePos="0" relativeHeight="251658241" behindDoc="0" locked="0" layoutInCell="1" allowOverlap="1" wp14:anchorId="34AD6A78" wp14:editId="315AB019">
                <wp:simplePos x="0" y="0"/>
                <wp:positionH relativeFrom="margin">
                  <wp:align>left</wp:align>
                </wp:positionH>
                <wp:positionV relativeFrom="paragraph">
                  <wp:posOffset>281305</wp:posOffset>
                </wp:positionV>
                <wp:extent cx="6284595" cy="4218305"/>
                <wp:effectExtent l="0" t="0" r="20955" b="1079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218305"/>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color w:val="auto"/>
                              </w:rPr>
                              <w:t>W akcji zobaczymy:</w:t>
                            </w:r>
                          </w:p>
                          <w:p w14:paraId="26E29D29" w14:textId="39AB6BBE"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 xml:space="preserve">Nowe pionowe centrum obróbcze </w:t>
                            </w:r>
                            <w:r>
                              <w:rPr>
                                <w:rFonts w:ascii="Arial" w:hAnsi="Arial" w:cs="Arial"/>
                                <w:b/>
                              </w:rPr>
                              <w:t xml:space="preserve">DRILLTEQ V-310. </w:t>
                            </w:r>
                            <w:r>
                              <w:rPr>
                                <w:rFonts w:ascii="Arial" w:hAnsi="Arial" w:cs="Arial"/>
                              </w:rPr>
                              <w:t>DRILLTEQ V-310 – kompaktowa budowa modelu i zaawansowana obróbka korpusów tylko na 11 m².</w:t>
                            </w:r>
                            <w:r>
                              <w:rPr>
                                <w:rFonts w:ascii="Arial" w:hAnsi="Arial" w:cs="Arial"/>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b/>
                              </w:rPr>
                              <w:t>CENTATEQ N-510</w:t>
                            </w:r>
                            <w:r>
                              <w:rPr>
                                <w:rFonts w:ascii="Arial" w:hAnsi="Arial" w:cs="Arial"/>
                              </w:rPr>
                              <w:t xml:space="preserve"> – nowe centrum do nestingu gwarantujące elastyczną obróbkę elementów.</w:t>
                            </w:r>
                          </w:p>
                          <w:p w14:paraId="385FD623" w14:textId="77777777" w:rsidR="001A7658"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6-osiowy robot </w:t>
                            </w:r>
                            <w:r>
                              <w:rPr>
                                <w:rFonts w:ascii="Arial" w:hAnsi="Arial" w:cs="Arial"/>
                                <w:b/>
                              </w:rPr>
                              <w:t xml:space="preserve">FEEDBOT D-300 </w:t>
                            </w:r>
                            <w:r>
                              <w:rPr>
                                <w:rFonts w:ascii="Arial" w:hAnsi="Arial" w:cs="Arial"/>
                              </w:rPr>
                              <w:t xml:space="preserve">automatycznie podaje i odbiera elementy w pionowym centrum obróbczym </w:t>
                            </w:r>
                            <w:r>
                              <w:rPr>
                                <w:rFonts w:ascii="Arial" w:hAnsi="Arial" w:cs="Arial"/>
                                <w:b/>
                              </w:rPr>
                              <w:t>DRILLTEQ V-500</w:t>
                            </w:r>
                            <w:r>
                              <w:rPr>
                                <w:rFonts w:ascii="Arial" w:hAnsi="Arial" w:cs="Arial"/>
                              </w:rPr>
                              <w:t xml:space="preserve"> i prezentuje wiele koncepcji wykorzystania robota. </w:t>
                            </w:r>
                          </w:p>
                          <w:p w14:paraId="10C10BE6" w14:textId="260C3831" w:rsidR="00F21C9B" w:rsidRPr="00DD49B9" w:rsidRDefault="00D051CA" w:rsidP="00DD49B9">
                            <w:pPr>
                              <w:pStyle w:val="ListParagraph"/>
                              <w:widowControl w:val="0"/>
                              <w:numPr>
                                <w:ilvl w:val="0"/>
                                <w:numId w:val="21"/>
                              </w:numPr>
                              <w:spacing w:after="120" w:line="360" w:lineRule="auto"/>
                              <w:rPr>
                                <w:rFonts w:ascii="Arial" w:hAnsi="Arial" w:cs="Arial"/>
                              </w:rPr>
                            </w:pPr>
                            <w:r>
                              <w:rPr>
                                <w:rFonts w:ascii="Arial" w:hAnsi="Arial" w:cs="Arial"/>
                              </w:rPr>
                              <w:t xml:space="preserve">Seria </w:t>
                            </w:r>
                            <w:r>
                              <w:rPr>
                                <w:rFonts w:ascii="Arial" w:hAnsi="Arial" w:cs="Arial"/>
                                <w:b/>
                              </w:rPr>
                              <w:t>DRILLTEQ</w:t>
                            </w:r>
                            <w:r>
                              <w:rPr>
                                <w:rFonts w:ascii="Arial" w:hAnsi="Arial" w:cs="Arial"/>
                              </w:rPr>
                              <w:t xml:space="preserve"> została uzupełniona o kolejny model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 jest idealnym uzupełnieniem obróbki CNC i służy do obróbki części czołowej i krawędzi elementów. </w:t>
                            </w:r>
                          </w:p>
                          <w:p w14:paraId="27AA3D61" w14:textId="77777777" w:rsidR="004C749A" w:rsidRPr="00721E05"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Centrum obróbcze </w:t>
                            </w:r>
                            <w:r>
                              <w:rPr>
                                <w:rFonts w:ascii="Arial" w:hAnsi="Arial" w:cs="Arial"/>
                                <w:b/>
                              </w:rPr>
                              <w:t>CENTATEQ P-210</w:t>
                            </w:r>
                            <w:r>
                              <w:rPr>
                                <w:rFonts w:ascii="Arial" w:hAnsi="Arial" w:cs="Arial"/>
                              </w:rPr>
                              <w:t xml:space="preserve"> z agregatem easyEdge i stołem A-Flex do automatycznego i elastycznego obłożenia. </w:t>
                            </w:r>
                          </w:p>
                          <w:p w14:paraId="4DE0DE80" w14:textId="1C5DF983" w:rsidR="001A7658" w:rsidRPr="00DD49B9" w:rsidRDefault="00377DA8" w:rsidP="00DD49B9">
                            <w:pPr>
                              <w:pStyle w:val="ListParagraph"/>
                              <w:widowControl w:val="0"/>
                              <w:numPr>
                                <w:ilvl w:val="0"/>
                                <w:numId w:val="21"/>
                              </w:numPr>
                              <w:spacing w:after="120" w:line="360" w:lineRule="auto"/>
                              <w:rPr>
                                <w:rFonts w:ascii="Arial" w:hAnsi="Arial" w:cs="Arial"/>
                              </w:rPr>
                            </w:pPr>
                            <w:r>
                              <w:rPr>
                                <w:rFonts w:ascii="Arial" w:hAnsi="Arial" w:cs="Arial"/>
                              </w:rPr>
                              <w:t xml:space="preserve">Podczas targów zaprezentujemy również centrum obróbcze </w:t>
                            </w:r>
                            <w:r>
                              <w:rPr>
                                <w:rFonts w:ascii="Arial" w:hAnsi="Arial" w:cs="Arial"/>
                                <w:b/>
                              </w:rPr>
                              <w:t>CENTATEQ P-115</w:t>
                            </w:r>
                            <w:r>
                              <w:rPr>
                                <w:rFonts w:ascii="Arial" w:hAnsi="Arial" w:cs="Arial"/>
                              </w:rPr>
                              <w:t xml:space="preserve">.  </w:t>
                            </w:r>
                          </w:p>
                          <w:p w14:paraId="0266D106" w14:textId="33DB13E1"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Maszyna </w:t>
                            </w:r>
                            <w:r>
                              <w:rPr>
                                <w:rFonts w:ascii="Arial" w:hAnsi="Arial" w:cs="Arial"/>
                                <w:b/>
                              </w:rPr>
                              <w:t>CENTATEQ E-510</w:t>
                            </w:r>
                            <w:r>
                              <w:rPr>
                                <w:rFonts w:ascii="Arial" w:hAnsi="Arial" w:cs="Arial"/>
                              </w:rPr>
                              <w:t xml:space="preserve"> to idealne rozwiązanie zarówno do produkcji okien, drzwi i schodów — od pojedynczych rozwiązań po zautomatyzowane gniazda produkcyjne. Maszyna wyposażona jest w agregat powerEdge Pro Duo do oklejania elementów krzywoliniowych oraz krawędzi skośnych.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0;margin-top:22.15pt;width:494.85pt;height:332.15pt;z-index:2516582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" strokecolor="#00a0dc [3214]" strokeweight="1.5pt">
                <v:textbox>
                  <w:txbxContent>
                    <w:p w14:paraId="05C30D51" w14:textId="77777777" w:rsidR="001A7658" w:rsidRPr="00DD49B9" w:rsidRDefault="001A7658" w:rsidP="00890A80">
                      <w:pPr>
                        <w:rPr>
                          <w:rFonts w:cs="Arial"/>
                          <w:color w:val="auto"/>
                          <w:szCs w:val="22"/>
                        </w:rPr>
                      </w:pPr>
                      <w:r>
                        <w:rPr>
                          <w:rFonts w:cs="Arial"/>
                          <w:color w:val="auto"/>
                        </w:rPr>
                        <w:t>W akcji zobaczymy:</w:t>
                      </w:r>
                    </w:p>
                    <w:p w14:paraId="26E29D29" w14:textId="39AB6BBE"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rPr>
                        <w:t xml:space="preserve">Nowe pionowe centrum obróbcze </w:t>
                      </w:r>
                      <w:r>
                        <w:rPr>
                          <w:rFonts w:ascii="Arial" w:hAnsi="Arial" w:cs="Arial"/>
                          <w:b/>
                        </w:rPr>
                        <w:t xml:space="preserve">DRILLTEQ V-310. </w:t>
                      </w:r>
                      <w:r>
                        <w:rPr>
                          <w:rFonts w:ascii="Arial" w:hAnsi="Arial" w:cs="Arial"/>
                        </w:rPr>
                        <w:t>DRILLTEQ V-310 – kompaktowa budowa modelu i zaawansowana obróbka korpusów tylko na 11 m².</w:t>
                      </w:r>
                      <w:r>
                        <w:rPr>
                          <w:rFonts w:ascii="Arial" w:hAnsi="Arial" w:cs="Arial"/>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hAnsi="Arial" w:cs="Arial"/>
                          <w:b/>
                        </w:rPr>
                      </w:pPr>
                      <w:r>
                        <w:rPr>
                          <w:rFonts w:ascii="Arial" w:hAnsi="Arial" w:cs="Arial"/>
                          <w:b/>
                        </w:rPr>
                        <w:t>CENTATEQ N-510</w:t>
                      </w:r>
                      <w:r>
                        <w:rPr>
                          <w:rFonts w:ascii="Arial" w:hAnsi="Arial" w:cs="Arial"/>
                        </w:rPr>
                        <w:t xml:space="preserve"> – nowe centrum do nestingu gwarantujące elastyczną obróbkę elementów.</w:t>
                      </w:r>
                    </w:p>
                    <w:p w14:paraId="385FD623" w14:textId="77777777" w:rsidR="001A7658"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6-osiowy robot </w:t>
                      </w:r>
                      <w:r>
                        <w:rPr>
                          <w:rFonts w:ascii="Arial" w:hAnsi="Arial" w:cs="Arial"/>
                          <w:b/>
                        </w:rPr>
                        <w:t xml:space="preserve">FEEDBOT D-300 </w:t>
                      </w:r>
                      <w:r>
                        <w:rPr>
                          <w:rFonts w:ascii="Arial" w:hAnsi="Arial" w:cs="Arial"/>
                        </w:rPr>
                        <w:t xml:space="preserve">automatycznie podaje i odbiera elementy w pionowym centrum obróbczym </w:t>
                      </w:r>
                      <w:r>
                        <w:rPr>
                          <w:rFonts w:ascii="Arial" w:hAnsi="Arial" w:cs="Arial"/>
                          <w:b/>
                        </w:rPr>
                        <w:t>DRILLTEQ V-500</w:t>
                      </w:r>
                      <w:r>
                        <w:rPr>
                          <w:rFonts w:ascii="Arial" w:hAnsi="Arial" w:cs="Arial"/>
                        </w:rPr>
                        <w:t xml:space="preserve"> i prezentuje wiele koncepcji wykorzystania robota. </w:t>
                      </w:r>
                    </w:p>
                    <w:p w14:paraId="10C10BE6" w14:textId="260C3831" w:rsidR="00F21C9B" w:rsidRPr="00DD49B9" w:rsidRDefault="00D051CA" w:rsidP="00DD49B9">
                      <w:pPr>
                        <w:pStyle w:val="ListParagraph"/>
                        <w:widowControl w:val="0"/>
                        <w:numPr>
                          <w:ilvl w:val="0"/>
                          <w:numId w:val="21"/>
                        </w:numPr>
                        <w:spacing w:after="120" w:line="360" w:lineRule="auto"/>
                        <w:rPr>
                          <w:rFonts w:ascii="Arial" w:hAnsi="Arial" w:cs="Arial"/>
                        </w:rPr>
                      </w:pPr>
                      <w:r>
                        <w:rPr>
                          <w:rFonts w:ascii="Arial" w:hAnsi="Arial" w:cs="Arial"/>
                        </w:rPr>
                        <w:t xml:space="preserve">Seria </w:t>
                      </w:r>
                      <w:r>
                        <w:rPr>
                          <w:rFonts w:ascii="Arial" w:hAnsi="Arial" w:cs="Arial"/>
                          <w:b/>
                        </w:rPr>
                        <w:t>DRILLTEQ</w:t>
                      </w:r>
                      <w:r>
                        <w:rPr>
                          <w:rFonts w:ascii="Arial" w:hAnsi="Arial" w:cs="Arial"/>
                        </w:rPr>
                        <w:t xml:space="preserve"> została uzupełniona o kolejny model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 jest idealnym uzupełnieniem obróbki CNC i służy do obróbki części czołowej i krawędzi elementów. </w:t>
                      </w:r>
                    </w:p>
                    <w:p w14:paraId="27AA3D61" w14:textId="77777777" w:rsidR="004C749A" w:rsidRPr="00721E05"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Centrum obróbcze </w:t>
                      </w:r>
                      <w:r>
                        <w:rPr>
                          <w:rFonts w:ascii="Arial" w:hAnsi="Arial" w:cs="Arial"/>
                          <w:b/>
                        </w:rPr>
                        <w:t>CENTATEQ P-210</w:t>
                      </w:r>
                      <w:r>
                        <w:rPr>
                          <w:rFonts w:ascii="Arial" w:hAnsi="Arial" w:cs="Arial"/>
                        </w:rPr>
                        <w:t xml:space="preserve"> z agregatem easyEdge i stołem A-Flex do automatycznego i elastycznego obłożenia. </w:t>
                      </w:r>
                    </w:p>
                    <w:p w14:paraId="4DE0DE80" w14:textId="1C5DF983" w:rsidR="001A7658" w:rsidRPr="00DD49B9" w:rsidRDefault="00377DA8" w:rsidP="00DD49B9">
                      <w:pPr>
                        <w:pStyle w:val="ListParagraph"/>
                        <w:widowControl w:val="0"/>
                        <w:numPr>
                          <w:ilvl w:val="0"/>
                          <w:numId w:val="21"/>
                        </w:numPr>
                        <w:spacing w:after="120" w:line="360" w:lineRule="auto"/>
                        <w:rPr>
                          <w:rFonts w:ascii="Arial" w:hAnsi="Arial" w:cs="Arial"/>
                        </w:rPr>
                      </w:pPr>
                      <w:r>
                        <w:rPr>
                          <w:rFonts w:ascii="Arial" w:hAnsi="Arial" w:cs="Arial"/>
                        </w:rPr>
                        <w:t xml:space="preserve">Podczas targów zaprezentujemy również centrum obróbcze </w:t>
                      </w:r>
                      <w:r>
                        <w:rPr>
                          <w:rFonts w:ascii="Arial" w:hAnsi="Arial" w:cs="Arial"/>
                          <w:b/>
                        </w:rPr>
                        <w:t>CENTATEQ P-115</w:t>
                      </w:r>
                      <w:r>
                        <w:rPr>
                          <w:rFonts w:ascii="Arial" w:hAnsi="Arial" w:cs="Arial"/>
                        </w:rPr>
                        <w:t xml:space="preserve">.  </w:t>
                      </w:r>
                    </w:p>
                    <w:p w14:paraId="0266D106" w14:textId="33DB13E1" w:rsidR="001A7658" w:rsidRPr="00DD49B9" w:rsidRDefault="001A7658" w:rsidP="00DD49B9">
                      <w:pPr>
                        <w:pStyle w:val="ListParagraph"/>
                        <w:widowControl w:val="0"/>
                        <w:numPr>
                          <w:ilvl w:val="0"/>
                          <w:numId w:val="21"/>
                        </w:numPr>
                        <w:spacing w:after="120" w:line="360" w:lineRule="auto"/>
                        <w:rPr>
                          <w:rFonts w:ascii="Arial" w:hAnsi="Arial" w:cs="Arial"/>
                        </w:rPr>
                      </w:pPr>
                      <w:r>
                        <w:rPr>
                          <w:rFonts w:ascii="Arial" w:hAnsi="Arial" w:cs="Arial"/>
                        </w:rPr>
                        <w:t xml:space="preserve">Maszyna </w:t>
                      </w:r>
                      <w:r>
                        <w:rPr>
                          <w:rFonts w:ascii="Arial" w:hAnsi="Arial" w:cs="Arial"/>
                          <w:b/>
                        </w:rPr>
                        <w:t>CENTATEQ E-510</w:t>
                      </w:r>
                      <w:r>
                        <w:rPr>
                          <w:rFonts w:ascii="Arial" w:hAnsi="Arial" w:cs="Arial"/>
                        </w:rPr>
                        <w:t xml:space="preserve"> to idealne rozwiązanie zarówno do produkcji okien, drzwi i schodów — od pojedynczych rozwiązań po zautomatyzowane gniazda produkcyjne. Maszyna wyposażona jest w agregat powerEdge Pro Duo do oklejania elementów krzywoliniowych oraz krawędzi skośnych. </w:t>
                      </w:r>
                    </w:p>
                  </w:txbxContent>
                </v:textbox>
                <w10:wrap type="square" anchorx="margin"/>
              </v:shape>
            </w:pict>
          </mc:Fallback>
        </mc:AlternateContent>
      </w:r>
      <w:bookmarkStart w:id="30" w:name="_Toc108418748"/>
    </w:p>
    <w:p w14:paraId="0EA950BA" w14:textId="1573B17B" w:rsidR="006866E3" w:rsidRDefault="006866E3" w:rsidP="006866E3"/>
    <w:p w14:paraId="126C7EAC" w14:textId="77777777" w:rsidR="006866E3" w:rsidRDefault="006866E3" w:rsidP="006866E3"/>
    <w:p w14:paraId="64D0F8A1" w14:textId="77777777" w:rsidR="006866E3" w:rsidRPr="006866E3" w:rsidRDefault="006866E3" w:rsidP="006866E3"/>
    <w:p w14:paraId="261A73B5" w14:textId="087D72F5" w:rsidR="00C079F8" w:rsidRPr="00D70A31" w:rsidRDefault="00C079F8" w:rsidP="00D70A31">
      <w:pPr>
        <w:pStyle w:val="Heading2"/>
      </w:pPr>
      <w:r>
        <w:t>Obróbka CNC i technologia wiercenia</w:t>
      </w:r>
      <w:bookmarkEnd w:id="30"/>
    </w:p>
    <w:p w14:paraId="196D8CD5" w14:textId="0AAC9BCC" w:rsidR="00C079F8" w:rsidRPr="00C079F8" w:rsidRDefault="00A16CBC" w:rsidP="00D70A31">
      <w:pPr>
        <w:pStyle w:val="Heading3"/>
      </w:pPr>
      <w:bookmarkStart w:id="31" w:name="_Toc108418749"/>
      <w:r>
        <w:t>NOWOŚĆ: kompaktowe i wydajne: nowe pionowe centrum obróbcze DRILLTEQ V-310.</w:t>
      </w:r>
      <w:bookmarkEnd w:id="31"/>
    </w:p>
    <w:p w14:paraId="517D1E0C" w14:textId="1AE193C3" w:rsidR="00FA69C8" w:rsidRPr="00591E53" w:rsidRDefault="00E6143D" w:rsidP="00FA69C8">
      <w:r>
        <w:rPr>
          <w:noProof/>
        </w:rPr>
        <w:drawing>
          <wp:anchor distT="0" distB="0" distL="114300" distR="114300" simplePos="0" relativeHeight="251658243"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Po raz pierwszy zaprezentujemy nowe pionowe centrum obróbcze </w:t>
      </w:r>
      <w:r>
        <w:rPr>
          <w:b/>
        </w:rPr>
        <w:t>DRILLTEQ V-310</w:t>
      </w:r>
      <w:r>
        <w:t xml:space="preserve">, kompaktowe rozwiązanie w zakresie obróbki korpusów. Przy projektowaniu tego modelu kierowaliśmy się ergonomią oraz wygodną i prostą obsługą. Maksymalna obróbka korpusów przy minimalnym zapotrzebowaniu na miejsce.  </w:t>
      </w:r>
    </w:p>
    <w:p w14:paraId="47F68D66" w14:textId="057BE2D2" w:rsidR="00FA69C8" w:rsidRDefault="00FA69C8" w:rsidP="00FA69C8">
      <w:r>
        <w:t xml:space="preserve">Oto nowe centrum obróbcze, które wytycza nowe standardy w zakresie obróbki maszyn. Bogate wyposażenie – do 45 wrzecion wiertarskich, 2 piły do wykonywania rowków wpustowych, agregat do wiercenia i osadzania kołków i oś C z przyłączem agregatu do wyboru. Energooszczędna obróbka – system zacisków bez czasów zbrojenia i próżni </w:t>
      </w:r>
    </w:p>
    <w:p w14:paraId="4C082701" w14:textId="77777777" w:rsidR="00CF4127" w:rsidRDefault="00CF4127" w:rsidP="00CF4127">
      <w:pPr>
        <w:shd w:val="clear" w:color="auto" w:fill="FFFFFF"/>
        <w:spacing w:line="240" w:lineRule="auto"/>
        <w:rPr>
          <w:bCs/>
          <w:sz w:val="20"/>
        </w:rPr>
      </w:pPr>
      <w:r>
        <w:rPr>
          <w:b/>
          <w:sz w:val="20"/>
        </w:rPr>
        <w:t>Zdjęcia</w:t>
      </w:r>
      <w:r>
        <w:rPr>
          <w:b/>
          <w:sz w:val="20"/>
        </w:rPr>
        <w:br/>
      </w:r>
      <w:r>
        <w:rPr>
          <w:sz w:val="20"/>
        </w:rPr>
        <w:t>/ Źródło: HOMAG Group AG</w:t>
      </w:r>
    </w:p>
    <w:p w14:paraId="2F2F0AB0" w14:textId="39892260" w:rsidR="00CF4127" w:rsidRDefault="00CF4127" w:rsidP="00CF4127">
      <w:pPr>
        <w:shd w:val="clear" w:color="auto" w:fill="FFFFFF"/>
        <w:spacing w:line="240" w:lineRule="auto"/>
        <w:rPr>
          <w:bCs/>
          <w:sz w:val="20"/>
        </w:rPr>
      </w:pPr>
      <w:r>
        <w:rPr>
          <w:noProof/>
        </w:rPr>
        <w:drawing>
          <wp:anchor distT="0" distB="0" distL="114300" distR="114300" simplePos="0" relativeHeight="251658249"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Pr>
          <w:b/>
          <w:sz w:val="20"/>
        </w:rPr>
        <w:t>Zdjęcie nr 16:</w:t>
      </w:r>
      <w:r>
        <w:rPr>
          <w:sz w:val="20"/>
        </w:rPr>
        <w:t xml:space="preserve"> kompaktowe i w pełni wydajne nowe centrum obróbcze DRILLTEQ V-310.</w:t>
      </w:r>
    </w:p>
    <w:p w14:paraId="6EF74843" w14:textId="5026FA65" w:rsidR="00FD5659" w:rsidRPr="00591E53" w:rsidRDefault="00FD5659" w:rsidP="00FA69C8"/>
    <w:p w14:paraId="6975C799" w14:textId="1EA34960" w:rsidR="00A16CBC" w:rsidRDefault="00A16CBC" w:rsidP="003C74BB"/>
    <w:p w14:paraId="7942B38D" w14:textId="77777777" w:rsidR="006866E3" w:rsidRPr="00CF4127" w:rsidRDefault="006866E3" w:rsidP="003C74BB"/>
    <w:p w14:paraId="50A06578" w14:textId="0D4A8373" w:rsidR="00FA69C8" w:rsidRDefault="00A16CBC" w:rsidP="00D70A31">
      <w:pPr>
        <w:pStyle w:val="Heading3"/>
      </w:pPr>
      <w:bookmarkStart w:id="32" w:name="_Toc108418750"/>
      <w:r>
        <w:t>NOWOŚĆ: model CENTATEQ N-510. Nowe rozwiązania gwarantują wydajną i elastyczną obróbkę.</w:t>
      </w:r>
      <w:bookmarkEnd w:id="32"/>
    </w:p>
    <w:p w14:paraId="747D42E3" w14:textId="7EA18F64" w:rsidR="001D7239" w:rsidRPr="00265B21" w:rsidRDefault="00E6143D" w:rsidP="001D7239">
      <w:r>
        <w:rPr>
          <w:noProof/>
        </w:rPr>
        <w:drawing>
          <wp:anchor distT="0" distB="0" distL="114300" distR="114300" simplePos="0" relativeHeight="251658244"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W listopadzie 2021, podczas targów HOMAG w Herzebrock, po raz pierwszy zaprezentowano nową serię maszyn do nestingu. Od produkcji pojedynczych elementów, aż po produkcję seryjną – zgodnie z zapotrzebowaniem i wymaganiom rynkowym. </w:t>
      </w:r>
    </w:p>
    <w:p w14:paraId="2524C997" w14:textId="36902AC4" w:rsidR="001D7239" w:rsidRDefault="001D7239" w:rsidP="001D7239">
      <w:r>
        <w:t xml:space="preserve">Ulepszona </w:t>
      </w:r>
      <w:r>
        <w:rPr>
          <w:rFonts w:cs="Arial"/>
        </w:rPr>
        <w:t>obsługa</w:t>
      </w:r>
      <w:r>
        <w:t xml:space="preserve"> i zwiększona wydajność były głównymi założeniami przy opracowywaniu nowej serii do nestingu. Słowa kluczowe to np. dziesięć różnych rozmiarów stołów i osiem koncepcji automatyzacji, które zostały optymalnie zaprojektowane dla grup docelowych. Nowa generacja pracuje w trybie autonomicznym i zautomatyzowanym, od 3-osiowego do 5-osiowego i na stołach o wymiarach od 1,25 x 2,5 m do 2,1 x 7,4 m – również w pół- i pełnoformatowym formacie. Zasadniczymi elementami jest wysoce modułowa, przełączalna koncepcja stołu podciśnieniowego i poduszkowego oraz nowo zaprojektowane elementy odciągu, które zostały zoptymalizowane za pomocą symulacji przepływu CFD. Klienci mogą się cieszyć z koncepcji modułowej, którą można łatwo rozszerzyć za pomocą funkcji plug and play. </w:t>
      </w:r>
    </w:p>
    <w:p w14:paraId="0F5669BE" w14:textId="53C55F78" w:rsidR="001D7239" w:rsidRDefault="001D7239" w:rsidP="001D7239">
      <w:r>
        <w:t xml:space="preserve">Nowa seria do nestingu jest zaprojektowana i przygotowana w taki sposób, aby uzupełniające komponenty, takie jak drukarka etykiet, automatyczny stół podawczy czy przenośnik taśmowy, mogły być łatwo montowane i podłączane przez plug and play. </w:t>
      </w:r>
      <w:r>
        <w:br/>
      </w:r>
    </w:p>
    <w:p w14:paraId="0123673C" w14:textId="6DA38FBF" w:rsidR="001D7239" w:rsidRDefault="00176FAB" w:rsidP="001D7239">
      <w:r>
        <w:t xml:space="preserve">Podczas targów w Norymberdze można także zobaczyć na żywo model </w:t>
      </w:r>
      <w:r>
        <w:rPr>
          <w:b/>
        </w:rPr>
        <w:t>CENTATEQ N-510</w:t>
      </w:r>
      <w:r>
        <w:t>, który oprócz zaawansowanej obróbki w ramach nestingu umożliwia obróbkę 5-osiową. Jest to możliwe dzięki wyposażeniu w agregat Drive5CS. Można bez problemu wykonywać znane już rzędy otworów, rowki 8,5 mm do tylnych ścian, rowki pod listwy ledowe, złącza meblowe takie jak kołki, Mini Fix, czy też Cabineo. Bez najmniejszych trudności za pomocą tarczy piły 350 mm można wykonywać także skosy oraz elementy z drewna litego jak policzki do schodów i skrzydła drzwiowe.</w:t>
      </w:r>
      <w:r>
        <w:rPr>
          <w:b/>
        </w:rPr>
        <w:t xml:space="preserve"> </w:t>
      </w:r>
      <w:r>
        <w:t>Wysoko precyzyjne systemy ograniczników optymalnie wspierają obróbkę, ponieważ w zależności od zastosowania posiadają funkcję regulacji wysokości.</w:t>
      </w:r>
    </w:p>
    <w:p w14:paraId="2302D210" w14:textId="3C4F5ADF" w:rsidR="00FE4ED9" w:rsidRDefault="00FE4ED9">
      <w:pPr>
        <w:spacing w:after="0" w:line="240" w:lineRule="auto"/>
        <w:rPr>
          <w:b/>
          <w:bCs/>
        </w:rPr>
      </w:pPr>
      <w:r>
        <w:br w:type="page"/>
      </w:r>
    </w:p>
    <w:p w14:paraId="6DE11BAC" w14:textId="513095DC" w:rsidR="00FA69C8" w:rsidRDefault="00E6143D" w:rsidP="00D70A31">
      <w:pPr>
        <w:pStyle w:val="Heading3"/>
      </w:pPr>
      <w:bookmarkStart w:id="33" w:name="_Toc108418751"/>
      <w:r>
        <w:rPr>
          <w:noProof/>
        </w:rPr>
        <w:drawing>
          <wp:anchor distT="0" distB="0" distL="114300" distR="114300" simplePos="0" relativeHeight="251658245"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Oprogramowanie woodWOP 8: nowe funkcje. Nowe możliwości.</w:t>
      </w:r>
      <w:bookmarkEnd w:id="33"/>
    </w:p>
    <w:p w14:paraId="4597C0C7" w14:textId="3CE25055" w:rsidR="0094375E" w:rsidRPr="00A35D8E" w:rsidRDefault="0094375E" w:rsidP="0094375E">
      <w:r>
        <w:t xml:space="preserve">W nowej wersji oprogramowania HOMAG CNC znajduje się innowacyjny, duży obszar graficzny, w którym obrabiany element jest wyświetlany w trzech wymiarach. Frezowania, wiercenia lub cięcia są szybko i łatwo programowane poprzez wprowadzenie parametrów obróbki oraz realistycznie odzwierciedlane na grafice. Użytkownicy mogą się cieszyć następującymi nowościami: </w:t>
      </w:r>
    </w:p>
    <w:p w14:paraId="69CB6C8B"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Asystent konturu w pełni wspomaga początkujących w programowaniu obrabianych elementów, które nie są prostokątne. </w:t>
      </w:r>
    </w:p>
    <w:p w14:paraId="3C0FF55A" w14:textId="34725F39"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Detekcja Feature identyfikuje nie tylko otwory, ale również kieszenie i wpusty w modelu 3D.</w:t>
      </w:r>
    </w:p>
    <w:p w14:paraId="4B4443E7"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Grafiki pomocnicze, dodatkowe atrybuty i widok formularza ułatwiają obsługę obszernych tabel zmiennych. </w:t>
      </w:r>
    </w:p>
    <w:p w14:paraId="14EDD654" w14:textId="7777777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Za pomocą nowego kreatora oklejania jeszcze bardziej efektywnie programowane są elementy obrabiane.   </w:t>
      </w:r>
    </w:p>
    <w:p w14:paraId="03440D17" w14:textId="15FB6337" w:rsidR="0094375E" w:rsidRPr="0094375E" w:rsidRDefault="0094375E" w:rsidP="00BB4AB1">
      <w:pPr>
        <w:pStyle w:val="ListParagraph"/>
        <w:widowControl w:val="0"/>
        <w:numPr>
          <w:ilvl w:val="0"/>
          <w:numId w:val="21"/>
        </w:numPr>
        <w:spacing w:after="120" w:line="360" w:lineRule="auto"/>
        <w:rPr>
          <w:rFonts w:ascii="Arial" w:hAnsi="Arial" w:cs="Arial"/>
        </w:rPr>
      </w:pPr>
      <w:r>
        <w:rPr>
          <w:rFonts w:ascii="Arial" w:hAnsi="Arial" w:cs="Arial"/>
        </w:rPr>
        <w:t xml:space="preserve">Asystent definiuje nawet skomplikowane formuły i zapewnia zaawansowanym użytkownikom dodatkową możliwość.   </w:t>
      </w:r>
    </w:p>
    <w:p w14:paraId="7ADA7791" w14:textId="078766F4" w:rsidR="000C4DBD" w:rsidRDefault="0094375E" w:rsidP="0094375E">
      <w:pPr>
        <w:rPr>
          <w:b/>
          <w:bCs/>
        </w:rPr>
      </w:pPr>
      <w:r>
        <w:rPr>
          <w:rFonts w:cs="Arial"/>
        </w:rPr>
        <w:t>W celu uproszczenia i zwiększenia wydajności można zapisać sprawdzone ustawienia we wtyczce CAM dla podobnych zastosowań.</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Pr>
          <w:b/>
          <w:sz w:val="20"/>
        </w:rPr>
        <w:t>Zdjęcia</w:t>
      </w:r>
      <w:r>
        <w:rPr>
          <w:b/>
          <w:sz w:val="20"/>
        </w:rPr>
        <w:br/>
      </w:r>
      <w:r>
        <w:rPr>
          <w:sz w:val="20"/>
        </w:rPr>
        <w:t>/ Źródło: HOMAG Group AG</w:t>
      </w:r>
    </w:p>
    <w:p w14:paraId="59006A4B" w14:textId="2D13E60D" w:rsidR="003B490D" w:rsidRPr="004A187A" w:rsidRDefault="003B490D" w:rsidP="000225A9">
      <w:pPr>
        <w:rPr>
          <w:b/>
          <w:sz w:val="20"/>
        </w:rPr>
      </w:pPr>
      <w:r>
        <w:rPr>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b/>
          <w:sz w:val="20"/>
        </w:rPr>
        <w:t>Zdjęcie nr 17:</w:t>
      </w:r>
      <w:r>
        <w:rPr>
          <w:sz w:val="20"/>
        </w:rPr>
        <w:t xml:space="preserve"> CENTATEQ N-510  nowe centrum do nestingu gwarantujące elastyczną obróbkę elementów.</w:t>
      </w:r>
    </w:p>
    <w:p w14:paraId="0C173C79" w14:textId="77777777" w:rsidR="006F7D4E" w:rsidRPr="004A187A" w:rsidRDefault="006F7D4E" w:rsidP="006F7D4E">
      <w:pPr>
        <w:rPr>
          <w:b/>
          <w:bCs/>
          <w:sz w:val="20"/>
        </w:rPr>
      </w:pPr>
      <w:r>
        <w:rPr>
          <w:b/>
          <w:noProof/>
          <w:sz w:val="20"/>
        </w:rPr>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b/>
          <w:sz w:val="20"/>
        </w:rPr>
        <w:t>Zdjęcie nr 18:</w:t>
      </w:r>
      <w:r>
        <w:rPr>
          <w:sz w:val="20"/>
        </w:rPr>
        <w:t xml:space="preserve"> zaawansowane funkcje programu woodWOP. </w:t>
      </w:r>
    </w:p>
    <w:p w14:paraId="01116E45" w14:textId="0624D6D1" w:rsidR="00393C35" w:rsidRDefault="00E973A2" w:rsidP="00291FD8">
      <w:pPr>
        <w:pStyle w:val="Heading1"/>
      </w:pPr>
      <w:bookmarkStart w:id="34" w:name="_Toc108418752"/>
      <w:r>
        <w:t>Szlifierki firmy Heesemann na stoisku HOMAG podczas targów HOLZ-HANDWERK 2022.</w:t>
      </w:r>
      <w:bookmarkEnd w:id="34"/>
    </w:p>
    <w:p w14:paraId="450E2DB9" w14:textId="7BD9B91C" w:rsidR="00110720" w:rsidRPr="00CA7428" w:rsidRDefault="007D47AB" w:rsidP="00291FD8">
      <w:pPr>
        <w:rPr>
          <w:rFonts w:cs="Arial"/>
        </w:rPr>
      </w:pPr>
      <w:r>
        <w:rPr>
          <w:rFonts w:cs="Arial"/>
        </w:rPr>
        <w:t>Podczas targów HOLZ-HANDWERK Homag zaprezentuje na swoim stoisku szlifierki Heesemanna HSM 2 New Edition. Stanowi ona zamiennik dla dotychczasowych modeli SWT 200 HOMAG i zachwyca swoją kompaktową budową. Idealnie nadaje się ona do szlifowania forniru i lakieru oraz do lekkich prac kalibracyjnych. Jeszcze bardziej komfortową obsługę zapewnia przedłużony stół. Na sąsiednim stanowisku firmy Heesemann dostępne będą także inne modele szlifierek z nowymi funkcjami.</w:t>
      </w:r>
    </w:p>
    <w:p w14:paraId="3681FB6C" w14:textId="7C12DAF9" w:rsidR="000D450D" w:rsidRDefault="00DF1922">
      <w:pPr>
        <w:spacing w:after="0" w:line="240" w:lineRule="auto"/>
        <w:rPr>
          <w:rFonts w:cs="Arial"/>
        </w:rPr>
      </w:pPr>
      <w:bookmarkStart w:id="35" w:name="_Hlk81388363"/>
      <w:bookmarkEnd w:id="29"/>
      <w:r>
        <w:rPr>
          <w:rFonts w:cs="Arial"/>
        </w:rPr>
        <w:t>Szczegółowe informacje znajdują się w załączonej informacji prasowej firmy Heesemann.</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Heading1"/>
        <w:rPr>
          <w:b w:val="0"/>
          <w:color w:val="001941" w:themeColor="text2"/>
        </w:rPr>
      </w:pPr>
      <w:bookmarkStart w:id="36" w:name="_Toc108418753"/>
      <w:bookmarkEnd w:id="35"/>
      <w:r>
        <w:t>NOWOŚĆ: Digital Factory – „Cyfrowa teczka zamówień” dba o porządek w zakładzie produkcyjnym</w:t>
      </w:r>
      <w:bookmarkEnd w:id="36"/>
    </w:p>
    <w:p w14:paraId="66E6FCA0" w14:textId="38D4B136" w:rsidR="00AE0377" w:rsidRPr="00724876" w:rsidRDefault="00A16CBC" w:rsidP="00AE0377">
      <w:pPr>
        <w:rPr>
          <w:rFonts w:cs="Arial"/>
        </w:rPr>
      </w:pPr>
      <w:r>
        <w:rPr>
          <w:noProof/>
        </w:rPr>
        <w:drawing>
          <wp:anchor distT="0" distB="0" distL="114300" distR="114300" simplePos="0" relativeHeight="251658247"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cs="Arial"/>
        </w:rPr>
        <w:t xml:space="preserve">Wiele zakładów produkcyjnych boryka się z przepełnionymi listami zamówień. Skutkuje to brakiem przejrzystości i porządku w obszarze danych. Dodatkowa trudność związana jest z przekazywania na bieżąco wszystkim pracownikom aktualnych danych i informacji. Niezależnie od tego, czy chodzi o pracowników zajmujących się przygotowaniem pracy, produkcją czy montażem u klienta, „cyfrowa teczka zamówień” daje im natychmiastowy dostęp do wszystkich informacji na temat każdego zlecenia w czasie rzeczywistym. </w:t>
      </w:r>
      <w:r>
        <w:br/>
      </w:r>
      <w:r>
        <w:rPr>
          <w:rFonts w:cs="Arial"/>
        </w:rPr>
        <w:t>Na tym jednak zalety się nie kończą. Dzięki aplikacji internetowej wyraźnie widoczny dla wszystkich jest również aktualny stan poszczególnych elementów. W ten sposób można mieć stały wgląd w status wszystkich zamówień, a z aplikacji może korzystać każdy, kto ma pod ręką laptop lub tablet.</w:t>
      </w:r>
    </w:p>
    <w:p w14:paraId="467686B4" w14:textId="12EE841D" w:rsidR="00AE0377" w:rsidRPr="00D70A31" w:rsidRDefault="00AE0377" w:rsidP="00D70A31">
      <w:pPr>
        <w:pStyle w:val="Heading2"/>
      </w:pPr>
      <w:bookmarkStart w:id="37" w:name="_Toc108418754"/>
      <w:r>
        <w:t xml:space="preserve">Wyzwania: </w:t>
      </w:r>
      <w:r>
        <w:br/>
        <w:t>dużo informacji i danych, brak przejrzystości</w:t>
      </w:r>
      <w:bookmarkEnd w:id="37"/>
    </w:p>
    <w:p w14:paraId="2E1C1A48" w14:textId="5ECB7E40" w:rsidR="00AE0377" w:rsidRPr="00AE0377" w:rsidRDefault="00AE0377" w:rsidP="00AE0377">
      <w:pPr>
        <w:rPr>
          <w:rFonts w:cs="Arial"/>
        </w:rPr>
      </w:pPr>
      <w:r>
        <w:rPr>
          <w:rFonts w:cs="Arial"/>
        </w:rPr>
        <w:t>Wielu stolarzy mierzy się dziś z podobnymi trudnościami — ilość danych rośnie, więc nasuwa się pytanie: jak skutecznie i konsekwentnie wykorzystywać różne źródła danych? W jaki sposób na bieżąco przekazywać wszystkim pracownikom aktualne informacje dotyczące zamówień? Jak najlepiej kontrolować stan zamówień w hali produkcyjnej?</w:t>
      </w:r>
    </w:p>
    <w:p w14:paraId="07290C42" w14:textId="01F89809" w:rsidR="00AE0377" w:rsidRPr="00C419A7" w:rsidRDefault="00AE0377" w:rsidP="00AE0377">
      <w:pPr>
        <w:rPr>
          <w:rFonts w:cs="Arial"/>
        </w:rPr>
      </w:pPr>
      <w:r>
        <w:rPr>
          <w:rFonts w:cs="Arial"/>
        </w:rPr>
        <w:t>W zakładach produkcyjnych często się jeszcze korzysta z papieru. Informacje dotyczące zamówień, listy elementów, kwestie  montażowe, rysunki i plany — wiele dokumentów jest drukowanych (czasem nawet kilkakrotnie) i rozdawanych pracownikom. W przyszłości może to już nie być konieczne. „productionManager” pomaga w scentralizowaniu wszystkich informacji dotyczących danego zamówienia. „Cyfrowa teczka zamówień” umożliwia zakładom produkcyjnym zgromadzenie w jednym miejscu wszystkich danych związanych z produkcją, dzięki czemu eliminujemy obieg dokumentów papierowych w procesie produkcyjnym.</w:t>
      </w:r>
    </w:p>
    <w:p w14:paraId="4CC7FA1F" w14:textId="7455DFC8" w:rsidR="00AE0377" w:rsidRPr="00AE0377" w:rsidRDefault="00AE0377" w:rsidP="00AE0377">
      <w:pPr>
        <w:rPr>
          <w:b/>
          <w:bCs/>
        </w:rPr>
      </w:pPr>
      <w:r>
        <w:rPr>
          <w:b/>
        </w:rPr>
        <w:t>Koniec z bałaganem w dokumentach: wszystkie informacje są zawsze aktualne.</w:t>
      </w:r>
    </w:p>
    <w:p w14:paraId="2ED34F4E" w14:textId="3C13CBDB" w:rsidR="00AE0377" w:rsidRDefault="00AE0377" w:rsidP="00AE0377">
      <w:pPr>
        <w:rPr>
          <w:rFonts w:cs="Arial"/>
        </w:rPr>
      </w:pPr>
      <w:r>
        <w:rPr>
          <w:rFonts w:cs="Arial"/>
        </w:rPr>
        <w:t>Podczas przygotowania pracy użytkownik importuje wszystkie dane z dowolnego oprogramowania, np. z programu Excel, oprogramowania branżowego lub systemu CADICAM, do aplikacji internetowej „productionManager”. Może je też utworzyć bezpośrednio w oprogramowaniu. Od tego momentu każdy pracownik dysponujący laptopem lub tabletem ma dostęp do tych danych: artykułów, podzespołów i elementów konstrukcyjnych wraz z odpowiednimi rysunkami i informacjami. Można także szybko wprowadzać zmiany i od razu je udostępniać wszystkim użytkownikom. Do każdego zamówienia można również łatwo dodawać rysunki, zdjęcia lub inne materiały uzupełniające.</w:t>
      </w:r>
    </w:p>
    <w:p w14:paraId="7B962738" w14:textId="1D131797" w:rsidR="00AE0377" w:rsidRPr="00AE0377" w:rsidRDefault="00AE0377" w:rsidP="00AE0377">
      <w:pPr>
        <w:rPr>
          <w:b/>
          <w:bCs/>
        </w:rPr>
      </w:pPr>
      <w:r>
        <w:rPr>
          <w:b/>
        </w:rPr>
        <w:t>Pełna przejrzystość postępów realizacji zamówień</w:t>
      </w:r>
    </w:p>
    <w:p w14:paraId="4A6B7EE9" w14:textId="751F5ED8" w:rsidR="00AE0377" w:rsidRDefault="00AE0377" w:rsidP="00AE0377">
      <w:pPr>
        <w:rPr>
          <w:rFonts w:cs="Arial"/>
          <w:szCs w:val="22"/>
        </w:rPr>
      </w:pPr>
      <w:r>
        <w:rPr>
          <w:rFonts w:cs="Arial"/>
        </w:rPr>
        <w:t>„Cyfrowa teczka zamówień” gromadzi w jednym miejscu wszystkie istotne informacje na temat zamówienia. Ponieważ jest to aplikacja internetowa, pracownicy zakładów produkcyjnych mogą z niej korzystać wszędzie tam, gdzie mają dostęp do Internetu: w biurze, w zakładzie lub na placu budowy. Każdy pracownik produkcji lub montażu ma pełny wgląd we wszystkie informacje na temat zamówień, np. w postęp realizacji aktualizowany w czasie rzeczywistym czy stan artykułów i elementów konstrukcyjnych w celu ich łatwego monitorowania.</w:t>
      </w:r>
    </w:p>
    <w:p w14:paraId="18F09C52" w14:textId="77777777" w:rsidR="00AE0377" w:rsidRPr="00C27076" w:rsidRDefault="00AE0377" w:rsidP="00AE0377">
      <w:pPr>
        <w:rPr>
          <w:szCs w:val="22"/>
        </w:rPr>
      </w:pPr>
      <w:r>
        <w:t xml:space="preserve">Dodatkowo korzystając z aplikacji „productionAsset Feedback”, można w prosty sposób określić, które stacje w zakładzie należy informować o aktualnym stanie danego elementu czy artykułu. Takie komunikaty zwrotne można przesyłać do aplikacji poprzez skanowanie (za pomocą skanera ręcznego lub tabletu) lub kliknięcie przycisku w aplikacji. Zaleta: wszyscy pracownicy mogą w każdym momencie sprawdzić, gdzie dany element był obrobiony lub czy meble zostały już zmontowane na gotowo. </w:t>
      </w:r>
    </w:p>
    <w:p w14:paraId="61A9A9F0" w14:textId="1333BB05" w:rsidR="00AE0377" w:rsidRPr="00E13EB1" w:rsidRDefault="00AE0377" w:rsidP="00E13EB1">
      <w:pPr>
        <w:rPr>
          <w:b/>
          <w:bCs/>
        </w:rPr>
      </w:pPr>
      <w:r>
        <w:rPr>
          <w:b/>
        </w:rPr>
        <w:t>Elastyczny sposób użytkowania w każdym zakładzie</w:t>
      </w:r>
    </w:p>
    <w:p w14:paraId="44E94636" w14:textId="77777777" w:rsidR="00AE0377" w:rsidRPr="00C419A7" w:rsidRDefault="00AE0377" w:rsidP="00AE0377">
      <w:pPr>
        <w:rPr>
          <w:rFonts w:cs="Arial"/>
          <w:szCs w:val="22"/>
        </w:rPr>
      </w:pPr>
      <w:r>
        <w:rPr>
          <w:rFonts w:cs="Arial"/>
        </w:rPr>
        <w:t xml:space="preserve">„Cyfrową teczkę zamówień” można bez większego wysiłku zintegrować z każdym istniejącym środowiskiem w zakładzie produkcyjnym. Nie ma potrzeby dostosowywania oprogramowania ani parku maszynowego. Park maszynowy zwykle obejmuje maszyny różnych producentów — również to nie stanowi przeszkody w korzystaniu z oprogramowania. </w:t>
      </w:r>
    </w:p>
    <w:p w14:paraId="44376048" w14:textId="055DF250" w:rsidR="00AE0377" w:rsidRPr="00E13EB1" w:rsidRDefault="00AE0377" w:rsidP="00E13EB1">
      <w:pPr>
        <w:rPr>
          <w:b/>
          <w:bCs/>
        </w:rPr>
      </w:pPr>
      <w:r>
        <w:rPr>
          <w:b/>
        </w:rPr>
        <w:t>Ekonomiczne rozwiązanie: brak kosztów inwestycji, aktualizacji i konserwacji</w:t>
      </w:r>
    </w:p>
    <w:p w14:paraId="1B757BC1" w14:textId="00B4D06F" w:rsidR="00AE0377" w:rsidRDefault="00AE0377" w:rsidP="00AE0377">
      <w:pPr>
        <w:rPr>
          <w:rFonts w:cs="Arial"/>
        </w:rPr>
      </w:pPr>
      <w:r>
        <w:rPr>
          <w:rFonts w:cs="Arial"/>
        </w:rPr>
        <w:t>Aplikacja „productionManager” nie wiąże się z ryzykiem ponoszenia żadnych niespodziewanych kosztów. Korzystanie z niej może być rozliczane w cyklach comiesięcznych lub corocznych i takie są też okresy wypowiedzenia. Zaletą oprogramowania internetowego jest to, że przedstawia ono zawsze aktualne informacje i nie jest potrzebne środowisko serwerowe ani aktualizacje.</w:t>
      </w:r>
    </w:p>
    <w:p w14:paraId="05196D8A" w14:textId="5C2BED2C" w:rsidR="00AE0377" w:rsidRPr="00D70A31" w:rsidRDefault="00AE0377" w:rsidP="00D70A31">
      <w:pPr>
        <w:pStyle w:val="Heading2"/>
      </w:pPr>
      <w:bookmarkStart w:id="38" w:name="_Toc108418755"/>
      <w:r>
        <w:t>Podstawa komunikacji w aplikacji HOMAG</w:t>
      </w:r>
      <w:bookmarkEnd w:id="38"/>
    </w:p>
    <w:p w14:paraId="3B8BF31E" w14:textId="2B93A185" w:rsidR="00AE0377" w:rsidRDefault="00AE0377" w:rsidP="00AE0377">
      <w:pPr>
        <w:rPr>
          <w:rFonts w:cs="Arial"/>
          <w:szCs w:val="22"/>
        </w:rPr>
      </w:pPr>
      <w:r>
        <w:rPr>
          <w:rFonts w:cs="Arial"/>
        </w:rPr>
        <w:t>Ci, którzy już mają dostęp do innych aplikacji lub asystentów cyfrowych HOMAG, mogą korzystać z wielu dodatkowych zalet dzięki interfejsom skoordynowanym między „productionManager” a aplikacjami HOMAG. Rozwiązanie „productionManager” często działa w tle jako aplikacja centralna, która dba o to, aby odpowiednie informacje pojawiały się we właściwym miejscu na etapie przygotowania pracy i w zakładzie.</w:t>
      </w:r>
    </w:p>
    <w:p w14:paraId="02FA9148" w14:textId="77777777" w:rsidR="00AE0377" w:rsidRDefault="00AE0377" w:rsidP="007942A4">
      <w:pPr>
        <w:widowControl w:val="0"/>
        <w:numPr>
          <w:ilvl w:val="0"/>
          <w:numId w:val="9"/>
        </w:numPr>
        <w:rPr>
          <w:rFonts w:cs="Arial"/>
        </w:rPr>
      </w:pPr>
      <w:r>
        <w:rPr>
          <w:rFonts w:cs="Arial"/>
        </w:rPr>
        <w:t>Użytkownicy korzystający z oprogramowania optymalizującego intelliDivide do rozkroju lub nestingu mogą przesłać elementy przeznaczone do rozkroju bezpośrednio do intelliDivide.</w:t>
      </w:r>
    </w:p>
    <w:p w14:paraId="61A4204A" w14:textId="19BC9103" w:rsidR="00AE0377" w:rsidRPr="00381C6A" w:rsidRDefault="00AE0377" w:rsidP="007942A4">
      <w:pPr>
        <w:widowControl w:val="0"/>
        <w:numPr>
          <w:ilvl w:val="0"/>
          <w:numId w:val="9"/>
        </w:numPr>
        <w:rPr>
          <w:rFonts w:cs="Arial"/>
          <w:strike/>
        </w:rPr>
      </w:pPr>
      <w:r>
        <w:rPr>
          <w:rFonts w:cs="Arial"/>
        </w:rPr>
        <w:t>Jeżeli zakład zarządza płytami i materiałami obrzeża za pomocą aplikacji internetowej „materialManager”, „productionManager” wykorzystuje te dane.</w:t>
      </w:r>
    </w:p>
    <w:p w14:paraId="3A1CA229" w14:textId="725EB637" w:rsidR="00AE0377" w:rsidRPr="00E13EB1" w:rsidRDefault="00AE0377" w:rsidP="007942A4">
      <w:pPr>
        <w:widowControl w:val="0"/>
        <w:numPr>
          <w:ilvl w:val="0"/>
          <w:numId w:val="9"/>
        </w:numPr>
        <w:rPr>
          <w:rFonts w:cs="Arial"/>
        </w:rPr>
      </w:pPr>
      <w:r>
        <w:rPr>
          <w:rFonts w:cs="Arial"/>
        </w:rPr>
        <w:t xml:space="preserve">Jeżeli na stanowiskach pracy jest już wykorzystywany asystent rozkroju („Cutting Production Set”), asystent do nestingu („Nesting Production Set”) lub asystent sortowania („Sorting Production Set”), użytkownik może przenieść dane do tych stanowisk (do stosowanej tam aplikacji „productionAssist”). Te stanowiska produkcyjne z kolei automatycznie przekazują informacje o postępie obróbki bezpośrednio do „productionManager”. </w:t>
      </w:r>
    </w:p>
    <w:p w14:paraId="7785DD3A" w14:textId="5C7FFC94" w:rsidR="00AE0377" w:rsidRDefault="00AE0377" w:rsidP="00AE0377">
      <w:pPr>
        <w:rPr>
          <w:rFonts w:cs="Arial"/>
          <w:szCs w:val="22"/>
        </w:rPr>
      </w:pPr>
      <w:r>
        <w:rPr>
          <w:rFonts w:cs="Arial"/>
        </w:rPr>
        <w:t>Firma HOMAG we współpracy z różnymi zewnętrznymi partnerami w zakresie oprogramowania opracowała również odpowiednie interfejsy. Dzięki temu oprogramowanie HOMAG pozwala na prostą i sprawną wymianę danych pomiędzy różnymi systemami, np. w połączeniu z imos iX, systemami Borm ERP, SWOOD lub SmartWOP. Gdy wymiana danych pomiędzy programami różnych producentów odbywa się w tle w całkowicie zautomatyzowany sposób, w praktyce oznacza to, że użytkownik korzysta tylko z jednego rozwiązania, co znacznie usprawnia jego pracę.</w:t>
      </w:r>
    </w:p>
    <w:p w14:paraId="5309E9A6" w14:textId="77777777" w:rsidR="0011644B" w:rsidRDefault="0011644B">
      <w:pPr>
        <w:spacing w:after="0" w:line="240" w:lineRule="auto"/>
        <w:rPr>
          <w:b/>
          <w:color w:val="auto"/>
          <w:sz w:val="20"/>
        </w:rPr>
      </w:pPr>
      <w:r>
        <w:br w:type="page"/>
      </w:r>
    </w:p>
    <w:p w14:paraId="71DBF581" w14:textId="1E663B9E" w:rsidR="0011644B" w:rsidRPr="005E4E98" w:rsidRDefault="0011644B" w:rsidP="0011644B">
      <w:pPr>
        <w:spacing w:line="240" w:lineRule="auto"/>
        <w:rPr>
          <w:bCs/>
          <w:color w:val="auto"/>
          <w:sz w:val="20"/>
        </w:rPr>
      </w:pPr>
      <w:r>
        <w:rPr>
          <w:b/>
          <w:color w:val="auto"/>
          <w:sz w:val="20"/>
        </w:rPr>
        <w:t>Zdjęcia</w:t>
      </w:r>
      <w:r>
        <w:rPr>
          <w:b/>
          <w:color w:val="auto"/>
          <w:sz w:val="20"/>
        </w:rPr>
        <w:br/>
      </w:r>
      <w:r>
        <w:rPr>
          <w:color w:val="auto"/>
          <w:sz w:val="20"/>
        </w:rPr>
        <w:t>/ Źródło: HOMAG Group AG</w:t>
      </w:r>
    </w:p>
    <w:p w14:paraId="37B35613" w14:textId="0E367072" w:rsidR="00AE0377" w:rsidRDefault="004F6127" w:rsidP="00AE0377">
      <w:pPr>
        <w:rPr>
          <w:rFonts w:cs="Arial"/>
          <w:szCs w:val="22"/>
        </w:rPr>
      </w:pPr>
      <w:r>
        <w:rPr>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b/>
          <w:sz w:val="20"/>
        </w:rPr>
        <w:t>Zdjęcie nr 19:</w:t>
      </w:r>
      <w:r>
        <w:rPr>
          <w:sz w:val="20"/>
        </w:rPr>
        <w:t xml:space="preserve"> „Cyfrowa teczka zamówień” gromadzi w jednym miejscu wszystkie istotne informacje na temat zamówienia. </w:t>
      </w:r>
    </w:p>
    <w:p w14:paraId="219B6C43" w14:textId="77777777" w:rsidR="009F63DF" w:rsidRDefault="009F63DF">
      <w:pPr>
        <w:spacing w:after="0" w:line="240" w:lineRule="auto"/>
        <w:rPr>
          <w:bCs/>
          <w:highlight w:val="yellow"/>
        </w:rPr>
      </w:pPr>
      <w:r>
        <w:br w:type="page"/>
      </w:r>
    </w:p>
    <w:p w14:paraId="756222BF" w14:textId="7FF5A8C4" w:rsidR="005B17D7" w:rsidRDefault="009F63DF" w:rsidP="009F63DF">
      <w:pPr>
        <w:pStyle w:val="Heading1"/>
      </w:pPr>
      <w:bookmarkStart w:id="39" w:name="_Toc108418756"/>
      <w:r>
        <w:t>Serwis HOMAG: wieloletnie korzyści. Indywidualnie i z nowymi produktami.</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 xml:space="preserve">Już od samego początku Dział LCX (LifeCycleServices) stawia na kompleksową obsługę i ciągły rozwój. Naszym celem są działania, które mają doprowadzić do jak najlepszej obsługi klienta, zgodnie z jego procesami i założeniami. Krok po kroku zwiększamy wydajność i efektywność procesów, zapewniamy szybszą pomoc oraz dzielimy się wiedzą. Zgodnie z zasadą: </w:t>
      </w:r>
    </w:p>
    <w:p w14:paraId="74355D28" w14:textId="2C9D0EB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Our Mission, Your Performance.</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sz w:val="22"/>
        </w:rPr>
        <w:t xml:space="preserve">Zapraszamy do zapoznania się z atrakcyjnymi ofertami i nowymi rozwiązaniami, które zaprezentujemy na żywo podczas HOLZ-HANDWERK 2022 w Norymberdze. Należą do nich: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MMR-Mobile – bezpłatna aplikacja przeznaczona do analizy Twojego parku maszynowego</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eShop 2.0 – nowe możliwości, nowe funkcje</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2 aplikacje do szybkiego wzywania pomocy w razie pożaru – teraz bezpośrednio przy dostawie</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HOMAG Academy – platforma szkoleniowa umożliwiająca podnoszenie kwalifikacji</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Łatwe i proste połączenie z robotem – może zostać zrealizowane w nieskomplikowany i tani sposób</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br w:type="page"/>
      </w:r>
    </w:p>
    <w:p w14:paraId="702AF732" w14:textId="6ED0756A" w:rsidR="00994B04" w:rsidRPr="007563D5" w:rsidRDefault="008A110D" w:rsidP="007563D5">
      <w:pPr>
        <w:pStyle w:val="Heading1"/>
      </w:pPr>
      <w:bookmarkStart w:id="40" w:name="_Toc108418757"/>
      <w:r>
        <w:t>tapio – platforma cyfrowa z tylko JEDNYM loginem.</w:t>
      </w:r>
      <w:bookmarkEnd w:id="40"/>
    </w:p>
    <w:p w14:paraId="06CC3DC5" w14:textId="77777777" w:rsidR="00A60ED4" w:rsidRDefault="00A60ED4" w:rsidP="00A60ED4">
      <w:bookmarkStart w:id="41" w:name="Massivholz"/>
      <w:r>
        <w:t xml:space="preserve">Od ostatnich targów HOLZ-HANDWERK platforma tapio znacznie się rozwinęła i działa już na obszarze 35 krajów. Europa pozostaje wprawdzie obszarem działania tapio, ale takie kraje jak Ameryka i Azja znacznie się rozwinęły i korzystają z nowego systemu. </w:t>
      </w:r>
    </w:p>
    <w:p w14:paraId="646A6F87" w14:textId="77777777" w:rsidR="00A60ED4" w:rsidRDefault="00A60ED4" w:rsidP="00A60ED4">
      <w:r>
        <w:t xml:space="preserve">Na przestrzeni lat zwiększyliśmy liczbę dostępnych aplikacji z 3 do ponad 20, które służą wsparciem na każdym etapie produkcji. Klienci tapio korzystają średnio z </w:t>
      </w:r>
      <w:r>
        <w:rPr>
          <w:b/>
        </w:rPr>
        <w:t>czterech licencji</w:t>
      </w:r>
      <w:r>
        <w:t xml:space="preserve">, co pokazuje, że rozwiązanie to spotyka się z dużym zapotrzebowaniem. Dotychczas jedynie </w:t>
      </w:r>
      <w:r>
        <w:rPr>
          <w:b/>
        </w:rPr>
        <w:t>15% naszych klientów</w:t>
      </w:r>
      <w:r>
        <w:t xml:space="preserve"> zrezygnowało z korzystania z tapio, co pokazuje, że jest to bardzo przydatne narzędzie.</w:t>
      </w:r>
    </w:p>
    <w:p w14:paraId="49D29290" w14:textId="51E678F0" w:rsidR="00A60ED4" w:rsidRDefault="00A60ED4" w:rsidP="00A60ED4">
      <w:r>
        <w:t>tapio współpracuje z coraz większą liczbą partnerów, dzięki temu oferuje coraz szerszy wachlarz możliwości. Dlatego też zaprezentujemy go podczas tegorocznych targów HOLZ-HANDWERK na naszym stoisku. Struktura całego systemu tapio jest niezwykle przejrzysta i umożliwia łatwą obsługę. Odwiedzający targi będą mogli na żywo przekonać się jak w prosty sposób zintegrować cyfrowe aplikacje z codzienną pracą. Podczas prezentowania tapio skupimy się głównie na dwóch cyfrowych produktach, które oferują użytkownikowi wiele korzyści. Dostępne są nowe funkcje i nowa szata graficzna w aplikacji twinio. Oprócz tego zaprezentujemy także wiele nowości ułatwiających proces obróbczy w każdym zakładzie produkcyjnym.</w:t>
      </w:r>
    </w:p>
    <w:p w14:paraId="3FC0B632" w14:textId="77777777" w:rsidR="00B179C7" w:rsidRDefault="00B179C7">
      <w:pPr>
        <w:spacing w:after="0" w:line="240" w:lineRule="auto"/>
        <w:rPr>
          <w:b/>
          <w:color w:val="auto"/>
          <w:sz w:val="20"/>
        </w:rPr>
      </w:pPr>
      <w:r>
        <w:br w:type="page"/>
      </w:r>
    </w:p>
    <w:p w14:paraId="24163210" w14:textId="205A356F" w:rsidR="0011644B" w:rsidRPr="005E4E98" w:rsidRDefault="0011644B" w:rsidP="0011644B">
      <w:pPr>
        <w:spacing w:line="240" w:lineRule="auto"/>
        <w:rPr>
          <w:bCs/>
          <w:color w:val="auto"/>
          <w:sz w:val="20"/>
        </w:rPr>
      </w:pPr>
      <w:r>
        <w:rPr>
          <w:b/>
          <w:color w:val="auto"/>
          <w:sz w:val="20"/>
        </w:rPr>
        <w:t>Zdjęcia</w:t>
      </w:r>
      <w:r>
        <w:rPr>
          <w:b/>
          <w:color w:val="auto"/>
          <w:sz w:val="20"/>
        </w:rPr>
        <w:br/>
      </w:r>
      <w:r>
        <w:rPr>
          <w:color w:val="auto"/>
          <w:sz w:val="20"/>
        </w:rPr>
        <w:t>/ Źródło: HOMAG Group AG</w:t>
      </w:r>
    </w:p>
    <w:p w14:paraId="5C151FFE" w14:textId="108814EA" w:rsidR="0011644B" w:rsidRDefault="00B179C7" w:rsidP="00A60ED4">
      <w:r>
        <w:rPr>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Pr>
          <w:b/>
          <w:sz w:val="20"/>
        </w:rPr>
        <w:t>Zdjęcie nr 20:</w:t>
      </w:r>
      <w:r>
        <w:rPr>
          <w:sz w:val="20"/>
        </w:rPr>
        <w:t>‌kraje, w których dostępne jest tapio.</w:t>
      </w:r>
    </w:p>
    <w:p w14:paraId="11BA6223" w14:textId="77777777" w:rsidR="00A60ED4" w:rsidRDefault="00A60ED4">
      <w:pPr>
        <w:spacing w:after="0" w:line="240" w:lineRule="auto"/>
      </w:pPr>
      <w:r>
        <w:br w:type="page"/>
      </w:r>
    </w:p>
    <w:bookmarkEnd w:id="41"/>
    <w:p w14:paraId="37B2C8A9" w14:textId="61CEE861" w:rsidR="00F2656D" w:rsidRPr="00DF3613" w:rsidRDefault="00F2656D" w:rsidP="008547A0">
      <w:pPr>
        <w:pStyle w:val="Subtitle"/>
        <w:rPr>
          <w:b/>
          <w:sz w:val="22"/>
          <w:szCs w:val="22"/>
        </w:rPr>
      </w:pPr>
      <w:r>
        <w:rPr>
          <w:b/>
          <w:sz w:val="22"/>
        </w:rPr>
        <w:t xml:space="preserve">W przypadku pytań prosimy o kontakt na adres: </w:t>
      </w:r>
    </w:p>
    <w:p w14:paraId="60C8BF5A" w14:textId="77777777" w:rsidR="00F2656D" w:rsidRPr="00DF3613" w:rsidRDefault="00F2656D" w:rsidP="008547A0">
      <w:pPr>
        <w:pStyle w:val="Subtitle"/>
        <w:rPr>
          <w:sz w:val="22"/>
          <w:szCs w:val="22"/>
        </w:rPr>
      </w:pPr>
    </w:p>
    <w:p w14:paraId="6C5700AF" w14:textId="70FD5C68" w:rsidR="002E488E" w:rsidRPr="00DF3613" w:rsidRDefault="002E488E" w:rsidP="002E488E">
      <w:pPr>
        <w:pStyle w:val="Subtitle"/>
        <w:rPr>
          <w:b/>
          <w:sz w:val="22"/>
          <w:szCs w:val="22"/>
        </w:rPr>
      </w:pPr>
      <w:r>
        <w:rPr>
          <w:b/>
          <w:sz w:val="22"/>
        </w:rPr>
        <w:t>HOMAG GmbH</w:t>
      </w:r>
    </w:p>
    <w:p w14:paraId="2129E3B5" w14:textId="77777777" w:rsidR="002E488E" w:rsidRPr="00DF3613" w:rsidRDefault="002E488E" w:rsidP="002E488E">
      <w:pPr>
        <w:pStyle w:val="Subtitle"/>
        <w:rPr>
          <w:sz w:val="22"/>
          <w:szCs w:val="22"/>
        </w:rPr>
      </w:pPr>
      <w:r>
        <w:rPr>
          <w:sz w:val="22"/>
        </w:rPr>
        <w:t>Homagstrasse 3–5</w:t>
      </w:r>
    </w:p>
    <w:p w14:paraId="294AE5BE" w14:textId="77777777" w:rsidR="002E488E" w:rsidRPr="00DF3613" w:rsidRDefault="002E488E" w:rsidP="002E488E">
      <w:pPr>
        <w:pStyle w:val="Subtitle"/>
        <w:rPr>
          <w:sz w:val="22"/>
          <w:szCs w:val="22"/>
        </w:rPr>
      </w:pPr>
      <w:r>
        <w:rPr>
          <w:sz w:val="22"/>
        </w:rPr>
        <w:t>72296 Schopfloch</w:t>
      </w:r>
    </w:p>
    <w:p w14:paraId="3AB4AD6B" w14:textId="77777777" w:rsidR="002E488E" w:rsidRPr="00DF3613" w:rsidRDefault="002E488E" w:rsidP="002E488E">
      <w:pPr>
        <w:pStyle w:val="Subtitle"/>
        <w:rPr>
          <w:sz w:val="22"/>
          <w:szCs w:val="22"/>
        </w:rPr>
      </w:pPr>
      <w:r>
        <w:rPr>
          <w:sz w:val="22"/>
        </w:rPr>
        <w:t>Niemcy</w:t>
      </w:r>
    </w:p>
    <w:p w14:paraId="71BE495D" w14:textId="28985C5F" w:rsidR="002E488E" w:rsidRPr="00DF3613" w:rsidRDefault="002E488E" w:rsidP="002E488E">
      <w:pPr>
        <w:pStyle w:val="Subtitle"/>
        <w:rPr>
          <w:sz w:val="22"/>
          <w:szCs w:val="22"/>
        </w:rPr>
      </w:pPr>
      <w:r>
        <w:rPr>
          <w:sz w:val="22"/>
        </w:rPr>
        <w:t>www.homag.com</w:t>
      </w:r>
    </w:p>
    <w:p w14:paraId="2C116A6D" w14:textId="77777777" w:rsidR="002E488E" w:rsidRPr="00DF3613" w:rsidRDefault="002E488E" w:rsidP="002E488E">
      <w:pPr>
        <w:pStyle w:val="Subtitle"/>
        <w:rPr>
          <w:sz w:val="22"/>
          <w:szCs w:val="22"/>
        </w:rPr>
      </w:pPr>
    </w:p>
    <w:p w14:paraId="78E0F0E0" w14:textId="17D37D26" w:rsidR="002E488E" w:rsidRPr="00DF3613" w:rsidRDefault="000D6C4D" w:rsidP="002E488E">
      <w:pPr>
        <w:pStyle w:val="Subtitle"/>
        <w:rPr>
          <w:b/>
          <w:sz w:val="22"/>
          <w:szCs w:val="22"/>
        </w:rPr>
      </w:pPr>
      <w:r>
        <w:rPr>
          <w:b/>
          <w:sz w:val="22"/>
        </w:rPr>
        <w:t>Melissa Rupp</w:t>
      </w:r>
    </w:p>
    <w:p w14:paraId="6885ABFF" w14:textId="14244009" w:rsidR="002E488E" w:rsidRPr="00DF3613" w:rsidRDefault="002847FF" w:rsidP="002E488E">
      <w:pPr>
        <w:pStyle w:val="Subtitle"/>
        <w:rPr>
          <w:sz w:val="22"/>
          <w:szCs w:val="22"/>
        </w:rPr>
      </w:pPr>
      <w:r>
        <w:rPr>
          <w:sz w:val="22"/>
        </w:rPr>
        <w:t>Sprzedaż i marketing</w:t>
      </w:r>
    </w:p>
    <w:p w14:paraId="6B2441C2" w14:textId="3811F7D8" w:rsidR="002E488E" w:rsidRPr="00DF3613" w:rsidRDefault="002E488E" w:rsidP="002E488E">
      <w:pPr>
        <w:pStyle w:val="Subtitle"/>
        <w:rPr>
          <w:sz w:val="22"/>
          <w:szCs w:val="22"/>
        </w:rPr>
      </w:pPr>
      <w:r>
        <w:rPr>
          <w:sz w:val="22"/>
        </w:rPr>
        <w:t>Tel.:</w:t>
      </w:r>
      <w:r>
        <w:rPr>
          <w:sz w:val="22"/>
        </w:rPr>
        <w:tab/>
        <w:t>+49 7443 13 – 3617</w:t>
      </w:r>
    </w:p>
    <w:p w14:paraId="1061D63C" w14:textId="22CB2578" w:rsidR="00F2656D" w:rsidRPr="00902F6A" w:rsidRDefault="00A40E95" w:rsidP="00DF3613">
      <w:pPr>
        <w:pStyle w:val="Subtitle"/>
        <w:rPr>
          <w:sz w:val="22"/>
          <w:szCs w:val="22"/>
        </w:rPr>
      </w:pPr>
      <w:hyperlink r:id="rId33" w:history="1">
        <w:r w:rsidR="004B5D8B">
          <w:rPr>
            <w:rStyle w:val="Hyperlink"/>
            <w:sz w:val="22"/>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DF3613" w:rsidRDefault="00DF3613" w:rsidP="00DF3613">
      <w:pPr>
        <w:pStyle w:val="Subtitle"/>
        <w:rPr>
          <w:sz w:val="22"/>
          <w:szCs w:val="22"/>
        </w:rPr>
      </w:pPr>
      <w:r>
        <w:rPr>
          <w:b/>
          <w:sz w:val="22"/>
        </w:rPr>
        <w:t>Lena Holzmann</w:t>
      </w:r>
      <w:r>
        <w:rPr>
          <w:sz w:val="22"/>
        </w:rPr>
        <w:br/>
        <w:t>Marketing produktowy</w:t>
      </w:r>
    </w:p>
    <w:p w14:paraId="63F48BAB" w14:textId="7D16E40B" w:rsidR="00DF3613" w:rsidRPr="00A967AC" w:rsidRDefault="00DF3613" w:rsidP="00DF3613">
      <w:pPr>
        <w:pStyle w:val="Subtitle"/>
        <w:rPr>
          <w:sz w:val="22"/>
          <w:szCs w:val="22"/>
        </w:rPr>
      </w:pPr>
      <w:r>
        <w:rPr>
          <w:sz w:val="22"/>
        </w:rPr>
        <w:t>Tel. +49 7443 13 – 2902</w:t>
      </w:r>
    </w:p>
    <w:p w14:paraId="0F2F71AE" w14:textId="49BE4BEB" w:rsidR="00DF3613" w:rsidRPr="00A967AC" w:rsidRDefault="00DF3613" w:rsidP="00DF3613">
      <w:pPr>
        <w:pStyle w:val="Subtitle"/>
        <w:rPr>
          <w:rStyle w:val="Hyperlink"/>
          <w:sz w:val="22"/>
          <w:szCs w:val="22"/>
        </w:rPr>
      </w:pPr>
      <w:r>
        <w:rPr>
          <w:rStyle w:val="Hyperlink"/>
          <w:sz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08A6F" w14:textId="77777777" w:rsidR="00A40E95" w:rsidRDefault="00A40E95">
      <w:r>
        <w:separator/>
      </w:r>
    </w:p>
  </w:endnote>
  <w:endnote w:type="continuationSeparator" w:id="0">
    <w:p w14:paraId="19FBBADC" w14:textId="77777777" w:rsidR="00A40E95" w:rsidRDefault="00A40E95">
      <w:r>
        <w:continuationSeparator/>
      </w:r>
    </w:p>
  </w:endnote>
  <w:endnote w:type="continuationNotice" w:id="1">
    <w:p w14:paraId="46430CC7" w14:textId="77777777" w:rsidR="00A40E95" w:rsidRDefault="00A40E9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ooter"/>
    </w:pPr>
    <w:r>
      <w:rPr>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Wyłącznie do użytku wewnętrznego</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C8BQIAABQ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" filled="f" stroked="f">
              <v:textbox style="mso-fit-shape-to-text:t" inset="5pt,0,0,0">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Wyłącznie do użytku wewnętrznego</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ooter"/>
      <w:rPr>
        <w:sz w:val="10"/>
      </w:rPr>
    </w:pPr>
    <w:r>
      <w:rPr>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p5xBw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ooter"/>
    </w:pPr>
    <w:r>
      <w:rPr>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Wyłącznie do użytku wewnętrznego</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E6zhzwkCAAAbBAAADgAA&#10;AAAAAAAAAAAAAAAuAgAAZHJzL2Uyb0RvYy54bWxQSwECLQAUAAYACAAAACEANIE6FtoAAAADAQAA&#10;DwAAAAAAAAAAAAAAAABjBAAAZHJzL2Rvd25yZXYueG1sUEsFBgAAAAAEAAQA8wAAAGoFAAAAAA==&#10;" filled="f" stroked="f">
              <v:textbox style="mso-fit-shape-to-text:t" inset="5pt,0,0,0">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Wyłącznie do użytku wewnętrznego</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0EB67B" w14:textId="77777777" w:rsidR="00A40E95" w:rsidRDefault="00A40E95">
      <w:r>
        <w:separator/>
      </w:r>
    </w:p>
  </w:footnote>
  <w:footnote w:type="continuationSeparator" w:id="0">
    <w:p w14:paraId="0F21EAFD" w14:textId="77777777" w:rsidR="00A40E95" w:rsidRDefault="00A40E95">
      <w:r>
        <w:continuationSeparator/>
      </w:r>
    </w:p>
  </w:footnote>
  <w:footnote w:type="continuationNotice" w:id="1">
    <w:p w14:paraId="7FF618BB" w14:textId="77777777" w:rsidR="00A40E95" w:rsidRDefault="00A40E9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Header"/>
      <w:tabs>
        <w:tab w:val="clear" w:pos="1418"/>
        <w:tab w:val="clear" w:pos="1560"/>
        <w:tab w:val="clear" w:pos="9072"/>
        <w:tab w:val="right" w:pos="9639"/>
      </w:tabs>
      <w:spacing w:after="1080"/>
      <w:ind w:right="-2268"/>
      <w:rPr>
        <w:sz w:val="32"/>
      </w:rPr>
    </w:pPr>
    <w:r>
      <w:rPr>
        <w:sz w:val="32"/>
      </w:rPr>
      <w:t>Informacja prasowa, lipiec 2022</w:t>
    </w:r>
    <w:r>
      <w:rPr>
        <w:b/>
        <w:sz w:val="28"/>
      </w:rPr>
      <w:tab/>
    </w:r>
    <w:r>
      <w:rPr>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Header"/>
            <w:tabs>
              <w:tab w:val="clear" w:pos="1418"/>
              <w:tab w:val="clear" w:pos="1560"/>
            </w:tabs>
            <w:spacing w:after="0" w:line="240" w:lineRule="auto"/>
            <w:rPr>
              <w:sz w:val="18"/>
            </w:rPr>
          </w:pPr>
          <w:r>
            <w:rPr>
              <w:sz w:val="18"/>
            </w:rPr>
            <w:t>HOLZ-HANDWERK 2022</w:t>
          </w:r>
        </w:p>
        <w:p w14:paraId="6616C026" w14:textId="77777777" w:rsidR="001A7658" w:rsidRDefault="001A7658" w:rsidP="00F13B93">
          <w:pPr>
            <w:pStyle w:val="Header"/>
            <w:tabs>
              <w:tab w:val="clear" w:pos="1418"/>
              <w:tab w:val="clear" w:pos="1560"/>
            </w:tabs>
            <w:spacing w:after="0"/>
            <w:rPr>
              <w:sz w:val="18"/>
            </w:rPr>
          </w:pPr>
        </w:p>
      </w:tc>
      <w:tc>
        <w:tcPr>
          <w:tcW w:w="2268" w:type="dxa"/>
        </w:tcPr>
        <w:p w14:paraId="11D66439" w14:textId="77777777" w:rsidR="001A7658" w:rsidRDefault="001A7658" w:rsidP="00F13B93">
          <w:pPr>
            <w:pStyle w:val="Header"/>
            <w:tabs>
              <w:tab w:val="clear" w:pos="1418"/>
              <w:tab w:val="clear" w:pos="1560"/>
            </w:tabs>
            <w:spacing w:after="0"/>
            <w:rPr>
              <w:sz w:val="18"/>
            </w:rPr>
          </w:pPr>
          <w:r>
            <w:rPr>
              <w:sz w:val="18"/>
            </w:rPr>
            <w:t xml:space="preserve">Strona: </w:t>
          </w:r>
          <w:r>
            <w:rPr>
              <w:sz w:val="18"/>
            </w:rPr>
            <w:fldChar w:fldCharType="begin"/>
          </w:r>
          <w:r>
            <w:rPr>
              <w:sz w:val="18"/>
            </w:rPr>
            <w:instrText xml:space="preserve">PAGE </w:instrText>
          </w:r>
          <w:r>
            <w:rPr>
              <w:sz w:val="18"/>
            </w:rPr>
            <w:fldChar w:fldCharType="separate"/>
          </w:r>
          <w:r>
            <w:rPr>
              <w:sz w:val="18"/>
            </w:rPr>
            <w:t>1</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Pr>
              <w:sz w:val="18"/>
            </w:rPr>
            <w:t>2</w:t>
          </w:r>
          <w:r>
            <w:rPr>
              <w:sz w:val="18"/>
            </w:rPr>
            <w:fldChar w:fldCharType="end"/>
          </w:r>
        </w:p>
      </w:tc>
      <w:tc>
        <w:tcPr>
          <w:tcW w:w="3969" w:type="dxa"/>
        </w:tcPr>
        <w:p w14:paraId="68CFA031" w14:textId="15520F4E" w:rsidR="001A7658" w:rsidRDefault="001A7658" w:rsidP="006F1AC9">
          <w:pPr>
            <w:pStyle w:val="Header"/>
            <w:tabs>
              <w:tab w:val="clear" w:pos="1418"/>
              <w:tab w:val="clear" w:pos="1560"/>
              <w:tab w:val="clear" w:pos="9072"/>
              <w:tab w:val="right" w:pos="1763"/>
            </w:tabs>
            <w:spacing w:after="0"/>
            <w:ind w:right="284"/>
            <w:rPr>
              <w:sz w:val="18"/>
            </w:rPr>
          </w:pPr>
          <w:r>
            <w:rPr>
              <w:sz w:val="18"/>
            </w:rPr>
            <w:tab/>
            <w:t>Lipiec 2022</w:t>
          </w:r>
        </w:p>
      </w:tc>
    </w:tr>
  </w:tbl>
  <w:p w14:paraId="693B6054" w14:textId="77777777" w:rsidR="001A7658" w:rsidRPr="00F2656D" w:rsidRDefault="001A7658">
    <w:pPr>
      <w:pStyle w:val="Header"/>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2791541">
    <w:abstractNumId w:val="20"/>
  </w:num>
  <w:num w:numId="2" w16cid:durableId="885947950">
    <w:abstractNumId w:val="2"/>
  </w:num>
  <w:num w:numId="3" w16cid:durableId="2039239180">
    <w:abstractNumId w:val="18"/>
  </w:num>
  <w:num w:numId="4" w16cid:durableId="1725175964">
    <w:abstractNumId w:val="13"/>
  </w:num>
  <w:num w:numId="5" w16cid:durableId="1004741587">
    <w:abstractNumId w:val="3"/>
  </w:num>
  <w:num w:numId="6" w16cid:durableId="112747338">
    <w:abstractNumId w:val="4"/>
  </w:num>
  <w:num w:numId="7" w16cid:durableId="1697387206">
    <w:abstractNumId w:val="16"/>
  </w:num>
  <w:num w:numId="8" w16cid:durableId="1800221881">
    <w:abstractNumId w:val="8"/>
  </w:num>
  <w:num w:numId="9" w16cid:durableId="1693729429">
    <w:abstractNumId w:val="10"/>
  </w:num>
  <w:num w:numId="10" w16cid:durableId="109403322">
    <w:abstractNumId w:val="20"/>
  </w:num>
  <w:num w:numId="11" w16cid:durableId="44761328">
    <w:abstractNumId w:val="2"/>
  </w:num>
  <w:num w:numId="12" w16cid:durableId="909005910">
    <w:abstractNumId w:val="18"/>
  </w:num>
  <w:num w:numId="13" w16cid:durableId="1077364709">
    <w:abstractNumId w:val="13"/>
  </w:num>
  <w:num w:numId="14" w16cid:durableId="1587425197">
    <w:abstractNumId w:val="14"/>
  </w:num>
  <w:num w:numId="15" w16cid:durableId="705757595">
    <w:abstractNumId w:val="3"/>
  </w:num>
  <w:num w:numId="16" w16cid:durableId="1473059162">
    <w:abstractNumId w:val="17"/>
  </w:num>
  <w:num w:numId="17" w16cid:durableId="924999283">
    <w:abstractNumId w:val="1"/>
  </w:num>
  <w:num w:numId="18" w16cid:durableId="528950517">
    <w:abstractNumId w:val="9"/>
  </w:num>
  <w:num w:numId="19" w16cid:durableId="7293431">
    <w:abstractNumId w:val="22"/>
  </w:num>
  <w:num w:numId="20" w16cid:durableId="1099060610">
    <w:abstractNumId w:val="7"/>
  </w:num>
  <w:num w:numId="21" w16cid:durableId="766341117">
    <w:abstractNumId w:val="15"/>
  </w:num>
  <w:num w:numId="22" w16cid:durableId="2101945856">
    <w:abstractNumId w:val="0"/>
  </w:num>
  <w:num w:numId="23" w16cid:durableId="2086758854">
    <w:abstractNumId w:val="6"/>
  </w:num>
  <w:num w:numId="24" w16cid:durableId="823552271">
    <w:abstractNumId w:val="21"/>
  </w:num>
  <w:num w:numId="25" w16cid:durableId="728111198">
    <w:abstractNumId w:val="11"/>
  </w:num>
  <w:num w:numId="26" w16cid:durableId="370961606">
    <w:abstractNumId w:val="5"/>
  </w:num>
  <w:num w:numId="27" w16cid:durableId="909198596">
    <w:abstractNumId w:val="12"/>
  </w:num>
  <w:num w:numId="28" w16cid:durableId="1949585347">
    <w:abstractNumId w:val="20"/>
  </w:num>
  <w:num w:numId="29" w16cid:durableId="805784141">
    <w:abstractNumId w:val="2"/>
  </w:num>
  <w:num w:numId="30" w16cid:durableId="1002513656">
    <w:abstractNumId w:val="18"/>
  </w:num>
  <w:num w:numId="31" w16cid:durableId="1847093709">
    <w:abstractNumId w:val="13"/>
  </w:num>
  <w:num w:numId="32" w16cid:durableId="659115603">
    <w:abstractNumId w:val="14"/>
  </w:num>
  <w:num w:numId="33" w16cid:durableId="226040617">
    <w:abstractNumId w:val="3"/>
  </w:num>
  <w:num w:numId="34" w16cid:durableId="563758877">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17965"/>
    <w:rsid w:val="000225A9"/>
    <w:rsid w:val="00023305"/>
    <w:rsid w:val="0002402B"/>
    <w:rsid w:val="00024EE9"/>
    <w:rsid w:val="00027E33"/>
    <w:rsid w:val="00030071"/>
    <w:rsid w:val="00030E51"/>
    <w:rsid w:val="00032B38"/>
    <w:rsid w:val="00032CA0"/>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6A1"/>
    <w:rsid w:val="00131B8C"/>
    <w:rsid w:val="00132534"/>
    <w:rsid w:val="00132AC3"/>
    <w:rsid w:val="001346DA"/>
    <w:rsid w:val="001353BA"/>
    <w:rsid w:val="00135985"/>
    <w:rsid w:val="001379FB"/>
    <w:rsid w:val="00141842"/>
    <w:rsid w:val="0014372B"/>
    <w:rsid w:val="001445C1"/>
    <w:rsid w:val="00144DDA"/>
    <w:rsid w:val="00144DE4"/>
    <w:rsid w:val="00145B80"/>
    <w:rsid w:val="0015063C"/>
    <w:rsid w:val="001544C1"/>
    <w:rsid w:val="00155A9C"/>
    <w:rsid w:val="00157215"/>
    <w:rsid w:val="00157FF5"/>
    <w:rsid w:val="00160EB8"/>
    <w:rsid w:val="001619E2"/>
    <w:rsid w:val="00161CF9"/>
    <w:rsid w:val="00162D1F"/>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7239"/>
    <w:rsid w:val="001D7A81"/>
    <w:rsid w:val="001E51F8"/>
    <w:rsid w:val="001E5DAB"/>
    <w:rsid w:val="001F18F7"/>
    <w:rsid w:val="001F5F23"/>
    <w:rsid w:val="001F6AB9"/>
    <w:rsid w:val="00200BC6"/>
    <w:rsid w:val="00203B8E"/>
    <w:rsid w:val="00205C6B"/>
    <w:rsid w:val="0020667E"/>
    <w:rsid w:val="0020678A"/>
    <w:rsid w:val="002067A0"/>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60A1"/>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2516"/>
    <w:rsid w:val="00293EAC"/>
    <w:rsid w:val="00294B3A"/>
    <w:rsid w:val="00295C3E"/>
    <w:rsid w:val="00296B38"/>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D60F0"/>
    <w:rsid w:val="002E0079"/>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206E"/>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1078"/>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D70"/>
    <w:rsid w:val="00496B05"/>
    <w:rsid w:val="00496C06"/>
    <w:rsid w:val="004A187A"/>
    <w:rsid w:val="004A19E0"/>
    <w:rsid w:val="004A2787"/>
    <w:rsid w:val="004A2ABE"/>
    <w:rsid w:val="004A469E"/>
    <w:rsid w:val="004A5651"/>
    <w:rsid w:val="004A771B"/>
    <w:rsid w:val="004B1435"/>
    <w:rsid w:val="004B5D8B"/>
    <w:rsid w:val="004C5039"/>
    <w:rsid w:val="004C749A"/>
    <w:rsid w:val="004D16BA"/>
    <w:rsid w:val="004D2657"/>
    <w:rsid w:val="004D2EB8"/>
    <w:rsid w:val="004D34E1"/>
    <w:rsid w:val="004D59AD"/>
    <w:rsid w:val="004D6AC4"/>
    <w:rsid w:val="004D6E9C"/>
    <w:rsid w:val="004E102C"/>
    <w:rsid w:val="004E5921"/>
    <w:rsid w:val="004E59BE"/>
    <w:rsid w:val="004E6D50"/>
    <w:rsid w:val="004F1217"/>
    <w:rsid w:val="004F56AB"/>
    <w:rsid w:val="004F6127"/>
    <w:rsid w:val="004F63AE"/>
    <w:rsid w:val="004F7D35"/>
    <w:rsid w:val="005001AF"/>
    <w:rsid w:val="005101A6"/>
    <w:rsid w:val="005109E9"/>
    <w:rsid w:val="0051203C"/>
    <w:rsid w:val="00513A4B"/>
    <w:rsid w:val="0051616A"/>
    <w:rsid w:val="00520897"/>
    <w:rsid w:val="00521E12"/>
    <w:rsid w:val="005243B8"/>
    <w:rsid w:val="00525033"/>
    <w:rsid w:val="00526690"/>
    <w:rsid w:val="00531393"/>
    <w:rsid w:val="00532227"/>
    <w:rsid w:val="00533CCB"/>
    <w:rsid w:val="00536E0C"/>
    <w:rsid w:val="00537C82"/>
    <w:rsid w:val="0054012D"/>
    <w:rsid w:val="00543464"/>
    <w:rsid w:val="00545022"/>
    <w:rsid w:val="00545C33"/>
    <w:rsid w:val="00545CB4"/>
    <w:rsid w:val="00546160"/>
    <w:rsid w:val="00546AC4"/>
    <w:rsid w:val="005475DE"/>
    <w:rsid w:val="00547750"/>
    <w:rsid w:val="005504C9"/>
    <w:rsid w:val="0055325E"/>
    <w:rsid w:val="0055397D"/>
    <w:rsid w:val="005539FB"/>
    <w:rsid w:val="005547A9"/>
    <w:rsid w:val="00555447"/>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5380"/>
    <w:rsid w:val="005B1770"/>
    <w:rsid w:val="005B17D7"/>
    <w:rsid w:val="005B44D6"/>
    <w:rsid w:val="005C250F"/>
    <w:rsid w:val="005C623C"/>
    <w:rsid w:val="005D36A6"/>
    <w:rsid w:val="005D59E6"/>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4DF7"/>
    <w:rsid w:val="006866E3"/>
    <w:rsid w:val="0068743D"/>
    <w:rsid w:val="00691C9B"/>
    <w:rsid w:val="006946AF"/>
    <w:rsid w:val="006965A5"/>
    <w:rsid w:val="00697CD5"/>
    <w:rsid w:val="00697D14"/>
    <w:rsid w:val="006A0B0E"/>
    <w:rsid w:val="006A0FC8"/>
    <w:rsid w:val="006A4C77"/>
    <w:rsid w:val="006A5FDE"/>
    <w:rsid w:val="006A79CA"/>
    <w:rsid w:val="006A7C57"/>
    <w:rsid w:val="006B224C"/>
    <w:rsid w:val="006B4C2F"/>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16516"/>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A7E9C"/>
    <w:rsid w:val="007B0121"/>
    <w:rsid w:val="007B7A9D"/>
    <w:rsid w:val="007B7E4A"/>
    <w:rsid w:val="007C32A1"/>
    <w:rsid w:val="007C668E"/>
    <w:rsid w:val="007D1175"/>
    <w:rsid w:val="007D1DC4"/>
    <w:rsid w:val="007D37A1"/>
    <w:rsid w:val="007D47AB"/>
    <w:rsid w:val="007D5B8D"/>
    <w:rsid w:val="007D5D8C"/>
    <w:rsid w:val="007D671D"/>
    <w:rsid w:val="007D7BB9"/>
    <w:rsid w:val="007D7E26"/>
    <w:rsid w:val="007E0109"/>
    <w:rsid w:val="007E61E8"/>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694"/>
    <w:rsid w:val="00986D86"/>
    <w:rsid w:val="00991563"/>
    <w:rsid w:val="00993859"/>
    <w:rsid w:val="00994B04"/>
    <w:rsid w:val="009964CC"/>
    <w:rsid w:val="009968FF"/>
    <w:rsid w:val="009A1B07"/>
    <w:rsid w:val="009A4FA6"/>
    <w:rsid w:val="009A643A"/>
    <w:rsid w:val="009A70B3"/>
    <w:rsid w:val="009B0037"/>
    <w:rsid w:val="009B0803"/>
    <w:rsid w:val="009B360F"/>
    <w:rsid w:val="009B5DB1"/>
    <w:rsid w:val="009C11F3"/>
    <w:rsid w:val="009C28C1"/>
    <w:rsid w:val="009C58AA"/>
    <w:rsid w:val="009C66B4"/>
    <w:rsid w:val="009C73C6"/>
    <w:rsid w:val="009C7B42"/>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2E9E"/>
    <w:rsid w:val="00A3346B"/>
    <w:rsid w:val="00A352F8"/>
    <w:rsid w:val="00A35A8A"/>
    <w:rsid w:val="00A40703"/>
    <w:rsid w:val="00A40E95"/>
    <w:rsid w:val="00A5108C"/>
    <w:rsid w:val="00A52FBB"/>
    <w:rsid w:val="00A53316"/>
    <w:rsid w:val="00A5444F"/>
    <w:rsid w:val="00A57207"/>
    <w:rsid w:val="00A60ED4"/>
    <w:rsid w:val="00A65202"/>
    <w:rsid w:val="00A65EFA"/>
    <w:rsid w:val="00A67D77"/>
    <w:rsid w:val="00A70284"/>
    <w:rsid w:val="00A7235B"/>
    <w:rsid w:val="00A73AAF"/>
    <w:rsid w:val="00A75550"/>
    <w:rsid w:val="00A75948"/>
    <w:rsid w:val="00A7598D"/>
    <w:rsid w:val="00A83580"/>
    <w:rsid w:val="00A875A3"/>
    <w:rsid w:val="00A87D5D"/>
    <w:rsid w:val="00A90A1D"/>
    <w:rsid w:val="00A92DDF"/>
    <w:rsid w:val="00A967AC"/>
    <w:rsid w:val="00A9766B"/>
    <w:rsid w:val="00A97ABC"/>
    <w:rsid w:val="00AA3FF1"/>
    <w:rsid w:val="00AB102F"/>
    <w:rsid w:val="00AB1583"/>
    <w:rsid w:val="00AB270F"/>
    <w:rsid w:val="00AB4AF9"/>
    <w:rsid w:val="00AB5D76"/>
    <w:rsid w:val="00AB73AA"/>
    <w:rsid w:val="00AC0A7D"/>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568"/>
    <w:rsid w:val="00AF4D65"/>
    <w:rsid w:val="00AF4DA6"/>
    <w:rsid w:val="00AF683B"/>
    <w:rsid w:val="00AF7968"/>
    <w:rsid w:val="00B0178E"/>
    <w:rsid w:val="00B01D42"/>
    <w:rsid w:val="00B01E77"/>
    <w:rsid w:val="00B02A34"/>
    <w:rsid w:val="00B03F57"/>
    <w:rsid w:val="00B0470F"/>
    <w:rsid w:val="00B060A5"/>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32A9"/>
    <w:rsid w:val="00B677D3"/>
    <w:rsid w:val="00B6780B"/>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741C"/>
    <w:rsid w:val="00C353C9"/>
    <w:rsid w:val="00C37E1B"/>
    <w:rsid w:val="00C455C8"/>
    <w:rsid w:val="00C45AD8"/>
    <w:rsid w:val="00C510D9"/>
    <w:rsid w:val="00C51B04"/>
    <w:rsid w:val="00C53DE9"/>
    <w:rsid w:val="00C5445B"/>
    <w:rsid w:val="00C57B01"/>
    <w:rsid w:val="00C60AA7"/>
    <w:rsid w:val="00C6117E"/>
    <w:rsid w:val="00C61C2E"/>
    <w:rsid w:val="00C61E6B"/>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03A0"/>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048F"/>
    <w:rsid w:val="00D113BA"/>
    <w:rsid w:val="00D137F6"/>
    <w:rsid w:val="00D15097"/>
    <w:rsid w:val="00D25BE4"/>
    <w:rsid w:val="00D2745F"/>
    <w:rsid w:val="00D322E6"/>
    <w:rsid w:val="00D40674"/>
    <w:rsid w:val="00D412DB"/>
    <w:rsid w:val="00D432CD"/>
    <w:rsid w:val="00D445CE"/>
    <w:rsid w:val="00D457EC"/>
    <w:rsid w:val="00D50588"/>
    <w:rsid w:val="00D52103"/>
    <w:rsid w:val="00D534EB"/>
    <w:rsid w:val="00D5486F"/>
    <w:rsid w:val="00D55B8A"/>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D063D"/>
    <w:rsid w:val="00DD49B9"/>
    <w:rsid w:val="00DD5856"/>
    <w:rsid w:val="00DD5A64"/>
    <w:rsid w:val="00DE038E"/>
    <w:rsid w:val="00DE114A"/>
    <w:rsid w:val="00DE1B28"/>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2512"/>
    <w:rsid w:val="00E6410F"/>
    <w:rsid w:val="00E661F7"/>
    <w:rsid w:val="00E672F4"/>
    <w:rsid w:val="00E7070B"/>
    <w:rsid w:val="00E74041"/>
    <w:rsid w:val="00E747D2"/>
    <w:rsid w:val="00E76BA1"/>
    <w:rsid w:val="00E76BAB"/>
    <w:rsid w:val="00E80FC6"/>
    <w:rsid w:val="00E914F3"/>
    <w:rsid w:val="00E915BB"/>
    <w:rsid w:val="00E93B4F"/>
    <w:rsid w:val="00E96913"/>
    <w:rsid w:val="00E973A2"/>
    <w:rsid w:val="00EA092E"/>
    <w:rsid w:val="00EA1788"/>
    <w:rsid w:val="00EA3D1C"/>
    <w:rsid w:val="00EA58A1"/>
    <w:rsid w:val="00EA6393"/>
    <w:rsid w:val="00EA65EB"/>
    <w:rsid w:val="00EB5479"/>
    <w:rsid w:val="00EC413A"/>
    <w:rsid w:val="00EC67EB"/>
    <w:rsid w:val="00ED2112"/>
    <w:rsid w:val="00ED2E7F"/>
    <w:rsid w:val="00ED360C"/>
    <w:rsid w:val="00EE04EE"/>
    <w:rsid w:val="00EE5B89"/>
    <w:rsid w:val="00EE64A2"/>
    <w:rsid w:val="00EE66D6"/>
    <w:rsid w:val="00EF3D3F"/>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1FC0"/>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673"/>
    <w:rsid w:val="00F91AF0"/>
    <w:rsid w:val="00F938E1"/>
    <w:rsid w:val="00F96B74"/>
    <w:rsid w:val="00FA23C1"/>
    <w:rsid w:val="00FA69C8"/>
    <w:rsid w:val="00FA6CC5"/>
    <w:rsid w:val="00FA6E32"/>
    <w:rsid w:val="00FB09FD"/>
    <w:rsid w:val="00FB2124"/>
    <w:rsid w:val="00FB2362"/>
    <w:rsid w:val="00FB6D7C"/>
    <w:rsid w:val="00FC2974"/>
    <w:rsid w:val="00FC3C73"/>
    <w:rsid w:val="00FC47A2"/>
    <w:rsid w:val="00FD5659"/>
    <w:rsid w:val="00FE05D2"/>
    <w:rsid w:val="00FE18D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073DD"/>
  <w15:docId w15:val="{F9CD4C74-479E-45A6-A58D-F70B29526F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0BC6"/>
    <w:pPr>
      <w:spacing w:after="120" w:line="360" w:lineRule="auto"/>
    </w:pPr>
    <w:rPr>
      <w:rFonts w:ascii="Arial" w:hAnsi="Arial"/>
      <w:color w:val="000000" w:themeColor="text1"/>
      <w:sz w:val="22"/>
    </w:rPr>
  </w:style>
  <w:style w:type="paragraph" w:styleId="Heading1">
    <w:name w:val="heading 1"/>
    <w:aliases w:val="Big Headline PR"/>
    <w:basedOn w:val="Normal"/>
    <w:next w:val="Normal"/>
    <w:qFormat/>
    <w:rsid w:val="009823CC"/>
    <w:pPr>
      <w:spacing w:after="320"/>
      <w:outlineLvl w:val="0"/>
    </w:pPr>
    <w:rPr>
      <w:b/>
      <w:color w:val="00A0DC" w:themeColor="background2"/>
      <w:sz w:val="32"/>
    </w:rPr>
  </w:style>
  <w:style w:type="paragraph" w:styleId="Heading2">
    <w:name w:val="heading 2"/>
    <w:aliases w:val="Sub-Headline"/>
    <w:basedOn w:val="Normal"/>
    <w:next w:val="Normal"/>
    <w:link w:val="Heading2Char"/>
    <w:qFormat/>
    <w:rsid w:val="00017717"/>
    <w:pPr>
      <w:spacing w:before="600"/>
      <w:outlineLvl w:val="1"/>
    </w:pPr>
    <w:rPr>
      <w:b/>
      <w:color w:val="001941" w:themeColor="text2"/>
      <w:sz w:val="24"/>
    </w:rPr>
  </w:style>
  <w:style w:type="paragraph" w:styleId="Heading3">
    <w:name w:val="heading 3"/>
    <w:aliases w:val="Ü3 Small Headline above Big Headline,Small Headline above Big Headline"/>
    <w:basedOn w:val="Normal"/>
    <w:next w:val="Normal"/>
    <w:link w:val="Heading3Char"/>
    <w:qFormat/>
    <w:rsid w:val="00D70A31"/>
    <w:pPr>
      <w:spacing w:before="240"/>
      <w:outlineLvl w:val="2"/>
    </w:pPr>
    <w:rPr>
      <w:b/>
      <w:color w:val="00A0DC" w:themeColor="background2"/>
    </w:rPr>
  </w:style>
  <w:style w:type="paragraph" w:styleId="Heading4">
    <w:name w:val="heading 4"/>
    <w:basedOn w:val="Normal"/>
    <w:next w:val="Normal"/>
    <w:pPr>
      <w:spacing w:before="120"/>
      <w:outlineLvl w:val="3"/>
    </w:pPr>
  </w:style>
  <w:style w:type="paragraph" w:styleId="Heading5">
    <w:name w:val="heading 5"/>
    <w:basedOn w:val="Normal"/>
    <w:next w:val="Normal"/>
    <w:pPr>
      <w:spacing w:before="240"/>
      <w:outlineLvl w:val="4"/>
    </w:pPr>
  </w:style>
  <w:style w:type="paragraph" w:styleId="Heading6">
    <w:name w:val="heading 6"/>
    <w:basedOn w:val="Normal"/>
    <w:next w:val="Normal"/>
    <w:pPr>
      <w:spacing w:before="240"/>
      <w:outlineLvl w:val="5"/>
    </w:pPr>
    <w:rPr>
      <w:i/>
    </w:rPr>
  </w:style>
  <w:style w:type="paragraph" w:styleId="Heading7">
    <w:name w:val="heading 7"/>
    <w:basedOn w:val="Normal"/>
    <w:next w:val="Normal"/>
    <w:pPr>
      <w:spacing w:before="240"/>
      <w:outlineLvl w:val="6"/>
    </w:pPr>
    <w:rPr>
      <w:sz w:val="20"/>
    </w:rPr>
  </w:style>
  <w:style w:type="paragraph" w:styleId="Heading8">
    <w:name w:val="heading 8"/>
    <w:basedOn w:val="Normal"/>
    <w:next w:val="Normal"/>
    <w:pPr>
      <w:spacing w:before="240"/>
      <w:outlineLvl w:val="7"/>
    </w:pPr>
    <w:rPr>
      <w:i/>
      <w:sz w:val="20"/>
    </w:rPr>
  </w:style>
  <w:style w:type="paragraph" w:styleId="Heading9">
    <w:name w:val="heading 9"/>
    <w:basedOn w:val="Normal"/>
    <w:next w:val="Normal"/>
    <w:pPr>
      <w:spacing w:line="240" w:lineRule="atLeast"/>
      <w:outlineLvl w:val="8"/>
    </w:pPr>
    <w:rPr>
      <w:rFonts w:ascii="Times New Roman" w:hAnsi="Times New Roman"/>
      <w:sz w:val="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1418"/>
        <w:tab w:val="left" w:pos="1560"/>
        <w:tab w:val="right" w:pos="9072"/>
      </w:tabs>
    </w:pPr>
  </w:style>
  <w:style w:type="paragraph" w:styleId="Footer">
    <w:name w:val="footer"/>
    <w:basedOn w:val="Normal"/>
    <w:pPr>
      <w:tabs>
        <w:tab w:val="center" w:pos="4536"/>
        <w:tab w:val="right" w:pos="9072"/>
      </w:tabs>
    </w:pPr>
    <w:rPr>
      <w:sz w:val="12"/>
    </w:rPr>
  </w:style>
  <w:style w:type="paragraph" w:customStyle="1" w:styleId="Maske">
    <w:name w:val="Maske"/>
    <w:basedOn w:val="Normal"/>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TOC1">
    <w:name w:val="toc 1"/>
    <w:basedOn w:val="Normal"/>
    <w:next w:val="Normal"/>
    <w:uiPriority w:val="39"/>
    <w:pPr>
      <w:tabs>
        <w:tab w:val="right" w:leader="dot" w:pos="9639"/>
      </w:tabs>
      <w:spacing w:before="120"/>
    </w:pPr>
    <w:rPr>
      <w:b/>
    </w:rPr>
  </w:style>
  <w:style w:type="paragraph" w:styleId="TOC2">
    <w:name w:val="toc 2"/>
    <w:basedOn w:val="Normal"/>
    <w:next w:val="Normal"/>
    <w:uiPriority w:val="39"/>
    <w:pPr>
      <w:tabs>
        <w:tab w:val="right" w:leader="dot" w:pos="9639"/>
      </w:tabs>
      <w:ind w:left="238"/>
    </w:pPr>
  </w:style>
  <w:style w:type="paragraph" w:styleId="TOC3">
    <w:name w:val="toc 3"/>
    <w:basedOn w:val="Normal"/>
    <w:next w:val="Normal"/>
    <w:uiPriority w:val="39"/>
    <w:pPr>
      <w:tabs>
        <w:tab w:val="right" w:leader="dot" w:pos="9639"/>
      </w:tabs>
      <w:ind w:left="482"/>
    </w:pPr>
  </w:style>
  <w:style w:type="paragraph" w:styleId="TOC4">
    <w:name w:val="toc 4"/>
    <w:basedOn w:val="Normal"/>
    <w:next w:val="Normal"/>
    <w:semiHidden/>
    <w:pPr>
      <w:tabs>
        <w:tab w:val="right" w:leader="dot" w:pos="9639"/>
      </w:tabs>
      <w:ind w:left="720"/>
    </w:pPr>
  </w:style>
  <w:style w:type="paragraph" w:styleId="TOC5">
    <w:name w:val="toc 5"/>
    <w:basedOn w:val="Normal"/>
    <w:next w:val="Normal"/>
    <w:semiHidden/>
    <w:pPr>
      <w:tabs>
        <w:tab w:val="right" w:leader="dot" w:pos="9639"/>
      </w:tabs>
      <w:ind w:left="958"/>
    </w:pPr>
  </w:style>
  <w:style w:type="paragraph" w:styleId="TOC6">
    <w:name w:val="toc 6"/>
    <w:basedOn w:val="Normal"/>
    <w:next w:val="Normal"/>
    <w:semiHidden/>
    <w:pPr>
      <w:tabs>
        <w:tab w:val="right" w:leader="dot" w:pos="9639"/>
      </w:tabs>
      <w:ind w:left="1200"/>
    </w:pPr>
  </w:style>
  <w:style w:type="paragraph" w:styleId="TOC7">
    <w:name w:val="toc 7"/>
    <w:basedOn w:val="Normal"/>
    <w:next w:val="Normal"/>
    <w:semiHidden/>
    <w:pPr>
      <w:tabs>
        <w:tab w:val="right" w:leader="dot" w:pos="9639"/>
      </w:tabs>
      <w:ind w:left="1440"/>
    </w:pPr>
  </w:style>
  <w:style w:type="paragraph" w:styleId="TOC8">
    <w:name w:val="toc 8"/>
    <w:basedOn w:val="Normal"/>
    <w:next w:val="Normal"/>
    <w:semiHidden/>
    <w:pPr>
      <w:tabs>
        <w:tab w:val="right" w:leader="dot" w:pos="9639"/>
      </w:tabs>
      <w:ind w:left="1680"/>
    </w:pPr>
  </w:style>
  <w:style w:type="paragraph" w:styleId="TOC9">
    <w:name w:val="toc 9"/>
    <w:basedOn w:val="Normal"/>
    <w:next w:val="Normal"/>
    <w:semiHidden/>
    <w:pPr>
      <w:tabs>
        <w:tab w:val="right" w:leader="dot" w:pos="9639"/>
      </w:tabs>
      <w:ind w:left="1920"/>
    </w:pPr>
  </w:style>
  <w:style w:type="paragraph" w:customStyle="1" w:styleId="Standard-berschrift">
    <w:name w:val="Standard-Überschrift"/>
    <w:basedOn w:val="Normal"/>
    <w:next w:val="Normal"/>
    <w:rPr>
      <w:b/>
      <w:sz w:val="28"/>
    </w:rPr>
  </w:style>
  <w:style w:type="paragraph" w:customStyle="1" w:styleId="Standard-Einzug">
    <w:name w:val="Standard-Einzug"/>
    <w:basedOn w:val="Normal"/>
    <w:pPr>
      <w:ind w:left="709"/>
    </w:pPr>
  </w:style>
  <w:style w:type="paragraph" w:styleId="BodyText">
    <w:name w:val="Body Text"/>
    <w:basedOn w:val="Normal"/>
    <w:pPr>
      <w:ind w:right="2835"/>
    </w:pPr>
  </w:style>
  <w:style w:type="paragraph" w:customStyle="1" w:styleId="Textkrper21">
    <w:name w:val="Textkörper 21"/>
    <w:basedOn w:val="Normal"/>
  </w:style>
  <w:style w:type="paragraph" w:customStyle="1" w:styleId="Textkrper31">
    <w:name w:val="Textkörper 31"/>
    <w:basedOn w:val="Normal"/>
    <w:pPr>
      <w:jc w:val="both"/>
    </w:pPr>
  </w:style>
  <w:style w:type="paragraph" w:styleId="BodyText2">
    <w:name w:val="Body Text 2"/>
    <w:basedOn w:val="Normal"/>
    <w:pPr>
      <w:tabs>
        <w:tab w:val="left" w:pos="2410"/>
      </w:tabs>
      <w:jc w:val="both"/>
    </w:pPr>
    <w:rPr>
      <w:b/>
      <w:sz w:val="32"/>
    </w:rPr>
  </w:style>
  <w:style w:type="paragraph" w:styleId="BodyText3">
    <w:name w:val="Body Text 3"/>
    <w:basedOn w:val="Normal"/>
    <w:pPr>
      <w:jc w:val="both"/>
    </w:pPr>
    <w:rPr>
      <w:b/>
      <w:i/>
    </w:rPr>
  </w:style>
  <w:style w:type="paragraph" w:styleId="Caption">
    <w:name w:val="caption"/>
    <w:basedOn w:val="Normal"/>
    <w:next w:val="Normal"/>
    <w:qFormat/>
    <w:rsid w:val="00F06CA2"/>
    <w:pPr>
      <w:spacing w:after="360"/>
    </w:pPr>
    <w:rPr>
      <w:b/>
    </w:rPr>
  </w:style>
  <w:style w:type="paragraph" w:styleId="NormalIndent">
    <w:name w:val="Normal Indent"/>
    <w:basedOn w:val="Normal"/>
    <w:pPr>
      <w:ind w:left="709"/>
    </w:pPr>
  </w:style>
  <w:style w:type="paragraph" w:styleId="BalloonText">
    <w:name w:val="Balloon Text"/>
    <w:basedOn w:val="Normal"/>
    <w:semiHidden/>
    <w:rsid w:val="006F1125"/>
    <w:rPr>
      <w:rFonts w:ascii="Tahoma" w:hAnsi="Tahoma" w:cs="Tahoma"/>
      <w:sz w:val="16"/>
      <w:szCs w:val="16"/>
    </w:rPr>
  </w:style>
  <w:style w:type="paragraph" w:styleId="NoSpacing">
    <w:name w:val="No Spacing"/>
    <w:aliases w:val="Source of image"/>
    <w:uiPriority w:val="1"/>
    <w:qFormat/>
    <w:rsid w:val="00C45AD8"/>
    <w:pPr>
      <w:widowControl w:val="0"/>
    </w:pPr>
    <w:rPr>
      <w:rFonts w:ascii="Arial" w:hAnsi="Arial"/>
      <w:b/>
      <w:color w:val="000000" w:themeColor="text1"/>
    </w:rPr>
  </w:style>
  <w:style w:type="paragraph" w:styleId="Title">
    <w:name w:val="Title"/>
    <w:aliases w:val="Title of image"/>
    <w:basedOn w:val="Normal"/>
    <w:next w:val="Normal"/>
    <w:link w:val="TitleChar"/>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leChar">
    <w:name w:val="Title Char"/>
    <w:aliases w:val="Title of image Char"/>
    <w:basedOn w:val="DefaultParagraphFont"/>
    <w:link w:val="Title"/>
    <w:uiPriority w:val="10"/>
    <w:rsid w:val="00736536"/>
    <w:rPr>
      <w:rFonts w:ascii="Arial" w:eastAsiaTheme="majorEastAsia" w:hAnsi="Arial" w:cstheme="majorBidi"/>
      <w:color w:val="000000" w:themeColor="text1"/>
      <w:spacing w:val="5"/>
      <w:kern w:val="28"/>
      <w:szCs w:val="52"/>
    </w:rPr>
  </w:style>
  <w:style w:type="paragraph" w:styleId="Subtitle">
    <w:name w:val="Subtitle"/>
    <w:aliases w:val="Kontaktdaten"/>
    <w:basedOn w:val="Normal"/>
    <w:next w:val="Normal"/>
    <w:link w:val="SubtitleChar"/>
    <w:uiPriority w:val="11"/>
    <w:qFormat/>
    <w:rsid w:val="008547A0"/>
    <w:pPr>
      <w:numPr>
        <w:ilvl w:val="1"/>
      </w:numPr>
      <w:spacing w:after="0" w:line="240" w:lineRule="auto"/>
    </w:pPr>
    <w:rPr>
      <w:rFonts w:eastAsiaTheme="majorEastAsia" w:cstheme="majorBidi"/>
      <w:iCs/>
      <w:sz w:val="20"/>
      <w:szCs w:val="24"/>
    </w:rPr>
  </w:style>
  <w:style w:type="character" w:customStyle="1" w:styleId="SubtitleChar">
    <w:name w:val="Subtitle Char"/>
    <w:aliases w:val="Kontaktdaten Char"/>
    <w:basedOn w:val="DefaultParagraphFont"/>
    <w:link w:val="Subtitle"/>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Normal"/>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Paragraph">
    <w:name w:val="List Paragraph"/>
    <w:basedOn w:val="Normal"/>
    <w:uiPriority w:val="34"/>
    <w:qFormat/>
    <w:rsid w:val="003C255A"/>
    <w:pPr>
      <w:spacing w:after="0" w:line="240" w:lineRule="auto"/>
      <w:ind w:left="720"/>
      <w:contextualSpacing/>
    </w:pPr>
    <w:rPr>
      <w:rFonts w:asciiTheme="minorHAnsi" w:eastAsiaTheme="minorHAnsi" w:hAnsiTheme="minorHAnsi" w:cstheme="minorBidi"/>
      <w:color w:val="auto"/>
      <w:szCs w:val="22"/>
      <w:lang w:eastAsia="en-US"/>
    </w:rPr>
  </w:style>
  <w:style w:type="character" w:customStyle="1" w:styleId="eop">
    <w:name w:val="eop"/>
    <w:basedOn w:val="DefaultParagraphFont"/>
    <w:rsid w:val="003C255A"/>
  </w:style>
  <w:style w:type="paragraph" w:styleId="PlainText">
    <w:name w:val="Plain Text"/>
    <w:basedOn w:val="Normal"/>
    <w:link w:val="PlainTextChar"/>
    <w:uiPriority w:val="99"/>
    <w:unhideWhenUsed/>
    <w:rsid w:val="003C255A"/>
    <w:pPr>
      <w:spacing w:after="0" w:line="240" w:lineRule="auto"/>
    </w:pPr>
    <w:rPr>
      <w:rFonts w:cstheme="minorBidi"/>
      <w:color w:val="auto"/>
      <w:sz w:val="20"/>
      <w:szCs w:val="21"/>
      <w:lang w:eastAsia="en-US"/>
    </w:rPr>
  </w:style>
  <w:style w:type="character" w:customStyle="1" w:styleId="PlainTextChar">
    <w:name w:val="Plain Text Char"/>
    <w:basedOn w:val="DefaultParagraphFont"/>
    <w:link w:val="PlainText"/>
    <w:uiPriority w:val="99"/>
    <w:rsid w:val="003C255A"/>
    <w:rPr>
      <w:rFonts w:ascii="Arial" w:hAnsi="Arial" w:cstheme="minorBidi"/>
      <w:szCs w:val="21"/>
      <w:lang w:eastAsia="en-US"/>
    </w:rPr>
  </w:style>
  <w:style w:type="character" w:styleId="Hyperlink">
    <w:name w:val="Hyperlink"/>
    <w:basedOn w:val="DefaultParagraphFont"/>
    <w:uiPriority w:val="99"/>
    <w:unhideWhenUsed/>
    <w:rsid w:val="003D0AF9"/>
    <w:rPr>
      <w:color w:val="00A0DC" w:themeColor="hyperlink"/>
      <w:u w:val="single"/>
    </w:rPr>
  </w:style>
  <w:style w:type="paragraph" w:styleId="NormalWeb">
    <w:name w:val="Normal (Web)"/>
    <w:basedOn w:val="Normal"/>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CommentReference">
    <w:name w:val="annotation reference"/>
    <w:basedOn w:val="DefaultParagraphFont"/>
    <w:uiPriority w:val="99"/>
    <w:semiHidden/>
    <w:unhideWhenUsed/>
    <w:rsid w:val="00AE783A"/>
    <w:rPr>
      <w:sz w:val="16"/>
      <w:szCs w:val="16"/>
    </w:rPr>
  </w:style>
  <w:style w:type="paragraph" w:styleId="CommentText">
    <w:name w:val="annotation text"/>
    <w:basedOn w:val="Normal"/>
    <w:link w:val="CommentTextChar"/>
    <w:uiPriority w:val="99"/>
    <w:unhideWhenUsed/>
    <w:rsid w:val="00AE783A"/>
    <w:pPr>
      <w:spacing w:line="240" w:lineRule="auto"/>
    </w:pPr>
    <w:rPr>
      <w:sz w:val="20"/>
    </w:rPr>
  </w:style>
  <w:style w:type="character" w:customStyle="1" w:styleId="CommentTextChar">
    <w:name w:val="Comment Text Char"/>
    <w:basedOn w:val="DefaultParagraphFont"/>
    <w:link w:val="CommentText"/>
    <w:uiPriority w:val="99"/>
    <w:rsid w:val="00AE783A"/>
    <w:rPr>
      <w:rFonts w:ascii="Arial" w:hAnsi="Arial"/>
      <w:color w:val="000000" w:themeColor="text1"/>
    </w:rPr>
  </w:style>
  <w:style w:type="paragraph" w:styleId="CommentSubject">
    <w:name w:val="annotation subject"/>
    <w:basedOn w:val="CommentText"/>
    <w:next w:val="CommentText"/>
    <w:link w:val="CommentSubjectChar"/>
    <w:uiPriority w:val="99"/>
    <w:semiHidden/>
    <w:unhideWhenUsed/>
    <w:rsid w:val="00AE783A"/>
    <w:rPr>
      <w:b/>
      <w:bCs/>
    </w:rPr>
  </w:style>
  <w:style w:type="character" w:customStyle="1" w:styleId="CommentSubjectChar">
    <w:name w:val="Comment Subject Char"/>
    <w:basedOn w:val="CommentTextChar"/>
    <w:link w:val="CommentSubject"/>
    <w:uiPriority w:val="99"/>
    <w:semiHidden/>
    <w:rsid w:val="00AE783A"/>
    <w:rPr>
      <w:rFonts w:ascii="Arial" w:hAnsi="Arial"/>
      <w:b/>
      <w:bCs/>
      <w:color w:val="000000" w:themeColor="text1"/>
    </w:rPr>
  </w:style>
  <w:style w:type="paragraph" w:styleId="Revision">
    <w:name w:val="Revision"/>
    <w:hidden/>
    <w:uiPriority w:val="99"/>
    <w:semiHidden/>
    <w:rsid w:val="001814AD"/>
    <w:rPr>
      <w:rFonts w:ascii="Arial" w:hAnsi="Arial"/>
      <w:color w:val="000000" w:themeColor="text1"/>
      <w:sz w:val="22"/>
    </w:rPr>
  </w:style>
  <w:style w:type="character" w:styleId="UnresolvedMention">
    <w:name w:val="Unresolved Mention"/>
    <w:basedOn w:val="DefaultParagraphFont"/>
    <w:uiPriority w:val="99"/>
    <w:semiHidden/>
    <w:unhideWhenUsed/>
    <w:rsid w:val="00B261DB"/>
    <w:rPr>
      <w:color w:val="605E5C"/>
      <w:shd w:val="clear" w:color="auto" w:fill="E1DFDD"/>
    </w:rPr>
  </w:style>
  <w:style w:type="character" w:styleId="FollowedHyperlink">
    <w:name w:val="FollowedHyperlink"/>
    <w:basedOn w:val="DefaultParagraphFont"/>
    <w:uiPriority w:val="99"/>
    <w:semiHidden/>
    <w:unhideWhenUsed/>
    <w:rsid w:val="00B261DB"/>
    <w:rPr>
      <w:color w:val="001941" w:themeColor="followedHyperlink"/>
      <w:u w:val="single"/>
    </w:rPr>
  </w:style>
  <w:style w:type="paragraph" w:styleId="TOCHeading">
    <w:name w:val="TOC Heading"/>
    <w:basedOn w:val="Heading1"/>
    <w:next w:val="Normal"/>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Heading1"/>
    <w:next w:val="Normal"/>
    <w:qFormat/>
    <w:rsid w:val="00753487"/>
  </w:style>
  <w:style w:type="paragraph" w:customStyle="1" w:styleId="PRSubheadoben">
    <w:name w:val="PR Subhead oben"/>
    <w:basedOn w:val="Heading3"/>
    <w:next w:val="PRTiteloben"/>
    <w:link w:val="PRSubheadobenZchn"/>
    <w:qFormat/>
    <w:rsid w:val="0055325E"/>
  </w:style>
  <w:style w:type="character" w:customStyle="1" w:styleId="Heading2Char">
    <w:name w:val="Heading 2 Char"/>
    <w:aliases w:val="Sub-Headline Char"/>
    <w:basedOn w:val="DefaultParagraphFont"/>
    <w:link w:val="Heading2"/>
    <w:rsid w:val="005B17D7"/>
    <w:rPr>
      <w:rFonts w:ascii="Arial" w:hAnsi="Arial"/>
      <w:b/>
      <w:color w:val="001941" w:themeColor="text2"/>
      <w:sz w:val="24"/>
    </w:rPr>
  </w:style>
  <w:style w:type="paragraph" w:customStyle="1" w:styleId="FormatvorlageTitel">
    <w:name w:val="Formatvorlage Titel"/>
    <w:aliases w:val="Title of image + Fett"/>
    <w:basedOn w:val="Title"/>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Heading3Char">
    <w:name w:val="Heading 3 Char"/>
    <w:aliases w:val="Ü3 Small Headline above Big Headline Char,Small Headline above Big Headline Char"/>
    <w:basedOn w:val="DefaultParagraphFont"/>
    <w:link w:val="Heading3"/>
    <w:rsid w:val="00D70A31"/>
    <w:rPr>
      <w:rFonts w:ascii="Arial" w:hAnsi="Arial"/>
      <w:b/>
      <w:color w:val="00A0DC" w:themeColor="background2"/>
      <w:sz w:val="22"/>
    </w:rPr>
  </w:style>
  <w:style w:type="character" w:customStyle="1" w:styleId="PRSubheadobenZchn">
    <w:name w:val="PR Subhead oben Zchn"/>
    <w:basedOn w:val="Heading3Char"/>
    <w:link w:val="PRSubheadoben"/>
    <w:rsid w:val="00D70A31"/>
    <w:rPr>
      <w:rFonts w:ascii="Arial" w:hAnsi="Arial"/>
      <w:b/>
      <w:color w:val="00A0DC" w:themeColor="background2"/>
      <w:sz w:val="22"/>
    </w:rPr>
  </w:style>
  <w:style w:type="character" w:customStyle="1" w:styleId="Sub-Sub-HeadZchn">
    <w:name w:val="Sub-Sub-Head Zchn"/>
    <w:basedOn w:val="PRSubheadobenZchn"/>
    <w:link w:val="Sub-Sub-Head"/>
    <w:rsid w:val="00D70A31"/>
    <w:rPr>
      <w:rFonts w:ascii="Arial" w:hAnsi="Arial"/>
      <w:b/>
      <w:color w:val="00A0DC" w:themeColor="background2"/>
      <w:sz w:val="22"/>
    </w:rPr>
  </w:style>
  <w:style w:type="paragraph" w:customStyle="1" w:styleId="paragraph">
    <w:name w:val="paragraph"/>
    <w:basedOn w:val="Normal"/>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DefaultParagraphFont"/>
    <w:rsid w:val="004E6D50"/>
  </w:style>
  <w:style w:type="character" w:customStyle="1" w:styleId="tabchar">
    <w:name w:val="tabchar"/>
    <w:basedOn w:val="DefaultParagraphFont"/>
    <w:rsid w:val="004E6D50"/>
  </w:style>
  <w:style w:type="character" w:customStyle="1" w:styleId="scxw261477833">
    <w:name w:val="scxw261477833"/>
    <w:basedOn w:val="DefaultParagraphFont"/>
    <w:rsid w:val="005D759A"/>
  </w:style>
  <w:style w:type="character" w:customStyle="1" w:styleId="scxw173611371">
    <w:name w:val="scxw173611371"/>
    <w:basedOn w:val="DefaultParagraphFont"/>
    <w:rsid w:val="00ED2112"/>
  </w:style>
  <w:style w:type="character" w:customStyle="1" w:styleId="scxw107236311">
    <w:name w:val="scxw107236311"/>
    <w:basedOn w:val="DefaultParagraphFont"/>
    <w:rsid w:val="00790065"/>
  </w:style>
  <w:style w:type="character" w:customStyle="1" w:styleId="scxw3454116">
    <w:name w:val="scxw3454116"/>
    <w:basedOn w:val="DefaultParagraphFont"/>
    <w:rsid w:val="001053DE"/>
  </w:style>
  <w:style w:type="character" w:customStyle="1" w:styleId="scxw17163525">
    <w:name w:val="scxw17163525"/>
    <w:basedOn w:val="DefaultParagraphFont"/>
    <w:rsid w:val="002753FF"/>
  </w:style>
  <w:style w:type="paragraph" w:styleId="FootnoteText">
    <w:name w:val="footnote text"/>
    <w:basedOn w:val="Normal"/>
    <w:link w:val="FootnoteTextChar"/>
    <w:uiPriority w:val="99"/>
    <w:semiHidden/>
    <w:unhideWhenUsed/>
    <w:rsid w:val="00E747D2"/>
    <w:pPr>
      <w:spacing w:after="0" w:line="240" w:lineRule="auto"/>
    </w:pPr>
    <w:rPr>
      <w:sz w:val="20"/>
    </w:rPr>
  </w:style>
  <w:style w:type="character" w:customStyle="1" w:styleId="FootnoteTextChar">
    <w:name w:val="Footnote Text Char"/>
    <w:basedOn w:val="DefaultParagraphFont"/>
    <w:link w:val="FootnoteText"/>
    <w:uiPriority w:val="99"/>
    <w:semiHidden/>
    <w:rsid w:val="00E747D2"/>
    <w:rPr>
      <w:rFonts w:ascii="Arial" w:hAnsi="Arial"/>
      <w:color w:val="000000" w:themeColor="text1"/>
    </w:rPr>
  </w:style>
  <w:style w:type="character" w:styleId="FootnoteReference">
    <w:name w:val="footnote reference"/>
    <w:basedOn w:val="DefaultParagraphFont"/>
    <w:uiPriority w:val="99"/>
    <w:semiHidden/>
    <w:unhideWhenUsed/>
    <w:rsid w:val="00E747D2"/>
    <w:rPr>
      <w:vertAlign w:val="superscript"/>
    </w:rPr>
  </w:style>
  <w:style w:type="character" w:customStyle="1" w:styleId="apple-converted-space">
    <w:name w:val="apple-converted-space"/>
    <w:basedOn w:val="DefaultParagraphFon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45123391">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219510825">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332022936">
          <w:marLeft w:val="0"/>
          <w:marRight w:val="0"/>
          <w:marTop w:val="0"/>
          <w:marBottom w:val="0"/>
          <w:divBdr>
            <w:top w:val="none" w:sz="0" w:space="0" w:color="auto"/>
            <w:left w:val="none" w:sz="0" w:space="0" w:color="auto"/>
            <w:bottom w:val="none" w:sz="0" w:space="0" w:color="auto"/>
            <w:right w:val="none" w:sz="0" w:space="0" w:color="auto"/>
          </w:divBdr>
        </w:div>
        <w:div w:id="1883518328">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312685840">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1565331409">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64615420">
          <w:marLeft w:val="0"/>
          <w:marRight w:val="0"/>
          <w:marTop w:val="0"/>
          <w:marBottom w:val="0"/>
          <w:divBdr>
            <w:top w:val="none" w:sz="0" w:space="0" w:color="auto"/>
            <w:left w:val="none" w:sz="0" w:space="0" w:color="auto"/>
            <w:bottom w:val="none" w:sz="0" w:space="0" w:color="auto"/>
            <w:right w:val="none" w:sz="0" w:space="0" w:color="auto"/>
          </w:divBdr>
        </w:div>
        <w:div w:id="798111862">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customXml/itemProps2.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3.xml><?xml version="1.0" encoding="utf-8"?>
<ds:datastoreItem xmlns:ds="http://schemas.openxmlformats.org/officeDocument/2006/customXml" ds:itemID="{CBE73A94-C759-43A1-9E8B-74A038AC7A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1</Pages>
  <Words>5105</Words>
  <Characters>29103</Characters>
  <Application>Microsoft Office Word</Application>
  <DocSecurity>4</DocSecurity>
  <Lines>242</Lines>
  <Paragraphs>68</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34140</CharactersWithSpaces>
  <SharedDoc>false</SharedDoc>
  <HLinks>
    <vt:vector size="162" baseType="variant">
      <vt:variant>
        <vt:i4>8126495</vt:i4>
      </vt:variant>
      <vt:variant>
        <vt:i4>159</vt:i4>
      </vt:variant>
      <vt:variant>
        <vt:i4>0</vt:i4>
      </vt:variant>
      <vt:variant>
        <vt:i4>5</vt:i4>
      </vt:variant>
      <vt:variant>
        <vt:lpwstr>mailto:Melissa.Rupp@homag.com</vt:lpwstr>
      </vt:variant>
      <vt:variant>
        <vt:lpwstr/>
      </vt:variant>
      <vt:variant>
        <vt:i4>1966143</vt:i4>
      </vt:variant>
      <vt:variant>
        <vt:i4>152</vt:i4>
      </vt:variant>
      <vt:variant>
        <vt:i4>0</vt:i4>
      </vt:variant>
      <vt:variant>
        <vt:i4>5</vt:i4>
      </vt:variant>
      <vt:variant>
        <vt:lpwstr/>
      </vt:variant>
      <vt:variant>
        <vt:lpwstr>_Toc108418757</vt:lpwstr>
      </vt:variant>
      <vt:variant>
        <vt:i4>1966143</vt:i4>
      </vt:variant>
      <vt:variant>
        <vt:i4>146</vt:i4>
      </vt:variant>
      <vt:variant>
        <vt:i4>0</vt:i4>
      </vt:variant>
      <vt:variant>
        <vt:i4>5</vt:i4>
      </vt:variant>
      <vt:variant>
        <vt:lpwstr/>
      </vt:variant>
      <vt:variant>
        <vt:lpwstr>_Toc108418756</vt:lpwstr>
      </vt:variant>
      <vt:variant>
        <vt:i4>1966143</vt:i4>
      </vt:variant>
      <vt:variant>
        <vt:i4>140</vt:i4>
      </vt:variant>
      <vt:variant>
        <vt:i4>0</vt:i4>
      </vt:variant>
      <vt:variant>
        <vt:i4>5</vt:i4>
      </vt:variant>
      <vt:variant>
        <vt:lpwstr/>
      </vt:variant>
      <vt:variant>
        <vt:lpwstr>_Toc108418755</vt:lpwstr>
      </vt:variant>
      <vt:variant>
        <vt:i4>1966143</vt:i4>
      </vt:variant>
      <vt:variant>
        <vt:i4>134</vt:i4>
      </vt:variant>
      <vt:variant>
        <vt:i4>0</vt:i4>
      </vt:variant>
      <vt:variant>
        <vt:i4>5</vt:i4>
      </vt:variant>
      <vt:variant>
        <vt:lpwstr/>
      </vt:variant>
      <vt:variant>
        <vt:lpwstr>_Toc108418754</vt:lpwstr>
      </vt:variant>
      <vt:variant>
        <vt:i4>1966143</vt:i4>
      </vt:variant>
      <vt:variant>
        <vt:i4>128</vt:i4>
      </vt:variant>
      <vt:variant>
        <vt:i4>0</vt:i4>
      </vt:variant>
      <vt:variant>
        <vt:i4>5</vt:i4>
      </vt:variant>
      <vt:variant>
        <vt:lpwstr/>
      </vt:variant>
      <vt:variant>
        <vt:lpwstr>_Toc108418753</vt:lpwstr>
      </vt:variant>
      <vt:variant>
        <vt:i4>1966143</vt:i4>
      </vt:variant>
      <vt:variant>
        <vt:i4>122</vt:i4>
      </vt:variant>
      <vt:variant>
        <vt:i4>0</vt:i4>
      </vt:variant>
      <vt:variant>
        <vt:i4>5</vt:i4>
      </vt:variant>
      <vt:variant>
        <vt:lpwstr/>
      </vt:variant>
      <vt:variant>
        <vt:lpwstr>_Toc108418752</vt:lpwstr>
      </vt:variant>
      <vt:variant>
        <vt:i4>1966143</vt:i4>
      </vt:variant>
      <vt:variant>
        <vt:i4>116</vt:i4>
      </vt:variant>
      <vt:variant>
        <vt:i4>0</vt:i4>
      </vt:variant>
      <vt:variant>
        <vt:i4>5</vt:i4>
      </vt:variant>
      <vt:variant>
        <vt:lpwstr/>
      </vt:variant>
      <vt:variant>
        <vt:lpwstr>_Toc108418751</vt:lpwstr>
      </vt:variant>
      <vt:variant>
        <vt:i4>1966143</vt:i4>
      </vt:variant>
      <vt:variant>
        <vt:i4>110</vt:i4>
      </vt:variant>
      <vt:variant>
        <vt:i4>0</vt:i4>
      </vt:variant>
      <vt:variant>
        <vt:i4>5</vt:i4>
      </vt:variant>
      <vt:variant>
        <vt:lpwstr/>
      </vt:variant>
      <vt:variant>
        <vt:lpwstr>_Toc108418750</vt:lpwstr>
      </vt:variant>
      <vt:variant>
        <vt:i4>2031679</vt:i4>
      </vt:variant>
      <vt:variant>
        <vt:i4>104</vt:i4>
      </vt:variant>
      <vt:variant>
        <vt:i4>0</vt:i4>
      </vt:variant>
      <vt:variant>
        <vt:i4>5</vt:i4>
      </vt:variant>
      <vt:variant>
        <vt:lpwstr/>
      </vt:variant>
      <vt:variant>
        <vt:lpwstr>_Toc108418749</vt:lpwstr>
      </vt:variant>
      <vt:variant>
        <vt:i4>2031679</vt:i4>
      </vt:variant>
      <vt:variant>
        <vt:i4>98</vt:i4>
      </vt:variant>
      <vt:variant>
        <vt:i4>0</vt:i4>
      </vt:variant>
      <vt:variant>
        <vt:i4>5</vt:i4>
      </vt:variant>
      <vt:variant>
        <vt:lpwstr/>
      </vt:variant>
      <vt:variant>
        <vt:lpwstr>_Toc108418748</vt:lpwstr>
      </vt:variant>
      <vt:variant>
        <vt:i4>2031679</vt:i4>
      </vt:variant>
      <vt:variant>
        <vt:i4>92</vt:i4>
      </vt:variant>
      <vt:variant>
        <vt:i4>0</vt:i4>
      </vt:variant>
      <vt:variant>
        <vt:i4>5</vt:i4>
      </vt:variant>
      <vt:variant>
        <vt:lpwstr/>
      </vt:variant>
      <vt:variant>
        <vt:lpwstr>_Toc108418747</vt:lpwstr>
      </vt:variant>
      <vt:variant>
        <vt:i4>2031679</vt:i4>
      </vt:variant>
      <vt:variant>
        <vt:i4>86</vt:i4>
      </vt:variant>
      <vt:variant>
        <vt:i4>0</vt:i4>
      </vt:variant>
      <vt:variant>
        <vt:i4>5</vt:i4>
      </vt:variant>
      <vt:variant>
        <vt:lpwstr/>
      </vt:variant>
      <vt:variant>
        <vt:lpwstr>_Toc108418746</vt:lpwstr>
      </vt:variant>
      <vt:variant>
        <vt:i4>2031679</vt:i4>
      </vt:variant>
      <vt:variant>
        <vt:i4>80</vt:i4>
      </vt:variant>
      <vt:variant>
        <vt:i4>0</vt:i4>
      </vt:variant>
      <vt:variant>
        <vt:i4>5</vt:i4>
      </vt:variant>
      <vt:variant>
        <vt:lpwstr/>
      </vt:variant>
      <vt:variant>
        <vt:lpwstr>_Toc108418745</vt:lpwstr>
      </vt:variant>
      <vt:variant>
        <vt:i4>2031679</vt:i4>
      </vt:variant>
      <vt:variant>
        <vt:i4>74</vt:i4>
      </vt:variant>
      <vt:variant>
        <vt:i4>0</vt:i4>
      </vt:variant>
      <vt:variant>
        <vt:i4>5</vt:i4>
      </vt:variant>
      <vt:variant>
        <vt:lpwstr/>
      </vt:variant>
      <vt:variant>
        <vt:lpwstr>_Toc108418744</vt:lpwstr>
      </vt:variant>
      <vt:variant>
        <vt:i4>2031679</vt:i4>
      </vt:variant>
      <vt:variant>
        <vt:i4>68</vt:i4>
      </vt:variant>
      <vt:variant>
        <vt:i4>0</vt:i4>
      </vt:variant>
      <vt:variant>
        <vt:i4>5</vt:i4>
      </vt:variant>
      <vt:variant>
        <vt:lpwstr/>
      </vt:variant>
      <vt:variant>
        <vt:lpwstr>_Toc108418743</vt:lpwstr>
      </vt:variant>
      <vt:variant>
        <vt:i4>2031679</vt:i4>
      </vt:variant>
      <vt:variant>
        <vt:i4>62</vt:i4>
      </vt:variant>
      <vt:variant>
        <vt:i4>0</vt:i4>
      </vt:variant>
      <vt:variant>
        <vt:i4>5</vt:i4>
      </vt:variant>
      <vt:variant>
        <vt:lpwstr/>
      </vt:variant>
      <vt:variant>
        <vt:lpwstr>_Toc108418742</vt:lpwstr>
      </vt:variant>
      <vt:variant>
        <vt:i4>2031679</vt:i4>
      </vt:variant>
      <vt:variant>
        <vt:i4>56</vt:i4>
      </vt:variant>
      <vt:variant>
        <vt:i4>0</vt:i4>
      </vt:variant>
      <vt:variant>
        <vt:i4>5</vt:i4>
      </vt:variant>
      <vt:variant>
        <vt:lpwstr/>
      </vt:variant>
      <vt:variant>
        <vt:lpwstr>_Toc108418741</vt:lpwstr>
      </vt:variant>
      <vt:variant>
        <vt:i4>2031679</vt:i4>
      </vt:variant>
      <vt:variant>
        <vt:i4>50</vt:i4>
      </vt:variant>
      <vt:variant>
        <vt:i4>0</vt:i4>
      </vt:variant>
      <vt:variant>
        <vt:i4>5</vt:i4>
      </vt:variant>
      <vt:variant>
        <vt:lpwstr/>
      </vt:variant>
      <vt:variant>
        <vt:lpwstr>_Toc108418740</vt:lpwstr>
      </vt:variant>
      <vt:variant>
        <vt:i4>1572927</vt:i4>
      </vt:variant>
      <vt:variant>
        <vt:i4>44</vt:i4>
      </vt:variant>
      <vt:variant>
        <vt:i4>0</vt:i4>
      </vt:variant>
      <vt:variant>
        <vt:i4>5</vt:i4>
      </vt:variant>
      <vt:variant>
        <vt:lpwstr/>
      </vt:variant>
      <vt:variant>
        <vt:lpwstr>_Toc108418739</vt:lpwstr>
      </vt:variant>
      <vt:variant>
        <vt:i4>1572927</vt:i4>
      </vt:variant>
      <vt:variant>
        <vt:i4>38</vt:i4>
      </vt:variant>
      <vt:variant>
        <vt:i4>0</vt:i4>
      </vt:variant>
      <vt:variant>
        <vt:i4>5</vt:i4>
      </vt:variant>
      <vt:variant>
        <vt:lpwstr/>
      </vt:variant>
      <vt:variant>
        <vt:lpwstr>_Toc108418738</vt:lpwstr>
      </vt:variant>
      <vt:variant>
        <vt:i4>1572927</vt:i4>
      </vt:variant>
      <vt:variant>
        <vt:i4>32</vt:i4>
      </vt:variant>
      <vt:variant>
        <vt:i4>0</vt:i4>
      </vt:variant>
      <vt:variant>
        <vt:i4>5</vt:i4>
      </vt:variant>
      <vt:variant>
        <vt:lpwstr/>
      </vt:variant>
      <vt:variant>
        <vt:lpwstr>_Toc108418737</vt:lpwstr>
      </vt:variant>
      <vt:variant>
        <vt:i4>1572927</vt:i4>
      </vt:variant>
      <vt:variant>
        <vt:i4>26</vt:i4>
      </vt:variant>
      <vt:variant>
        <vt:i4>0</vt:i4>
      </vt:variant>
      <vt:variant>
        <vt:i4>5</vt:i4>
      </vt:variant>
      <vt:variant>
        <vt:lpwstr/>
      </vt:variant>
      <vt:variant>
        <vt:lpwstr>_Toc108418736</vt:lpwstr>
      </vt:variant>
      <vt:variant>
        <vt:i4>1572927</vt:i4>
      </vt:variant>
      <vt:variant>
        <vt:i4>20</vt:i4>
      </vt:variant>
      <vt:variant>
        <vt:i4>0</vt:i4>
      </vt:variant>
      <vt:variant>
        <vt:i4>5</vt:i4>
      </vt:variant>
      <vt:variant>
        <vt:lpwstr/>
      </vt:variant>
      <vt:variant>
        <vt:lpwstr>_Toc108418735</vt:lpwstr>
      </vt:variant>
      <vt:variant>
        <vt:i4>1572927</vt:i4>
      </vt:variant>
      <vt:variant>
        <vt:i4>14</vt:i4>
      </vt:variant>
      <vt:variant>
        <vt:i4>0</vt:i4>
      </vt:variant>
      <vt:variant>
        <vt:i4>5</vt:i4>
      </vt:variant>
      <vt:variant>
        <vt:lpwstr/>
      </vt:variant>
      <vt:variant>
        <vt:lpwstr>_Toc108418734</vt:lpwstr>
      </vt:variant>
      <vt:variant>
        <vt:i4>1572927</vt:i4>
      </vt:variant>
      <vt:variant>
        <vt:i4>8</vt:i4>
      </vt:variant>
      <vt:variant>
        <vt:i4>0</vt:i4>
      </vt:variant>
      <vt:variant>
        <vt:i4>5</vt:i4>
      </vt:variant>
      <vt:variant>
        <vt:lpwstr/>
      </vt:variant>
      <vt:variant>
        <vt:lpwstr>_Toc108418733</vt:lpwstr>
      </vt:variant>
      <vt:variant>
        <vt:i4>1572927</vt:i4>
      </vt:variant>
      <vt:variant>
        <vt:i4>2</vt:i4>
      </vt:variant>
      <vt:variant>
        <vt:i4>0</vt:i4>
      </vt:variant>
      <vt:variant>
        <vt:i4>5</vt:i4>
      </vt:variant>
      <vt:variant>
        <vt:lpwstr/>
      </vt:variant>
      <vt:variant>
        <vt:lpwstr>_Toc108418732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Vogel, Larissa</cp:lastModifiedBy>
  <cp:revision>28</cp:revision>
  <cp:lastPrinted>2021-10-15T21:31:00Z</cp:lastPrinted>
  <dcterms:created xsi:type="dcterms:W3CDTF">2022-06-28T15:11:00Z</dcterms:created>
  <dcterms:modified xsi:type="dcterms:W3CDTF">2022-07-11T21:29:00Z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