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F40CB9" w14:textId="3A39F059" w:rsidR="00181328" w:rsidRPr="009E4AEA" w:rsidRDefault="001A7658" w:rsidP="00003699">
      <w:bookmarkStart w:id="0" w:name="_Toc92719963"/>
      <w:bookmarkStart w:id="1" w:name="_Toc92719987"/>
      <w:bookmarkStart w:id="2" w:name="_Toc92720026"/>
      <w:bookmarkStart w:id="3" w:name="_Toc92720230"/>
      <w:r>
        <w:t>HOLZ-HANDWERK 2022</w:t>
      </w:r>
      <w:bookmarkEnd w:id="0"/>
      <w:bookmarkEnd w:id="1"/>
      <w:bookmarkEnd w:id="2"/>
      <w:bookmarkEnd w:id="3"/>
    </w:p>
    <w:p w14:paraId="5E990D04" w14:textId="117240E9" w:rsidR="0066716B" w:rsidRPr="009E4AEA" w:rsidRDefault="00FB2124" w:rsidP="001933CA">
      <w:pPr>
        <w:pStyle w:val="PRTiteloben"/>
      </w:pPr>
      <w:bookmarkStart w:id="4" w:name="_Toc92719964"/>
      <w:bookmarkStart w:id="5" w:name="_Toc92719988"/>
      <w:bookmarkStart w:id="6" w:name="_Toc92720027"/>
      <w:bookmarkStart w:id="7" w:name="_Toc92720231"/>
      <w:bookmarkStart w:id="8" w:name="_Toc107995364"/>
      <w:r>
        <w:t>Conoscere HOMAG di persona: soluzioni intelligenti, un percorso digitale e anteprime mondiali</w:t>
      </w:r>
      <w:bookmarkEnd w:id="4"/>
      <w:bookmarkEnd w:id="5"/>
      <w:bookmarkEnd w:id="6"/>
      <w:bookmarkEnd w:id="7"/>
      <w:bookmarkEnd w:id="8"/>
    </w:p>
    <w:p w14:paraId="77546BBC" w14:textId="77DFDB3B" w:rsidR="00746163" w:rsidRDefault="007C668E" w:rsidP="00EE04EE">
      <w:pPr>
        <w:spacing w:after="0"/>
      </w:pPr>
      <w:r>
        <w:t xml:space="preserve">La lunga attesa è finalmente finita: è tempo di fiera. Alla fiera HOLZ-HANDWERK, che si terrà dal 12 al 15 luglio a Norimberga, i visitatori avranno l'opportunità di ammirare le ultime innovazioni del settore della lavorazione del legno. Nel padiglione </w:t>
      </w:r>
      <w:proofErr w:type="gramStart"/>
      <w:r>
        <w:t>10</w:t>
      </w:r>
      <w:proofErr w:type="gramEnd"/>
      <w:r>
        <w:t xml:space="preserve"> saremo lieti di mostrarvi quanto potenziale nasconde un laboratorio moderno: il nostro personale vi presenterà le nostre soluzioni intelligenti ed efficienti, dal concetto di laboratorio flessibile supportato in digitale alla produzione automatizzata di mobili fino alla produzione intelligente dei componenti.</w:t>
      </w:r>
    </w:p>
    <w:p w14:paraId="6D4BD19C" w14:textId="77777777" w:rsidR="00746163" w:rsidRDefault="00746163" w:rsidP="00EE04EE">
      <w:pPr>
        <w:spacing w:after="0"/>
      </w:pPr>
    </w:p>
    <w:p w14:paraId="7556257E" w14:textId="76818A71" w:rsidR="00425185" w:rsidRDefault="00261886" w:rsidP="00EE04EE">
      <w:pPr>
        <w:spacing w:after="0"/>
        <w:rPr>
          <w:rFonts w:cs="Arial"/>
          <w:color w:val="000000"/>
          <w:szCs w:val="22"/>
        </w:rPr>
      </w:pPr>
      <w:r>
        <w:t xml:space="preserve">Durante </w:t>
      </w:r>
      <w:proofErr w:type="spellStart"/>
      <w:r>
        <w:t>keynote</w:t>
      </w:r>
      <w:proofErr w:type="spellEnd"/>
      <w:r>
        <w:t xml:space="preserve"> illuminanti e live-show, online o dal vivo alla fiera, potrete scoprire maggiori informazioni sui nostri prodotti. Ad esempio: elaborazione degli ordini </w:t>
      </w:r>
      <w:proofErr w:type="spellStart"/>
      <w:r>
        <w:t>next-level</w:t>
      </w:r>
      <w:proofErr w:type="spellEnd"/>
      <w:r>
        <w:t xml:space="preserve"> con </w:t>
      </w:r>
      <w:proofErr w:type="spellStart"/>
      <w:r>
        <w:rPr>
          <w:rFonts w:cs="Arial"/>
          <w:color w:val="000000"/>
        </w:rPr>
        <w:t>productionManager</w:t>
      </w:r>
      <w:proofErr w:type="spellEnd"/>
      <w:r>
        <w:rPr>
          <w:rFonts w:cs="Arial"/>
          <w:color w:val="000000"/>
        </w:rPr>
        <w:t xml:space="preserve">, </w:t>
      </w:r>
      <w:proofErr w:type="spellStart"/>
      <w:r>
        <w:rPr>
          <w:rFonts w:cs="Arial"/>
          <w:color w:val="000000"/>
        </w:rPr>
        <w:t>woodStore</w:t>
      </w:r>
      <w:proofErr w:type="spellEnd"/>
      <w:r>
        <w:rPr>
          <w:rFonts w:cs="Arial"/>
          <w:color w:val="000000"/>
        </w:rPr>
        <w:t xml:space="preserve"> 8 &amp; Co. Il</w:t>
      </w:r>
      <w:r>
        <w:t xml:space="preserve"> nostro Digital Experience </w:t>
      </w:r>
      <w:proofErr w:type="spellStart"/>
      <w:r>
        <w:t>Path</w:t>
      </w:r>
      <w:proofErr w:type="spellEnd"/>
      <w:r>
        <w:t xml:space="preserve"> (percorso pratico digitale) offre un'esperienza interattiva, grazie alle nostre applicazioni intelligenti: nelle singole stazioni gli interessati imparano a conoscere autonomamente le diverse funzioni di </w:t>
      </w:r>
      <w:proofErr w:type="spellStart"/>
      <w:r>
        <w:t>materialManager</w:t>
      </w:r>
      <w:proofErr w:type="spellEnd"/>
      <w:r>
        <w:t xml:space="preserve">, </w:t>
      </w:r>
      <w:proofErr w:type="spellStart"/>
      <w:r>
        <w:t>tapio</w:t>
      </w:r>
      <w:proofErr w:type="spellEnd"/>
      <w:r>
        <w:t xml:space="preserve"> e altre applicazioni digitali. </w:t>
      </w:r>
      <w:proofErr w:type="gramStart"/>
      <w:r>
        <w:t>Inoltre</w:t>
      </w:r>
      <w:proofErr w:type="gramEnd"/>
      <w:r>
        <w:t xml:space="preserve"> i nostri ospiti potranno assistere a più di un'anteprima mondiale: i nostri centri di lavoro innovativi </w:t>
      </w:r>
      <w:r>
        <w:rPr>
          <w:rFonts w:cs="Arial"/>
          <w:color w:val="000000"/>
        </w:rPr>
        <w:t>DRILLTEQ V-310 e CENTATEQ N-510 vi aspettano!</w:t>
      </w:r>
    </w:p>
    <w:p w14:paraId="0260FDC4" w14:textId="77777777" w:rsidR="00425185" w:rsidRDefault="00425185" w:rsidP="00EE04EE">
      <w:pPr>
        <w:spacing w:after="0"/>
        <w:rPr>
          <w:rFonts w:cs="Arial"/>
          <w:color w:val="000000"/>
          <w:szCs w:val="22"/>
        </w:rPr>
      </w:pPr>
    </w:p>
    <w:p w14:paraId="0C9D6390" w14:textId="1A786518" w:rsidR="00EE04EE" w:rsidRDefault="004173D4" w:rsidP="00EE04EE">
      <w:pPr>
        <w:spacing w:after="0"/>
      </w:pPr>
      <w:r>
        <w:t>Nella seguente raccolta sono riportate informazioni e dettagli tecnici sui prodotti sopra citati e su altre soluzioni, macchine e pezzi singoli presentati. Le figure con didascalie si possono visualizzare direttamente alla fine del rispettivo testo di informazione. Si prega di notare la fonte dell'immagine.</w:t>
      </w:r>
    </w:p>
    <w:p w14:paraId="512D9227" w14:textId="77777777" w:rsidR="00EE04EE" w:rsidRDefault="00EE04EE" w:rsidP="00EE04EE">
      <w:pPr>
        <w:spacing w:after="0"/>
      </w:pPr>
    </w:p>
    <w:p w14:paraId="0D1F09B8" w14:textId="6B81F24C" w:rsidR="00921EF5" w:rsidRDefault="00EE04EE" w:rsidP="00F8478C">
      <w:pPr>
        <w:spacing w:after="0"/>
        <w:rPr>
          <w:b/>
          <w:color w:val="001941" w:themeColor="text2"/>
          <w:sz w:val="24"/>
        </w:rPr>
      </w:pPr>
      <w:r>
        <w:t>In caso di domande o per ulteriori informazioni, siamo a vostra disposizione in qualsiasi momento. Trovate i nostri dati di contatto alla fine del kit stampa. Auguriamo a tutti voi di trascorrere giornate informative all'insegna del successo alla HOLZ-HANDWERK 2022.</w:t>
      </w:r>
      <w:r>
        <w:br w:type="page"/>
      </w:r>
    </w:p>
    <w:sdt>
      <w:sdtPr>
        <w:rPr>
          <w:rFonts w:eastAsia="Times New Roman" w:cs="Times New Roman"/>
          <w:color w:val="000000" w:themeColor="text1"/>
          <w:sz w:val="22"/>
          <w:szCs w:val="20"/>
        </w:rPr>
        <w:id w:val="1771545771"/>
        <w:docPartObj>
          <w:docPartGallery w:val="Table of Contents"/>
          <w:docPartUnique/>
        </w:docPartObj>
      </w:sdtPr>
      <w:sdtEndPr/>
      <w:sdtContent>
        <w:p w14:paraId="35089354" w14:textId="431E35E8" w:rsidR="00D70A31" w:rsidRDefault="00D70A31">
          <w:pPr>
            <w:pStyle w:val="Inhaltsverzeichnisberschrift"/>
          </w:pPr>
          <w:r>
            <w:t>Indice</w:t>
          </w:r>
        </w:p>
        <w:p w14:paraId="670241FF" w14:textId="429BB012" w:rsidR="00EE2081" w:rsidRDefault="78D7256B">
          <w:pPr>
            <w:pStyle w:val="Verzeichnis1"/>
            <w:rPr>
              <w:rFonts w:asciiTheme="minorHAnsi" w:eastAsiaTheme="minorEastAsia" w:hAnsiTheme="minorHAnsi" w:cstheme="minorBidi"/>
              <w:b w:val="0"/>
              <w:noProof/>
              <w:color w:val="auto"/>
              <w:szCs w:val="22"/>
              <w:lang w:val="de-DE"/>
            </w:rPr>
          </w:pPr>
          <w:r>
            <w:rPr>
              <w:b w:val="0"/>
            </w:rPr>
            <w:fldChar w:fldCharType="begin"/>
          </w:r>
          <w:r w:rsidR="00ED360C">
            <w:instrText>TOC \o "1-3" \h \z \u</w:instrText>
          </w:r>
          <w:r>
            <w:rPr>
              <w:b w:val="0"/>
            </w:rPr>
            <w:fldChar w:fldCharType="separate"/>
          </w:r>
          <w:hyperlink w:anchor="_Toc107995364" w:history="1">
            <w:r w:rsidR="00EE2081" w:rsidRPr="00EE05CB">
              <w:rPr>
                <w:rStyle w:val="Hyperlink"/>
                <w:noProof/>
              </w:rPr>
              <w:t>Conoscere HOMAG di persona: soluzioni intelligenti, un percorso digitale e anteprime mondiali</w:t>
            </w:r>
            <w:r w:rsidR="00EE2081">
              <w:rPr>
                <w:noProof/>
                <w:webHidden/>
              </w:rPr>
              <w:tab/>
            </w:r>
            <w:r w:rsidR="00EE2081">
              <w:rPr>
                <w:noProof/>
                <w:webHidden/>
              </w:rPr>
              <w:fldChar w:fldCharType="begin"/>
            </w:r>
            <w:r w:rsidR="00EE2081">
              <w:rPr>
                <w:noProof/>
                <w:webHidden/>
              </w:rPr>
              <w:instrText xml:space="preserve"> PAGEREF _Toc107995364 \h </w:instrText>
            </w:r>
            <w:r w:rsidR="00EE2081">
              <w:rPr>
                <w:noProof/>
                <w:webHidden/>
              </w:rPr>
            </w:r>
            <w:r w:rsidR="00EE2081">
              <w:rPr>
                <w:noProof/>
                <w:webHidden/>
              </w:rPr>
              <w:fldChar w:fldCharType="separate"/>
            </w:r>
            <w:r w:rsidR="00EE2081">
              <w:rPr>
                <w:noProof/>
                <w:webHidden/>
              </w:rPr>
              <w:t>1</w:t>
            </w:r>
            <w:r w:rsidR="00EE2081">
              <w:rPr>
                <w:noProof/>
                <w:webHidden/>
              </w:rPr>
              <w:fldChar w:fldCharType="end"/>
            </w:r>
          </w:hyperlink>
        </w:p>
        <w:p w14:paraId="5CAAC886" w14:textId="62045FC2" w:rsidR="00EE2081" w:rsidRDefault="00DB7636">
          <w:pPr>
            <w:pStyle w:val="Verzeichnis1"/>
            <w:rPr>
              <w:rFonts w:asciiTheme="minorHAnsi" w:eastAsiaTheme="minorEastAsia" w:hAnsiTheme="minorHAnsi" w:cstheme="minorBidi"/>
              <w:b w:val="0"/>
              <w:noProof/>
              <w:color w:val="auto"/>
              <w:szCs w:val="22"/>
              <w:lang w:val="de-DE"/>
            </w:rPr>
          </w:pPr>
          <w:hyperlink w:anchor="_Toc107995365" w:history="1">
            <w:r w:rsidR="00EE2081" w:rsidRPr="00EE05CB">
              <w:rPr>
                <w:rStyle w:val="Hyperlink"/>
                <w:noProof/>
              </w:rPr>
              <w:t>HOMAG Plattenaufteiltechnik: le nuove soluzioni di macchine e software garantiscono una maggiore flessibilità ed efficienza.</w:t>
            </w:r>
            <w:r w:rsidR="00EE2081">
              <w:rPr>
                <w:noProof/>
                <w:webHidden/>
              </w:rPr>
              <w:tab/>
            </w:r>
            <w:r w:rsidR="00EE2081">
              <w:rPr>
                <w:noProof/>
                <w:webHidden/>
              </w:rPr>
              <w:fldChar w:fldCharType="begin"/>
            </w:r>
            <w:r w:rsidR="00EE2081">
              <w:rPr>
                <w:noProof/>
                <w:webHidden/>
              </w:rPr>
              <w:instrText xml:space="preserve"> PAGEREF _Toc107995365 \h </w:instrText>
            </w:r>
            <w:r w:rsidR="00EE2081">
              <w:rPr>
                <w:noProof/>
                <w:webHidden/>
              </w:rPr>
            </w:r>
            <w:r w:rsidR="00EE2081">
              <w:rPr>
                <w:noProof/>
                <w:webHidden/>
              </w:rPr>
              <w:fldChar w:fldCharType="separate"/>
            </w:r>
            <w:r w:rsidR="00EE2081">
              <w:rPr>
                <w:noProof/>
                <w:webHidden/>
              </w:rPr>
              <w:t>4</w:t>
            </w:r>
            <w:r w:rsidR="00EE2081">
              <w:rPr>
                <w:noProof/>
                <w:webHidden/>
              </w:rPr>
              <w:fldChar w:fldCharType="end"/>
            </w:r>
          </w:hyperlink>
        </w:p>
        <w:p w14:paraId="1EDBA44F" w14:textId="5B5F5D75" w:rsidR="00EE2081" w:rsidRDefault="00DB7636">
          <w:pPr>
            <w:pStyle w:val="Verzeichnis2"/>
            <w:rPr>
              <w:rFonts w:asciiTheme="minorHAnsi" w:eastAsiaTheme="minorEastAsia" w:hAnsiTheme="minorHAnsi" w:cstheme="minorBidi"/>
              <w:noProof/>
              <w:color w:val="auto"/>
              <w:szCs w:val="22"/>
              <w:lang w:val="de-DE"/>
            </w:rPr>
          </w:pPr>
          <w:hyperlink w:anchor="_Toc107995366" w:history="1">
            <w:r w:rsidR="00EE2081" w:rsidRPr="00EE05CB">
              <w:rPr>
                <w:rStyle w:val="Hyperlink"/>
                <w:noProof/>
              </w:rPr>
              <w:t>NOVITÀ: la sezionatrice SAWTEQ B-130 offre ancora più flessibilità e rendimento.</w:t>
            </w:r>
            <w:r w:rsidR="00EE2081">
              <w:rPr>
                <w:noProof/>
                <w:webHidden/>
              </w:rPr>
              <w:tab/>
            </w:r>
            <w:r w:rsidR="00EE2081">
              <w:rPr>
                <w:noProof/>
                <w:webHidden/>
              </w:rPr>
              <w:fldChar w:fldCharType="begin"/>
            </w:r>
            <w:r w:rsidR="00EE2081">
              <w:rPr>
                <w:noProof/>
                <w:webHidden/>
              </w:rPr>
              <w:instrText xml:space="preserve"> PAGEREF _Toc107995366 \h </w:instrText>
            </w:r>
            <w:r w:rsidR="00EE2081">
              <w:rPr>
                <w:noProof/>
                <w:webHidden/>
              </w:rPr>
            </w:r>
            <w:r w:rsidR="00EE2081">
              <w:rPr>
                <w:noProof/>
                <w:webHidden/>
              </w:rPr>
              <w:fldChar w:fldCharType="separate"/>
            </w:r>
            <w:r w:rsidR="00EE2081">
              <w:rPr>
                <w:noProof/>
                <w:webHidden/>
              </w:rPr>
              <w:t>4</w:t>
            </w:r>
            <w:r w:rsidR="00EE2081">
              <w:rPr>
                <w:noProof/>
                <w:webHidden/>
              </w:rPr>
              <w:fldChar w:fldCharType="end"/>
            </w:r>
          </w:hyperlink>
        </w:p>
        <w:p w14:paraId="6B3B2631" w14:textId="2847E03A" w:rsidR="00EE2081" w:rsidRDefault="00DB7636">
          <w:pPr>
            <w:pStyle w:val="Verzeichnis3"/>
            <w:rPr>
              <w:rFonts w:asciiTheme="minorHAnsi" w:eastAsiaTheme="minorEastAsia" w:hAnsiTheme="minorHAnsi" w:cstheme="minorBidi"/>
              <w:noProof/>
              <w:color w:val="auto"/>
              <w:szCs w:val="22"/>
              <w:lang w:val="de-DE"/>
            </w:rPr>
          </w:pPr>
          <w:hyperlink w:anchor="_Toc107995367" w:history="1">
            <w:r w:rsidR="00EE2081" w:rsidRPr="00EE05CB">
              <w:rPr>
                <w:rStyle w:val="Hyperlink"/>
                <w:noProof/>
              </w:rPr>
              <w:t>Power Concept Classic</w:t>
            </w:r>
            <w:r w:rsidR="00EE2081">
              <w:rPr>
                <w:noProof/>
                <w:webHidden/>
              </w:rPr>
              <w:tab/>
            </w:r>
            <w:r w:rsidR="00EE2081">
              <w:rPr>
                <w:noProof/>
                <w:webHidden/>
              </w:rPr>
              <w:fldChar w:fldCharType="begin"/>
            </w:r>
            <w:r w:rsidR="00EE2081">
              <w:rPr>
                <w:noProof/>
                <w:webHidden/>
              </w:rPr>
              <w:instrText xml:space="preserve"> PAGEREF _Toc107995367 \h </w:instrText>
            </w:r>
            <w:r w:rsidR="00EE2081">
              <w:rPr>
                <w:noProof/>
                <w:webHidden/>
              </w:rPr>
            </w:r>
            <w:r w:rsidR="00EE2081">
              <w:rPr>
                <w:noProof/>
                <w:webHidden/>
              </w:rPr>
              <w:fldChar w:fldCharType="separate"/>
            </w:r>
            <w:r w:rsidR="00EE2081">
              <w:rPr>
                <w:noProof/>
                <w:webHidden/>
              </w:rPr>
              <w:t>4</w:t>
            </w:r>
            <w:r w:rsidR="00EE2081">
              <w:rPr>
                <w:noProof/>
                <w:webHidden/>
              </w:rPr>
              <w:fldChar w:fldCharType="end"/>
            </w:r>
          </w:hyperlink>
        </w:p>
        <w:p w14:paraId="5735082E" w14:textId="39A119C4" w:rsidR="00EE2081" w:rsidRDefault="00DB7636">
          <w:pPr>
            <w:pStyle w:val="Verzeichnis2"/>
            <w:rPr>
              <w:rFonts w:asciiTheme="minorHAnsi" w:eastAsiaTheme="minorEastAsia" w:hAnsiTheme="minorHAnsi" w:cstheme="minorBidi"/>
              <w:noProof/>
              <w:color w:val="auto"/>
              <w:szCs w:val="22"/>
              <w:lang w:val="de-DE"/>
            </w:rPr>
          </w:pPr>
          <w:hyperlink w:anchor="_Toc107995368" w:history="1">
            <w:r w:rsidR="00EE2081" w:rsidRPr="00EE05CB">
              <w:rPr>
                <w:rStyle w:val="Hyperlink"/>
                <w:noProof/>
              </w:rPr>
              <w:t>NOVITÀ: SAWTEQ B-300 flexTec / B-400 flexTec ad un nuovo livello di rendimento, ora fino a 1000 pezzi per turno.</w:t>
            </w:r>
            <w:r w:rsidR="00EE2081">
              <w:rPr>
                <w:noProof/>
                <w:webHidden/>
              </w:rPr>
              <w:tab/>
            </w:r>
            <w:r w:rsidR="00EE2081">
              <w:rPr>
                <w:noProof/>
                <w:webHidden/>
              </w:rPr>
              <w:fldChar w:fldCharType="begin"/>
            </w:r>
            <w:r w:rsidR="00EE2081">
              <w:rPr>
                <w:noProof/>
                <w:webHidden/>
              </w:rPr>
              <w:instrText xml:space="preserve"> PAGEREF _Toc107995368 \h </w:instrText>
            </w:r>
            <w:r w:rsidR="00EE2081">
              <w:rPr>
                <w:noProof/>
                <w:webHidden/>
              </w:rPr>
            </w:r>
            <w:r w:rsidR="00EE2081">
              <w:rPr>
                <w:noProof/>
                <w:webHidden/>
              </w:rPr>
              <w:fldChar w:fldCharType="separate"/>
            </w:r>
            <w:r w:rsidR="00EE2081">
              <w:rPr>
                <w:noProof/>
                <w:webHidden/>
              </w:rPr>
              <w:t>5</w:t>
            </w:r>
            <w:r w:rsidR="00EE2081">
              <w:rPr>
                <w:noProof/>
                <w:webHidden/>
              </w:rPr>
              <w:fldChar w:fldCharType="end"/>
            </w:r>
          </w:hyperlink>
        </w:p>
        <w:p w14:paraId="2887B995" w14:textId="1ADFE084" w:rsidR="00EE2081" w:rsidRDefault="00DB7636">
          <w:pPr>
            <w:pStyle w:val="Verzeichnis3"/>
            <w:rPr>
              <w:rFonts w:asciiTheme="minorHAnsi" w:eastAsiaTheme="minorEastAsia" w:hAnsiTheme="minorHAnsi" w:cstheme="minorBidi"/>
              <w:noProof/>
              <w:color w:val="auto"/>
              <w:szCs w:val="22"/>
              <w:lang w:val="de-DE"/>
            </w:rPr>
          </w:pPr>
          <w:hyperlink w:anchor="_Toc107995369" w:history="1">
            <w:r w:rsidR="00EE2081" w:rsidRPr="00EE05CB">
              <w:rPr>
                <w:rStyle w:val="Hyperlink"/>
                <w:noProof/>
              </w:rPr>
              <w:t>materialManager Advanced: innovazione HOMAG per la regolazione automatica dei parametri macchina ottimali nella sezionatura</w:t>
            </w:r>
            <w:r w:rsidR="00EE2081">
              <w:rPr>
                <w:noProof/>
                <w:webHidden/>
              </w:rPr>
              <w:tab/>
            </w:r>
            <w:r w:rsidR="00EE2081">
              <w:rPr>
                <w:noProof/>
                <w:webHidden/>
              </w:rPr>
              <w:fldChar w:fldCharType="begin"/>
            </w:r>
            <w:r w:rsidR="00EE2081">
              <w:rPr>
                <w:noProof/>
                <w:webHidden/>
              </w:rPr>
              <w:instrText xml:space="preserve"> PAGEREF _Toc107995369 \h </w:instrText>
            </w:r>
            <w:r w:rsidR="00EE2081">
              <w:rPr>
                <w:noProof/>
                <w:webHidden/>
              </w:rPr>
            </w:r>
            <w:r w:rsidR="00EE2081">
              <w:rPr>
                <w:noProof/>
                <w:webHidden/>
              </w:rPr>
              <w:fldChar w:fldCharType="separate"/>
            </w:r>
            <w:r w:rsidR="00EE2081">
              <w:rPr>
                <w:noProof/>
                <w:webHidden/>
              </w:rPr>
              <w:t>6</w:t>
            </w:r>
            <w:r w:rsidR="00EE2081">
              <w:rPr>
                <w:noProof/>
                <w:webHidden/>
              </w:rPr>
              <w:fldChar w:fldCharType="end"/>
            </w:r>
          </w:hyperlink>
        </w:p>
        <w:p w14:paraId="79E7600B" w14:textId="4B43D628" w:rsidR="00EE2081" w:rsidRDefault="00DB7636">
          <w:pPr>
            <w:pStyle w:val="Verzeichnis3"/>
            <w:rPr>
              <w:rFonts w:asciiTheme="minorHAnsi" w:eastAsiaTheme="minorEastAsia" w:hAnsiTheme="minorHAnsi" w:cstheme="minorBidi"/>
              <w:noProof/>
              <w:color w:val="auto"/>
              <w:szCs w:val="22"/>
              <w:lang w:val="de-DE"/>
            </w:rPr>
          </w:pPr>
          <w:hyperlink w:anchor="_Toc107995370" w:history="1">
            <w:r w:rsidR="00EE2081" w:rsidRPr="00EE05CB">
              <w:rPr>
                <w:rStyle w:val="Hyperlink"/>
                <w:noProof/>
              </w:rPr>
              <w:t>Sistema di misurazione qualità del taglio (MSQ)</w:t>
            </w:r>
            <w:r w:rsidR="00EE2081">
              <w:rPr>
                <w:noProof/>
                <w:webHidden/>
              </w:rPr>
              <w:tab/>
            </w:r>
            <w:r w:rsidR="00EE2081">
              <w:rPr>
                <w:noProof/>
                <w:webHidden/>
              </w:rPr>
              <w:fldChar w:fldCharType="begin"/>
            </w:r>
            <w:r w:rsidR="00EE2081">
              <w:rPr>
                <w:noProof/>
                <w:webHidden/>
              </w:rPr>
              <w:instrText xml:space="preserve"> PAGEREF _Toc107995370 \h </w:instrText>
            </w:r>
            <w:r w:rsidR="00EE2081">
              <w:rPr>
                <w:noProof/>
                <w:webHidden/>
              </w:rPr>
            </w:r>
            <w:r w:rsidR="00EE2081">
              <w:rPr>
                <w:noProof/>
                <w:webHidden/>
              </w:rPr>
              <w:fldChar w:fldCharType="separate"/>
            </w:r>
            <w:r w:rsidR="00EE2081">
              <w:rPr>
                <w:noProof/>
                <w:webHidden/>
              </w:rPr>
              <w:t>7</w:t>
            </w:r>
            <w:r w:rsidR="00EE2081">
              <w:rPr>
                <w:noProof/>
                <w:webHidden/>
              </w:rPr>
              <w:fldChar w:fldCharType="end"/>
            </w:r>
          </w:hyperlink>
        </w:p>
        <w:p w14:paraId="3C5C7ACF" w14:textId="4AB556FA" w:rsidR="00EE2081" w:rsidRDefault="00DB7636">
          <w:pPr>
            <w:pStyle w:val="Verzeichnis2"/>
            <w:rPr>
              <w:rFonts w:asciiTheme="minorHAnsi" w:eastAsiaTheme="minorEastAsia" w:hAnsiTheme="minorHAnsi" w:cstheme="minorBidi"/>
              <w:noProof/>
              <w:color w:val="auto"/>
              <w:szCs w:val="22"/>
              <w:lang w:val="de-DE"/>
            </w:rPr>
          </w:pPr>
          <w:hyperlink w:anchor="_Toc107995371" w:history="1">
            <w:r w:rsidR="00EE2081" w:rsidRPr="00EE05CB">
              <w:rPr>
                <w:rStyle w:val="Hyperlink"/>
                <w:noProof/>
              </w:rPr>
              <w:t>NOVITÀ: Cut Rite V12: è il software a fare la differenza.</w:t>
            </w:r>
            <w:r w:rsidR="00EE2081">
              <w:rPr>
                <w:noProof/>
                <w:webHidden/>
              </w:rPr>
              <w:tab/>
            </w:r>
            <w:r w:rsidR="00EE2081">
              <w:rPr>
                <w:noProof/>
                <w:webHidden/>
              </w:rPr>
              <w:fldChar w:fldCharType="begin"/>
            </w:r>
            <w:r w:rsidR="00EE2081">
              <w:rPr>
                <w:noProof/>
                <w:webHidden/>
              </w:rPr>
              <w:instrText xml:space="preserve"> PAGEREF _Toc107995371 \h </w:instrText>
            </w:r>
            <w:r w:rsidR="00EE2081">
              <w:rPr>
                <w:noProof/>
                <w:webHidden/>
              </w:rPr>
            </w:r>
            <w:r w:rsidR="00EE2081">
              <w:rPr>
                <w:noProof/>
                <w:webHidden/>
              </w:rPr>
              <w:fldChar w:fldCharType="separate"/>
            </w:r>
            <w:r w:rsidR="00EE2081">
              <w:rPr>
                <w:noProof/>
                <w:webHidden/>
              </w:rPr>
              <w:t>8</w:t>
            </w:r>
            <w:r w:rsidR="00EE2081">
              <w:rPr>
                <w:noProof/>
                <w:webHidden/>
              </w:rPr>
              <w:fldChar w:fldCharType="end"/>
            </w:r>
          </w:hyperlink>
        </w:p>
        <w:p w14:paraId="42E037EF" w14:textId="550C5003" w:rsidR="00EE2081" w:rsidRDefault="00DB7636">
          <w:pPr>
            <w:pStyle w:val="Verzeichnis2"/>
            <w:rPr>
              <w:rFonts w:asciiTheme="minorHAnsi" w:eastAsiaTheme="minorEastAsia" w:hAnsiTheme="minorHAnsi" w:cstheme="minorBidi"/>
              <w:noProof/>
              <w:color w:val="auto"/>
              <w:szCs w:val="22"/>
              <w:lang w:val="de-DE"/>
            </w:rPr>
          </w:pPr>
          <w:hyperlink w:anchor="_Toc107995372" w:history="1">
            <w:r w:rsidR="00EE2081" w:rsidRPr="00EE05CB">
              <w:rPr>
                <w:rStyle w:val="Hyperlink"/>
                <w:noProof/>
              </w:rPr>
              <w:t>woodStore 8: lo Storage Management System per un flusso trasparente di informazioni e materiale: maggiore potenza e maggiore flessibilità.</w:t>
            </w:r>
            <w:r w:rsidR="00EE2081">
              <w:rPr>
                <w:noProof/>
                <w:webHidden/>
              </w:rPr>
              <w:tab/>
            </w:r>
            <w:r w:rsidR="00EE2081">
              <w:rPr>
                <w:noProof/>
                <w:webHidden/>
              </w:rPr>
              <w:fldChar w:fldCharType="begin"/>
            </w:r>
            <w:r w:rsidR="00EE2081">
              <w:rPr>
                <w:noProof/>
                <w:webHidden/>
              </w:rPr>
              <w:instrText xml:space="preserve"> PAGEREF _Toc107995372 \h </w:instrText>
            </w:r>
            <w:r w:rsidR="00EE2081">
              <w:rPr>
                <w:noProof/>
                <w:webHidden/>
              </w:rPr>
            </w:r>
            <w:r w:rsidR="00EE2081">
              <w:rPr>
                <w:noProof/>
                <w:webHidden/>
              </w:rPr>
              <w:fldChar w:fldCharType="separate"/>
            </w:r>
            <w:r w:rsidR="00EE2081">
              <w:rPr>
                <w:noProof/>
                <w:webHidden/>
              </w:rPr>
              <w:t>9</w:t>
            </w:r>
            <w:r w:rsidR="00EE2081">
              <w:rPr>
                <w:noProof/>
                <w:webHidden/>
              </w:rPr>
              <w:fldChar w:fldCharType="end"/>
            </w:r>
          </w:hyperlink>
        </w:p>
        <w:p w14:paraId="2ECE9268" w14:textId="56F6BF69" w:rsidR="00EE2081" w:rsidRDefault="00DB7636">
          <w:pPr>
            <w:pStyle w:val="Verzeichnis1"/>
            <w:rPr>
              <w:rFonts w:asciiTheme="minorHAnsi" w:eastAsiaTheme="minorEastAsia" w:hAnsiTheme="minorHAnsi" w:cstheme="minorBidi"/>
              <w:b w:val="0"/>
              <w:noProof/>
              <w:color w:val="auto"/>
              <w:szCs w:val="22"/>
              <w:lang w:val="de-DE"/>
            </w:rPr>
          </w:pPr>
          <w:hyperlink w:anchor="_Toc107995373" w:history="1">
            <w:r w:rsidR="00EE2081" w:rsidRPr="00EE05CB">
              <w:rPr>
                <w:rStyle w:val="Hyperlink"/>
                <w:noProof/>
              </w:rPr>
              <w:t>Soluzioni orientate al futuro per falegnami con bordatrici per tutte le classi di rendimento.</w:t>
            </w:r>
            <w:r w:rsidR="00EE2081">
              <w:rPr>
                <w:noProof/>
                <w:webHidden/>
              </w:rPr>
              <w:tab/>
            </w:r>
            <w:r w:rsidR="00EE2081">
              <w:rPr>
                <w:noProof/>
                <w:webHidden/>
              </w:rPr>
              <w:fldChar w:fldCharType="begin"/>
            </w:r>
            <w:r w:rsidR="00EE2081">
              <w:rPr>
                <w:noProof/>
                <w:webHidden/>
              </w:rPr>
              <w:instrText xml:space="preserve"> PAGEREF _Toc107995373 \h </w:instrText>
            </w:r>
            <w:r w:rsidR="00EE2081">
              <w:rPr>
                <w:noProof/>
                <w:webHidden/>
              </w:rPr>
            </w:r>
            <w:r w:rsidR="00EE2081">
              <w:rPr>
                <w:noProof/>
                <w:webHidden/>
              </w:rPr>
              <w:fldChar w:fldCharType="separate"/>
            </w:r>
            <w:r w:rsidR="00EE2081">
              <w:rPr>
                <w:noProof/>
                <w:webHidden/>
              </w:rPr>
              <w:t>11</w:t>
            </w:r>
            <w:r w:rsidR="00EE2081">
              <w:rPr>
                <w:noProof/>
                <w:webHidden/>
              </w:rPr>
              <w:fldChar w:fldCharType="end"/>
            </w:r>
          </w:hyperlink>
        </w:p>
        <w:p w14:paraId="45D37DAB" w14:textId="20851D14" w:rsidR="00EE2081" w:rsidRDefault="00DB7636">
          <w:pPr>
            <w:pStyle w:val="Verzeichnis2"/>
            <w:rPr>
              <w:rFonts w:asciiTheme="minorHAnsi" w:eastAsiaTheme="minorEastAsia" w:hAnsiTheme="minorHAnsi" w:cstheme="minorBidi"/>
              <w:noProof/>
              <w:color w:val="auto"/>
              <w:szCs w:val="22"/>
              <w:lang w:val="de-DE"/>
            </w:rPr>
          </w:pPr>
          <w:hyperlink w:anchor="_Toc107995374" w:history="1">
            <w:r w:rsidR="00EE2081" w:rsidRPr="00EE05CB">
              <w:rPr>
                <w:rStyle w:val="Hyperlink"/>
                <w:noProof/>
              </w:rPr>
              <w:t>NOVITÀ: EDGETEQ S-300 – la tecnologia a 2 profili sul gruppo copiatore a 1 motore si distingue in tutti i livelli.</w:t>
            </w:r>
            <w:r w:rsidR="00EE2081">
              <w:rPr>
                <w:noProof/>
                <w:webHidden/>
              </w:rPr>
              <w:tab/>
            </w:r>
            <w:r w:rsidR="00EE2081">
              <w:rPr>
                <w:noProof/>
                <w:webHidden/>
              </w:rPr>
              <w:fldChar w:fldCharType="begin"/>
            </w:r>
            <w:r w:rsidR="00EE2081">
              <w:rPr>
                <w:noProof/>
                <w:webHidden/>
              </w:rPr>
              <w:instrText xml:space="preserve"> PAGEREF _Toc107995374 \h </w:instrText>
            </w:r>
            <w:r w:rsidR="00EE2081">
              <w:rPr>
                <w:noProof/>
                <w:webHidden/>
              </w:rPr>
            </w:r>
            <w:r w:rsidR="00EE2081">
              <w:rPr>
                <w:noProof/>
                <w:webHidden/>
              </w:rPr>
              <w:fldChar w:fldCharType="separate"/>
            </w:r>
            <w:r w:rsidR="00EE2081">
              <w:rPr>
                <w:noProof/>
                <w:webHidden/>
              </w:rPr>
              <w:t>11</w:t>
            </w:r>
            <w:r w:rsidR="00EE2081">
              <w:rPr>
                <w:noProof/>
                <w:webHidden/>
              </w:rPr>
              <w:fldChar w:fldCharType="end"/>
            </w:r>
          </w:hyperlink>
        </w:p>
        <w:p w14:paraId="5D88D373" w14:textId="336F1688" w:rsidR="00EE2081" w:rsidRDefault="00DB7636">
          <w:pPr>
            <w:pStyle w:val="Verzeichnis2"/>
            <w:rPr>
              <w:rFonts w:asciiTheme="minorHAnsi" w:eastAsiaTheme="minorEastAsia" w:hAnsiTheme="minorHAnsi" w:cstheme="minorBidi"/>
              <w:noProof/>
              <w:color w:val="auto"/>
              <w:szCs w:val="22"/>
              <w:lang w:val="de-DE"/>
            </w:rPr>
          </w:pPr>
          <w:hyperlink w:anchor="_Toc107995375" w:history="1">
            <w:r w:rsidR="00EE2081" w:rsidRPr="00EE05CB">
              <w:rPr>
                <w:rStyle w:val="Hyperlink"/>
                <w:noProof/>
              </w:rPr>
              <w:t>Produzione digitale, automazione e perfetta qualità dei bordi con la serie EDGETEQ S-500.</w:t>
            </w:r>
            <w:r w:rsidR="00EE2081">
              <w:rPr>
                <w:noProof/>
                <w:webHidden/>
              </w:rPr>
              <w:tab/>
            </w:r>
            <w:r w:rsidR="00EE2081">
              <w:rPr>
                <w:noProof/>
                <w:webHidden/>
              </w:rPr>
              <w:fldChar w:fldCharType="begin"/>
            </w:r>
            <w:r w:rsidR="00EE2081">
              <w:rPr>
                <w:noProof/>
                <w:webHidden/>
              </w:rPr>
              <w:instrText xml:space="preserve"> PAGEREF _Toc107995375 \h </w:instrText>
            </w:r>
            <w:r w:rsidR="00EE2081">
              <w:rPr>
                <w:noProof/>
                <w:webHidden/>
              </w:rPr>
            </w:r>
            <w:r w:rsidR="00EE2081">
              <w:rPr>
                <w:noProof/>
                <w:webHidden/>
              </w:rPr>
              <w:fldChar w:fldCharType="separate"/>
            </w:r>
            <w:r w:rsidR="00EE2081">
              <w:rPr>
                <w:noProof/>
                <w:webHidden/>
              </w:rPr>
              <w:t>12</w:t>
            </w:r>
            <w:r w:rsidR="00EE2081">
              <w:rPr>
                <w:noProof/>
                <w:webHidden/>
              </w:rPr>
              <w:fldChar w:fldCharType="end"/>
            </w:r>
          </w:hyperlink>
        </w:p>
        <w:p w14:paraId="6524C3CF" w14:textId="4839E940" w:rsidR="00EE2081" w:rsidRDefault="00DB7636">
          <w:pPr>
            <w:pStyle w:val="Verzeichnis3"/>
            <w:rPr>
              <w:rFonts w:asciiTheme="minorHAnsi" w:eastAsiaTheme="minorEastAsia" w:hAnsiTheme="minorHAnsi" w:cstheme="minorBidi"/>
              <w:noProof/>
              <w:color w:val="auto"/>
              <w:szCs w:val="22"/>
              <w:lang w:val="de-DE"/>
            </w:rPr>
          </w:pPr>
          <w:hyperlink w:anchor="_Toc107995376" w:history="1">
            <w:r w:rsidR="00EE2081" w:rsidRPr="00EE05CB">
              <w:rPr>
                <w:rStyle w:val="Hyperlink"/>
                <w:noProof/>
              </w:rPr>
              <w:t>NOVITÀ: generazione di software woodCommander 5</w:t>
            </w:r>
            <w:r w:rsidR="00EE2081">
              <w:rPr>
                <w:noProof/>
                <w:webHidden/>
              </w:rPr>
              <w:tab/>
            </w:r>
            <w:r w:rsidR="00EE2081">
              <w:rPr>
                <w:noProof/>
                <w:webHidden/>
              </w:rPr>
              <w:fldChar w:fldCharType="begin"/>
            </w:r>
            <w:r w:rsidR="00EE2081">
              <w:rPr>
                <w:noProof/>
                <w:webHidden/>
              </w:rPr>
              <w:instrText xml:space="preserve"> PAGEREF _Toc107995376 \h </w:instrText>
            </w:r>
            <w:r w:rsidR="00EE2081">
              <w:rPr>
                <w:noProof/>
                <w:webHidden/>
              </w:rPr>
            </w:r>
            <w:r w:rsidR="00EE2081">
              <w:rPr>
                <w:noProof/>
                <w:webHidden/>
              </w:rPr>
              <w:fldChar w:fldCharType="separate"/>
            </w:r>
            <w:r w:rsidR="00EE2081">
              <w:rPr>
                <w:noProof/>
                <w:webHidden/>
              </w:rPr>
              <w:t>12</w:t>
            </w:r>
            <w:r w:rsidR="00EE2081">
              <w:rPr>
                <w:noProof/>
                <w:webHidden/>
              </w:rPr>
              <w:fldChar w:fldCharType="end"/>
            </w:r>
          </w:hyperlink>
        </w:p>
        <w:p w14:paraId="4E78BEA8" w14:textId="6422CE0F" w:rsidR="00EE2081" w:rsidRDefault="00DB7636">
          <w:pPr>
            <w:pStyle w:val="Verzeichnis3"/>
            <w:rPr>
              <w:rFonts w:asciiTheme="minorHAnsi" w:eastAsiaTheme="minorEastAsia" w:hAnsiTheme="minorHAnsi" w:cstheme="minorBidi"/>
              <w:noProof/>
              <w:color w:val="auto"/>
              <w:szCs w:val="22"/>
              <w:lang w:val="de-DE"/>
            </w:rPr>
          </w:pPr>
          <w:hyperlink w:anchor="_Toc107995377" w:history="1">
            <w:r w:rsidR="00EE2081" w:rsidRPr="00EE05CB">
              <w:rPr>
                <w:rStyle w:val="Hyperlink"/>
                <w:noProof/>
              </w:rPr>
              <w:t>NOVITÀ: gestione dati bordi con woodCommander 5</w:t>
            </w:r>
            <w:r w:rsidR="00EE2081">
              <w:rPr>
                <w:noProof/>
                <w:webHidden/>
              </w:rPr>
              <w:tab/>
            </w:r>
            <w:r w:rsidR="00EE2081">
              <w:rPr>
                <w:noProof/>
                <w:webHidden/>
              </w:rPr>
              <w:fldChar w:fldCharType="begin"/>
            </w:r>
            <w:r w:rsidR="00EE2081">
              <w:rPr>
                <w:noProof/>
                <w:webHidden/>
              </w:rPr>
              <w:instrText xml:space="preserve"> PAGEREF _Toc107995377 \h </w:instrText>
            </w:r>
            <w:r w:rsidR="00EE2081">
              <w:rPr>
                <w:noProof/>
                <w:webHidden/>
              </w:rPr>
            </w:r>
            <w:r w:rsidR="00EE2081">
              <w:rPr>
                <w:noProof/>
                <w:webHidden/>
              </w:rPr>
              <w:fldChar w:fldCharType="separate"/>
            </w:r>
            <w:r w:rsidR="00EE2081">
              <w:rPr>
                <w:noProof/>
                <w:webHidden/>
              </w:rPr>
              <w:t>14</w:t>
            </w:r>
            <w:r w:rsidR="00EE2081">
              <w:rPr>
                <w:noProof/>
                <w:webHidden/>
              </w:rPr>
              <w:fldChar w:fldCharType="end"/>
            </w:r>
          </w:hyperlink>
        </w:p>
        <w:p w14:paraId="09370070" w14:textId="23F2BA23" w:rsidR="00EE2081" w:rsidRDefault="00DB7636">
          <w:pPr>
            <w:pStyle w:val="Verzeichnis2"/>
            <w:rPr>
              <w:rFonts w:asciiTheme="minorHAnsi" w:eastAsiaTheme="minorEastAsia" w:hAnsiTheme="minorHAnsi" w:cstheme="minorBidi"/>
              <w:noProof/>
              <w:color w:val="auto"/>
              <w:szCs w:val="22"/>
              <w:lang w:val="de-DE"/>
            </w:rPr>
          </w:pPr>
          <w:hyperlink w:anchor="_Toc107995378" w:history="1">
            <w:r w:rsidR="00EE2081" w:rsidRPr="00EE05CB">
              <w:rPr>
                <w:rStyle w:val="Hyperlink"/>
                <w:noProof/>
              </w:rPr>
              <w:t>NOVITÀ: utilizzo aggiuntivo per la stazione di assistenza XES 200.</w:t>
            </w:r>
            <w:r w:rsidR="00EE2081">
              <w:rPr>
                <w:noProof/>
                <w:webHidden/>
              </w:rPr>
              <w:tab/>
            </w:r>
            <w:r w:rsidR="00EE2081">
              <w:rPr>
                <w:noProof/>
                <w:webHidden/>
              </w:rPr>
              <w:fldChar w:fldCharType="begin"/>
            </w:r>
            <w:r w:rsidR="00EE2081">
              <w:rPr>
                <w:noProof/>
                <w:webHidden/>
              </w:rPr>
              <w:instrText xml:space="preserve"> PAGEREF _Toc107995378 \h </w:instrText>
            </w:r>
            <w:r w:rsidR="00EE2081">
              <w:rPr>
                <w:noProof/>
                <w:webHidden/>
              </w:rPr>
            </w:r>
            <w:r w:rsidR="00EE2081">
              <w:rPr>
                <w:noProof/>
                <w:webHidden/>
              </w:rPr>
              <w:fldChar w:fldCharType="separate"/>
            </w:r>
            <w:r w:rsidR="00EE2081">
              <w:rPr>
                <w:noProof/>
                <w:webHidden/>
              </w:rPr>
              <w:t>17</w:t>
            </w:r>
            <w:r w:rsidR="00EE2081">
              <w:rPr>
                <w:noProof/>
                <w:webHidden/>
              </w:rPr>
              <w:fldChar w:fldCharType="end"/>
            </w:r>
          </w:hyperlink>
        </w:p>
        <w:p w14:paraId="1E186E27" w14:textId="532ED2C6" w:rsidR="00EE2081" w:rsidRDefault="00DB7636">
          <w:pPr>
            <w:pStyle w:val="Verzeichnis1"/>
            <w:rPr>
              <w:rFonts w:asciiTheme="minorHAnsi" w:eastAsiaTheme="minorEastAsia" w:hAnsiTheme="minorHAnsi" w:cstheme="minorBidi"/>
              <w:b w:val="0"/>
              <w:noProof/>
              <w:color w:val="auto"/>
              <w:szCs w:val="22"/>
              <w:lang w:val="de-DE"/>
            </w:rPr>
          </w:pPr>
          <w:hyperlink w:anchor="_Toc107995379" w:history="1">
            <w:r w:rsidR="00EE2081" w:rsidRPr="00EE05CB">
              <w:rPr>
                <w:rStyle w:val="Hyperlink"/>
                <w:noProof/>
              </w:rPr>
              <w:t>Soluzioni avanzate per la lavorazione CNC e la tecnica di foratura, dall'esercizio singolo fino al concatenamento in isole.</w:t>
            </w:r>
            <w:r w:rsidR="00EE2081">
              <w:rPr>
                <w:noProof/>
                <w:webHidden/>
              </w:rPr>
              <w:tab/>
            </w:r>
            <w:r w:rsidR="00EE2081">
              <w:rPr>
                <w:noProof/>
                <w:webHidden/>
              </w:rPr>
              <w:fldChar w:fldCharType="begin"/>
            </w:r>
            <w:r w:rsidR="00EE2081">
              <w:rPr>
                <w:noProof/>
                <w:webHidden/>
              </w:rPr>
              <w:instrText xml:space="preserve"> PAGEREF _Toc107995379 \h </w:instrText>
            </w:r>
            <w:r w:rsidR="00EE2081">
              <w:rPr>
                <w:noProof/>
                <w:webHidden/>
              </w:rPr>
            </w:r>
            <w:r w:rsidR="00EE2081">
              <w:rPr>
                <w:noProof/>
                <w:webHidden/>
              </w:rPr>
              <w:fldChar w:fldCharType="separate"/>
            </w:r>
            <w:r w:rsidR="00EE2081">
              <w:rPr>
                <w:noProof/>
                <w:webHidden/>
              </w:rPr>
              <w:t>18</w:t>
            </w:r>
            <w:r w:rsidR="00EE2081">
              <w:rPr>
                <w:noProof/>
                <w:webHidden/>
              </w:rPr>
              <w:fldChar w:fldCharType="end"/>
            </w:r>
          </w:hyperlink>
        </w:p>
        <w:p w14:paraId="2A46A11E" w14:textId="2F84A8AB" w:rsidR="00EE2081" w:rsidRDefault="00DB7636">
          <w:pPr>
            <w:pStyle w:val="Verzeichnis2"/>
            <w:rPr>
              <w:rFonts w:asciiTheme="minorHAnsi" w:eastAsiaTheme="minorEastAsia" w:hAnsiTheme="minorHAnsi" w:cstheme="minorBidi"/>
              <w:noProof/>
              <w:color w:val="auto"/>
              <w:szCs w:val="22"/>
              <w:lang w:val="de-DE"/>
            </w:rPr>
          </w:pPr>
          <w:hyperlink w:anchor="_Toc107995380" w:history="1">
            <w:r w:rsidR="00EE2081" w:rsidRPr="00EE05CB">
              <w:rPr>
                <w:rStyle w:val="Hyperlink"/>
                <w:noProof/>
              </w:rPr>
              <w:t>Lavorazione CNC e tecnica di foratura</w:t>
            </w:r>
            <w:r w:rsidR="00EE2081">
              <w:rPr>
                <w:noProof/>
                <w:webHidden/>
              </w:rPr>
              <w:tab/>
            </w:r>
            <w:r w:rsidR="00EE2081">
              <w:rPr>
                <w:noProof/>
                <w:webHidden/>
              </w:rPr>
              <w:fldChar w:fldCharType="begin"/>
            </w:r>
            <w:r w:rsidR="00EE2081">
              <w:rPr>
                <w:noProof/>
                <w:webHidden/>
              </w:rPr>
              <w:instrText xml:space="preserve"> PAGEREF _Toc107995380 \h </w:instrText>
            </w:r>
            <w:r w:rsidR="00EE2081">
              <w:rPr>
                <w:noProof/>
                <w:webHidden/>
              </w:rPr>
            </w:r>
            <w:r w:rsidR="00EE2081">
              <w:rPr>
                <w:noProof/>
                <w:webHidden/>
              </w:rPr>
              <w:fldChar w:fldCharType="separate"/>
            </w:r>
            <w:r w:rsidR="00EE2081">
              <w:rPr>
                <w:noProof/>
                <w:webHidden/>
              </w:rPr>
              <w:t>19</w:t>
            </w:r>
            <w:r w:rsidR="00EE2081">
              <w:rPr>
                <w:noProof/>
                <w:webHidden/>
              </w:rPr>
              <w:fldChar w:fldCharType="end"/>
            </w:r>
          </w:hyperlink>
        </w:p>
        <w:p w14:paraId="729FB24B" w14:textId="3E41213A" w:rsidR="00EE2081" w:rsidRDefault="00DB7636">
          <w:pPr>
            <w:pStyle w:val="Verzeichnis3"/>
            <w:rPr>
              <w:rFonts w:asciiTheme="minorHAnsi" w:eastAsiaTheme="minorEastAsia" w:hAnsiTheme="minorHAnsi" w:cstheme="minorBidi"/>
              <w:noProof/>
              <w:color w:val="auto"/>
              <w:szCs w:val="22"/>
              <w:lang w:val="de-DE"/>
            </w:rPr>
          </w:pPr>
          <w:hyperlink w:anchor="_Toc107995381" w:history="1">
            <w:r w:rsidR="00EE2081" w:rsidRPr="00EE05CB">
              <w:rPr>
                <w:rStyle w:val="Hyperlink"/>
                <w:noProof/>
              </w:rPr>
              <w:t>NOVITÀ: The Raumwunder – Il nuovo centro di lavorazione CNC verticale DRILLTEQ V-310.</w:t>
            </w:r>
            <w:r w:rsidR="00EE2081">
              <w:rPr>
                <w:noProof/>
                <w:webHidden/>
              </w:rPr>
              <w:tab/>
            </w:r>
            <w:r w:rsidR="00EE2081">
              <w:rPr>
                <w:noProof/>
                <w:webHidden/>
              </w:rPr>
              <w:fldChar w:fldCharType="begin"/>
            </w:r>
            <w:r w:rsidR="00EE2081">
              <w:rPr>
                <w:noProof/>
                <w:webHidden/>
              </w:rPr>
              <w:instrText xml:space="preserve"> PAGEREF _Toc107995381 \h </w:instrText>
            </w:r>
            <w:r w:rsidR="00EE2081">
              <w:rPr>
                <w:noProof/>
                <w:webHidden/>
              </w:rPr>
            </w:r>
            <w:r w:rsidR="00EE2081">
              <w:rPr>
                <w:noProof/>
                <w:webHidden/>
              </w:rPr>
              <w:fldChar w:fldCharType="separate"/>
            </w:r>
            <w:r w:rsidR="00EE2081">
              <w:rPr>
                <w:noProof/>
                <w:webHidden/>
              </w:rPr>
              <w:t>19</w:t>
            </w:r>
            <w:r w:rsidR="00EE2081">
              <w:rPr>
                <w:noProof/>
                <w:webHidden/>
              </w:rPr>
              <w:fldChar w:fldCharType="end"/>
            </w:r>
          </w:hyperlink>
        </w:p>
        <w:p w14:paraId="7387E280" w14:textId="0FBBBE9E" w:rsidR="00EE2081" w:rsidRDefault="00DB7636">
          <w:pPr>
            <w:pStyle w:val="Verzeichnis3"/>
            <w:rPr>
              <w:rFonts w:asciiTheme="minorHAnsi" w:eastAsiaTheme="minorEastAsia" w:hAnsiTheme="minorHAnsi" w:cstheme="minorBidi"/>
              <w:noProof/>
              <w:color w:val="auto"/>
              <w:szCs w:val="22"/>
              <w:lang w:val="de-DE"/>
            </w:rPr>
          </w:pPr>
          <w:hyperlink w:anchor="_Toc107995382" w:history="1">
            <w:r w:rsidR="00EE2081" w:rsidRPr="00EE05CB">
              <w:rPr>
                <w:rStyle w:val="Hyperlink"/>
                <w:noProof/>
              </w:rPr>
              <w:t>NOVITÀ: il modello CENTATEQ N-510. Nuove soluzioni complete per lavorare in modo efficiente con la massima flessibilità.</w:t>
            </w:r>
            <w:r w:rsidR="00EE2081">
              <w:rPr>
                <w:noProof/>
                <w:webHidden/>
              </w:rPr>
              <w:tab/>
            </w:r>
            <w:r w:rsidR="00EE2081">
              <w:rPr>
                <w:noProof/>
                <w:webHidden/>
              </w:rPr>
              <w:fldChar w:fldCharType="begin"/>
            </w:r>
            <w:r w:rsidR="00EE2081">
              <w:rPr>
                <w:noProof/>
                <w:webHidden/>
              </w:rPr>
              <w:instrText xml:space="preserve"> PAGEREF _Toc107995382 \h </w:instrText>
            </w:r>
            <w:r w:rsidR="00EE2081">
              <w:rPr>
                <w:noProof/>
                <w:webHidden/>
              </w:rPr>
            </w:r>
            <w:r w:rsidR="00EE2081">
              <w:rPr>
                <w:noProof/>
                <w:webHidden/>
              </w:rPr>
              <w:fldChar w:fldCharType="separate"/>
            </w:r>
            <w:r w:rsidR="00EE2081">
              <w:rPr>
                <w:noProof/>
                <w:webHidden/>
              </w:rPr>
              <w:t>20</w:t>
            </w:r>
            <w:r w:rsidR="00EE2081">
              <w:rPr>
                <w:noProof/>
                <w:webHidden/>
              </w:rPr>
              <w:fldChar w:fldCharType="end"/>
            </w:r>
          </w:hyperlink>
        </w:p>
        <w:p w14:paraId="3F09410F" w14:textId="450E631A" w:rsidR="00EE2081" w:rsidRDefault="00DB7636">
          <w:pPr>
            <w:pStyle w:val="Verzeichnis3"/>
            <w:rPr>
              <w:rFonts w:asciiTheme="minorHAnsi" w:eastAsiaTheme="minorEastAsia" w:hAnsiTheme="minorHAnsi" w:cstheme="minorBidi"/>
              <w:noProof/>
              <w:color w:val="auto"/>
              <w:szCs w:val="22"/>
              <w:lang w:val="de-DE"/>
            </w:rPr>
          </w:pPr>
          <w:hyperlink w:anchor="_Toc107995383" w:history="1">
            <w:r w:rsidR="00EE2081" w:rsidRPr="00EE05CB">
              <w:rPr>
                <w:rStyle w:val="Hyperlink"/>
                <w:noProof/>
              </w:rPr>
              <w:t>Software woodWOP 8: nuove funzioni. Nuove possibilità.</w:t>
            </w:r>
            <w:r w:rsidR="00EE2081">
              <w:rPr>
                <w:noProof/>
                <w:webHidden/>
              </w:rPr>
              <w:tab/>
            </w:r>
            <w:r w:rsidR="00EE2081">
              <w:rPr>
                <w:noProof/>
                <w:webHidden/>
              </w:rPr>
              <w:fldChar w:fldCharType="begin"/>
            </w:r>
            <w:r w:rsidR="00EE2081">
              <w:rPr>
                <w:noProof/>
                <w:webHidden/>
              </w:rPr>
              <w:instrText xml:space="preserve"> PAGEREF _Toc107995383 \h </w:instrText>
            </w:r>
            <w:r w:rsidR="00EE2081">
              <w:rPr>
                <w:noProof/>
                <w:webHidden/>
              </w:rPr>
            </w:r>
            <w:r w:rsidR="00EE2081">
              <w:rPr>
                <w:noProof/>
                <w:webHidden/>
              </w:rPr>
              <w:fldChar w:fldCharType="separate"/>
            </w:r>
            <w:r w:rsidR="00EE2081">
              <w:rPr>
                <w:noProof/>
                <w:webHidden/>
              </w:rPr>
              <w:t>21</w:t>
            </w:r>
            <w:r w:rsidR="00EE2081">
              <w:rPr>
                <w:noProof/>
                <w:webHidden/>
              </w:rPr>
              <w:fldChar w:fldCharType="end"/>
            </w:r>
          </w:hyperlink>
        </w:p>
        <w:p w14:paraId="6111C054" w14:textId="5FD34637" w:rsidR="00EE2081" w:rsidRDefault="00DB7636">
          <w:pPr>
            <w:pStyle w:val="Verzeichnis1"/>
            <w:rPr>
              <w:rFonts w:asciiTheme="minorHAnsi" w:eastAsiaTheme="minorEastAsia" w:hAnsiTheme="minorHAnsi" w:cstheme="minorBidi"/>
              <w:b w:val="0"/>
              <w:noProof/>
              <w:color w:val="auto"/>
              <w:szCs w:val="22"/>
              <w:lang w:val="de-DE"/>
            </w:rPr>
          </w:pPr>
          <w:hyperlink w:anchor="_Toc107995384" w:history="1">
            <w:r w:rsidR="00EE2081" w:rsidRPr="00EE05CB">
              <w:rPr>
                <w:rStyle w:val="Hyperlink"/>
                <w:noProof/>
              </w:rPr>
              <w:t>Portafoglio completo di levigatrici per una superficie perfetta: Heesemann allo stand HOMAG della HOLZ-HANDWERK.</w:t>
            </w:r>
            <w:r w:rsidR="00EE2081">
              <w:rPr>
                <w:noProof/>
                <w:webHidden/>
              </w:rPr>
              <w:tab/>
            </w:r>
            <w:r w:rsidR="00EE2081">
              <w:rPr>
                <w:noProof/>
                <w:webHidden/>
              </w:rPr>
              <w:fldChar w:fldCharType="begin"/>
            </w:r>
            <w:r w:rsidR="00EE2081">
              <w:rPr>
                <w:noProof/>
                <w:webHidden/>
              </w:rPr>
              <w:instrText xml:space="preserve"> PAGEREF _Toc107995384 \h </w:instrText>
            </w:r>
            <w:r w:rsidR="00EE2081">
              <w:rPr>
                <w:noProof/>
                <w:webHidden/>
              </w:rPr>
            </w:r>
            <w:r w:rsidR="00EE2081">
              <w:rPr>
                <w:noProof/>
                <w:webHidden/>
              </w:rPr>
              <w:fldChar w:fldCharType="separate"/>
            </w:r>
            <w:r w:rsidR="00EE2081">
              <w:rPr>
                <w:noProof/>
                <w:webHidden/>
              </w:rPr>
              <w:t>22</w:t>
            </w:r>
            <w:r w:rsidR="00EE2081">
              <w:rPr>
                <w:noProof/>
                <w:webHidden/>
              </w:rPr>
              <w:fldChar w:fldCharType="end"/>
            </w:r>
          </w:hyperlink>
        </w:p>
        <w:p w14:paraId="010C353B" w14:textId="39D139C4" w:rsidR="00EE2081" w:rsidRDefault="00DB7636">
          <w:pPr>
            <w:pStyle w:val="Verzeichnis1"/>
            <w:rPr>
              <w:rFonts w:asciiTheme="minorHAnsi" w:eastAsiaTheme="minorEastAsia" w:hAnsiTheme="minorHAnsi" w:cstheme="minorBidi"/>
              <w:b w:val="0"/>
              <w:noProof/>
              <w:color w:val="auto"/>
              <w:szCs w:val="22"/>
              <w:lang w:val="de-DE"/>
            </w:rPr>
          </w:pPr>
          <w:hyperlink w:anchor="_Toc107995385" w:history="1">
            <w:r w:rsidR="00EE2081" w:rsidRPr="00EE05CB">
              <w:rPr>
                <w:rStyle w:val="Hyperlink"/>
                <w:noProof/>
              </w:rPr>
              <w:t>NOVITÀ: Digital Factory – La "cartella ordini digitale" rende il laboratorio trasparente.</w:t>
            </w:r>
            <w:r w:rsidR="00EE2081">
              <w:rPr>
                <w:noProof/>
                <w:webHidden/>
              </w:rPr>
              <w:tab/>
            </w:r>
            <w:r w:rsidR="00EE2081">
              <w:rPr>
                <w:noProof/>
                <w:webHidden/>
              </w:rPr>
              <w:fldChar w:fldCharType="begin"/>
            </w:r>
            <w:r w:rsidR="00EE2081">
              <w:rPr>
                <w:noProof/>
                <w:webHidden/>
              </w:rPr>
              <w:instrText xml:space="preserve"> PAGEREF _Toc107995385 \h </w:instrText>
            </w:r>
            <w:r w:rsidR="00EE2081">
              <w:rPr>
                <w:noProof/>
                <w:webHidden/>
              </w:rPr>
            </w:r>
            <w:r w:rsidR="00EE2081">
              <w:rPr>
                <w:noProof/>
                <w:webHidden/>
              </w:rPr>
              <w:fldChar w:fldCharType="separate"/>
            </w:r>
            <w:r w:rsidR="00EE2081">
              <w:rPr>
                <w:noProof/>
                <w:webHidden/>
              </w:rPr>
              <w:t>22</w:t>
            </w:r>
            <w:r w:rsidR="00EE2081">
              <w:rPr>
                <w:noProof/>
                <w:webHidden/>
              </w:rPr>
              <w:fldChar w:fldCharType="end"/>
            </w:r>
          </w:hyperlink>
        </w:p>
        <w:p w14:paraId="4C62BC53" w14:textId="2F0362B5" w:rsidR="00EE2081" w:rsidRDefault="00DB7636">
          <w:pPr>
            <w:pStyle w:val="Verzeichnis2"/>
            <w:rPr>
              <w:rFonts w:asciiTheme="minorHAnsi" w:eastAsiaTheme="minorEastAsia" w:hAnsiTheme="minorHAnsi" w:cstheme="minorBidi"/>
              <w:noProof/>
              <w:color w:val="auto"/>
              <w:szCs w:val="22"/>
              <w:lang w:val="de-DE"/>
            </w:rPr>
          </w:pPr>
          <w:hyperlink w:anchor="_Toc107995386" w:history="1">
            <w:r w:rsidR="00EE2081" w:rsidRPr="00EE05CB">
              <w:rPr>
                <w:rStyle w:val="Hyperlink"/>
                <w:noProof/>
              </w:rPr>
              <w:t>Le sfide: molte informazioni e dati, mancanza di trasparenza.</w:t>
            </w:r>
            <w:r w:rsidR="00EE2081">
              <w:rPr>
                <w:noProof/>
                <w:webHidden/>
              </w:rPr>
              <w:tab/>
            </w:r>
            <w:r w:rsidR="00EE2081">
              <w:rPr>
                <w:noProof/>
                <w:webHidden/>
              </w:rPr>
              <w:fldChar w:fldCharType="begin"/>
            </w:r>
            <w:r w:rsidR="00EE2081">
              <w:rPr>
                <w:noProof/>
                <w:webHidden/>
              </w:rPr>
              <w:instrText xml:space="preserve"> PAGEREF _Toc107995386 \h </w:instrText>
            </w:r>
            <w:r w:rsidR="00EE2081">
              <w:rPr>
                <w:noProof/>
                <w:webHidden/>
              </w:rPr>
            </w:r>
            <w:r w:rsidR="00EE2081">
              <w:rPr>
                <w:noProof/>
                <w:webHidden/>
              </w:rPr>
              <w:fldChar w:fldCharType="separate"/>
            </w:r>
            <w:r w:rsidR="00EE2081">
              <w:rPr>
                <w:noProof/>
                <w:webHidden/>
              </w:rPr>
              <w:t>23</w:t>
            </w:r>
            <w:r w:rsidR="00EE2081">
              <w:rPr>
                <w:noProof/>
                <w:webHidden/>
              </w:rPr>
              <w:fldChar w:fldCharType="end"/>
            </w:r>
          </w:hyperlink>
        </w:p>
        <w:p w14:paraId="02DF9639" w14:textId="7315C536" w:rsidR="00EE2081" w:rsidRDefault="00DB7636">
          <w:pPr>
            <w:pStyle w:val="Verzeichnis2"/>
            <w:rPr>
              <w:rFonts w:asciiTheme="minorHAnsi" w:eastAsiaTheme="minorEastAsia" w:hAnsiTheme="minorHAnsi" w:cstheme="minorBidi"/>
              <w:noProof/>
              <w:color w:val="auto"/>
              <w:szCs w:val="22"/>
              <w:lang w:val="de-DE"/>
            </w:rPr>
          </w:pPr>
          <w:hyperlink w:anchor="_Toc107995387" w:history="1">
            <w:r w:rsidR="00EE2081" w:rsidRPr="00EE05CB">
              <w:rPr>
                <w:rStyle w:val="Hyperlink"/>
                <w:noProof/>
              </w:rPr>
              <w:t>La spina dorsale della comunicazione delle app HOMAG.</w:t>
            </w:r>
            <w:r w:rsidR="00EE2081">
              <w:rPr>
                <w:noProof/>
                <w:webHidden/>
              </w:rPr>
              <w:tab/>
            </w:r>
            <w:r w:rsidR="00EE2081">
              <w:rPr>
                <w:noProof/>
                <w:webHidden/>
              </w:rPr>
              <w:fldChar w:fldCharType="begin"/>
            </w:r>
            <w:r w:rsidR="00EE2081">
              <w:rPr>
                <w:noProof/>
                <w:webHidden/>
              </w:rPr>
              <w:instrText xml:space="preserve"> PAGEREF _Toc107995387 \h </w:instrText>
            </w:r>
            <w:r w:rsidR="00EE2081">
              <w:rPr>
                <w:noProof/>
                <w:webHidden/>
              </w:rPr>
            </w:r>
            <w:r w:rsidR="00EE2081">
              <w:rPr>
                <w:noProof/>
                <w:webHidden/>
              </w:rPr>
              <w:fldChar w:fldCharType="separate"/>
            </w:r>
            <w:r w:rsidR="00EE2081">
              <w:rPr>
                <w:noProof/>
                <w:webHidden/>
              </w:rPr>
              <w:t>24</w:t>
            </w:r>
            <w:r w:rsidR="00EE2081">
              <w:rPr>
                <w:noProof/>
                <w:webHidden/>
              </w:rPr>
              <w:fldChar w:fldCharType="end"/>
            </w:r>
          </w:hyperlink>
        </w:p>
        <w:p w14:paraId="5692AE05" w14:textId="1C39C67C" w:rsidR="00EE2081" w:rsidRDefault="00DB7636">
          <w:pPr>
            <w:pStyle w:val="Verzeichnis1"/>
            <w:rPr>
              <w:rFonts w:asciiTheme="minorHAnsi" w:eastAsiaTheme="minorEastAsia" w:hAnsiTheme="minorHAnsi" w:cstheme="minorBidi"/>
              <w:b w:val="0"/>
              <w:noProof/>
              <w:color w:val="auto"/>
              <w:szCs w:val="22"/>
              <w:lang w:val="de-DE"/>
            </w:rPr>
          </w:pPr>
          <w:hyperlink w:anchor="_Toc107995388" w:history="1">
            <w:r w:rsidR="00EE2081" w:rsidRPr="00EE05CB">
              <w:rPr>
                <w:rStyle w:val="Hyperlink"/>
                <w:noProof/>
              </w:rPr>
              <w:t>Assistenza HOMAG: un vantaggio per tutta la vita. Ora ancora più personalizzata e con nuovi prodotti.</w:t>
            </w:r>
            <w:r w:rsidR="00EE2081">
              <w:rPr>
                <w:noProof/>
                <w:webHidden/>
              </w:rPr>
              <w:tab/>
            </w:r>
            <w:r w:rsidR="00EE2081">
              <w:rPr>
                <w:noProof/>
                <w:webHidden/>
              </w:rPr>
              <w:fldChar w:fldCharType="begin"/>
            </w:r>
            <w:r w:rsidR="00EE2081">
              <w:rPr>
                <w:noProof/>
                <w:webHidden/>
              </w:rPr>
              <w:instrText xml:space="preserve"> PAGEREF _Toc107995388 \h </w:instrText>
            </w:r>
            <w:r w:rsidR="00EE2081">
              <w:rPr>
                <w:noProof/>
                <w:webHidden/>
              </w:rPr>
            </w:r>
            <w:r w:rsidR="00EE2081">
              <w:rPr>
                <w:noProof/>
                <w:webHidden/>
              </w:rPr>
              <w:fldChar w:fldCharType="separate"/>
            </w:r>
            <w:r w:rsidR="00EE2081">
              <w:rPr>
                <w:noProof/>
                <w:webHidden/>
              </w:rPr>
              <w:t>27</w:t>
            </w:r>
            <w:r w:rsidR="00EE2081">
              <w:rPr>
                <w:noProof/>
                <w:webHidden/>
              </w:rPr>
              <w:fldChar w:fldCharType="end"/>
            </w:r>
          </w:hyperlink>
        </w:p>
        <w:p w14:paraId="542AE131" w14:textId="05C68BBD" w:rsidR="00EE2081" w:rsidRDefault="00DB7636">
          <w:pPr>
            <w:pStyle w:val="Verzeichnis1"/>
            <w:rPr>
              <w:rFonts w:asciiTheme="minorHAnsi" w:eastAsiaTheme="minorEastAsia" w:hAnsiTheme="minorHAnsi" w:cstheme="minorBidi"/>
              <w:b w:val="0"/>
              <w:noProof/>
              <w:color w:val="auto"/>
              <w:szCs w:val="22"/>
              <w:lang w:val="de-DE"/>
            </w:rPr>
          </w:pPr>
          <w:hyperlink w:anchor="_Toc107995389" w:history="1">
            <w:r w:rsidR="00EE2081" w:rsidRPr="00EE05CB">
              <w:rPr>
                <w:rStyle w:val="Hyperlink"/>
                <w:noProof/>
              </w:rPr>
              <w:t>tapio – infrastruttura digitale con UN SOLO login.</w:t>
            </w:r>
            <w:r w:rsidR="00EE2081">
              <w:rPr>
                <w:noProof/>
                <w:webHidden/>
              </w:rPr>
              <w:tab/>
            </w:r>
            <w:r w:rsidR="00EE2081">
              <w:rPr>
                <w:noProof/>
                <w:webHidden/>
              </w:rPr>
              <w:fldChar w:fldCharType="begin"/>
            </w:r>
            <w:r w:rsidR="00EE2081">
              <w:rPr>
                <w:noProof/>
                <w:webHidden/>
              </w:rPr>
              <w:instrText xml:space="preserve"> PAGEREF _Toc107995389 \h </w:instrText>
            </w:r>
            <w:r w:rsidR="00EE2081">
              <w:rPr>
                <w:noProof/>
                <w:webHidden/>
              </w:rPr>
            </w:r>
            <w:r w:rsidR="00EE2081">
              <w:rPr>
                <w:noProof/>
                <w:webHidden/>
              </w:rPr>
              <w:fldChar w:fldCharType="separate"/>
            </w:r>
            <w:r w:rsidR="00EE2081">
              <w:rPr>
                <w:noProof/>
                <w:webHidden/>
              </w:rPr>
              <w:t>28</w:t>
            </w:r>
            <w:r w:rsidR="00EE2081">
              <w:rPr>
                <w:noProof/>
                <w:webHidden/>
              </w:rPr>
              <w:fldChar w:fldCharType="end"/>
            </w:r>
          </w:hyperlink>
        </w:p>
        <w:p w14:paraId="79E6DAE4" w14:textId="0C0DEA73" w:rsidR="78D7256B" w:rsidRDefault="78D7256B" w:rsidP="78D7256B">
          <w:pPr>
            <w:pStyle w:val="Verzeichnis1"/>
            <w:tabs>
              <w:tab w:val="right" w:leader="dot" w:pos="8505"/>
            </w:tabs>
            <w:rPr>
              <w:rStyle w:val="Hyperlink"/>
            </w:rPr>
          </w:pPr>
          <w:r>
            <w:fldChar w:fldCharType="end"/>
          </w:r>
        </w:p>
      </w:sdtContent>
    </w:sdt>
    <w:p w14:paraId="2508DF4D" w14:textId="0BE19115" w:rsidR="00D70A31" w:rsidRDefault="00D70A31"/>
    <w:p w14:paraId="3261A46B" w14:textId="236D8B35" w:rsidR="00101DFA" w:rsidRPr="002871ED" w:rsidRDefault="00F05950">
      <w:pPr>
        <w:spacing w:after="0" w:line="240" w:lineRule="auto"/>
        <w:rPr>
          <w:rFonts w:eastAsiaTheme="minorHAnsi"/>
        </w:rPr>
      </w:pPr>
      <w:r>
        <w:br w:type="page"/>
      </w:r>
    </w:p>
    <w:p w14:paraId="71524F41" w14:textId="66DAD4BB" w:rsidR="00BB5701" w:rsidRDefault="00BB5701" w:rsidP="00AB270F">
      <w:pPr>
        <w:pStyle w:val="berschrift1"/>
      </w:pPr>
      <w:bookmarkStart w:id="9" w:name="_Toc107995365"/>
      <w:r>
        <w:lastRenderedPageBreak/>
        <w:t xml:space="preserve">HOMAG </w:t>
      </w:r>
      <w:proofErr w:type="spellStart"/>
      <w:r>
        <w:t>Plattenaufteiltechnik</w:t>
      </w:r>
      <w:proofErr w:type="spellEnd"/>
      <w:r>
        <w:t>: le nuove soluzioni di macchine e software garantiscono una maggiore flessibilità ed efficienza.</w:t>
      </w:r>
      <w:bookmarkEnd w:id="9"/>
    </w:p>
    <w:p w14:paraId="22EA7EBA" w14:textId="1138432D" w:rsidR="009400EA" w:rsidRDefault="00B26C01" w:rsidP="00A53316">
      <w:r>
        <w:t xml:space="preserve">Ci risiamo: dal 12 al 15 luglio HOMAG presenta alla fiera HOLZ-HANDWERK 2022 a Norimberga nuove soluzioni di macchine e software nel campo della tecnologia della sezionatura dei pannelli. </w:t>
      </w:r>
    </w:p>
    <w:p w14:paraId="5998020E" w14:textId="2BABC59C" w:rsidR="00407CD8" w:rsidRDefault="00407CD8" w:rsidP="00407CD8">
      <w:pPr>
        <w:rPr>
          <w:rFonts w:cs="Arial"/>
        </w:rPr>
      </w:pPr>
      <w:r>
        <w:rPr>
          <w:noProof/>
        </w:rPr>
        <mc:AlternateContent>
          <mc:Choice Requires="wps">
            <w:drawing>
              <wp:anchor distT="0" distB="0" distL="114300" distR="114300" simplePos="0" relativeHeight="251658240" behindDoc="0" locked="0" layoutInCell="1" allowOverlap="1" wp14:anchorId="69DBDEBB" wp14:editId="68C3889F">
                <wp:simplePos x="0" y="0"/>
                <wp:positionH relativeFrom="margin">
                  <wp:align>left</wp:align>
                </wp:positionH>
                <wp:positionV relativeFrom="paragraph">
                  <wp:posOffset>1905</wp:posOffset>
                </wp:positionV>
                <wp:extent cx="5502302" cy="1924335"/>
                <wp:effectExtent l="0" t="0" r="22225" b="19050"/>
                <wp:wrapNone/>
                <wp:docPr id="129" name="Rechteck 129"/>
                <wp:cNvGraphicFramePr/>
                <a:graphic xmlns:a="http://schemas.openxmlformats.org/drawingml/2006/main">
                  <a:graphicData uri="http://schemas.microsoft.com/office/word/2010/wordprocessingShape">
                    <wps:wsp>
                      <wps:cNvSpPr/>
                      <wps:spPr>
                        <a:xfrm>
                          <a:off x="0" y="0"/>
                          <a:ext cx="5502302" cy="1924335"/>
                        </a:xfrm>
                        <a:prstGeom prst="rect">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31A33B1" id="Rechteck 129" o:spid="_x0000_s1026" style="position:absolute;margin-left:0;margin-top:.15pt;width:433.25pt;height:151.5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" filled="f" strokecolor="#00a0dc [3214]" strokeweight="2pt">
                <w10:wrap anchorx="margin"/>
              </v:rect>
            </w:pict>
          </mc:Fallback>
        </mc:AlternateContent>
      </w:r>
      <w:r>
        <w:rPr>
          <w:rFonts w:cs="Arial"/>
        </w:rPr>
        <w:t>Si possono vedere in azione</w:t>
      </w:r>
    </w:p>
    <w:p w14:paraId="3793B372" w14:textId="62CDD3FB" w:rsidR="00407CD8" w:rsidRPr="006D51F8" w:rsidRDefault="00407CD8" w:rsidP="00407CD8">
      <w:pPr>
        <w:numPr>
          <w:ilvl w:val="0"/>
          <w:numId w:val="21"/>
        </w:numPr>
      </w:pPr>
      <w:r>
        <w:rPr>
          <w:rFonts w:cs="Arial"/>
          <w:b/>
        </w:rPr>
        <w:t>SAWTEQ B-130</w:t>
      </w:r>
      <w:r>
        <w:rPr>
          <w:rFonts w:cs="Arial"/>
        </w:rPr>
        <w:t xml:space="preserve">, dotata di un'ulteriore pinza di bloccaggio opzionale, </w:t>
      </w:r>
      <w:proofErr w:type="spellStart"/>
      <w:r>
        <w:rPr>
          <w:rFonts w:cs="Arial"/>
        </w:rPr>
        <w:t>intelliDivide</w:t>
      </w:r>
      <w:proofErr w:type="spellEnd"/>
      <w:r>
        <w:rPr>
          <w:rFonts w:cs="Arial"/>
        </w:rPr>
        <w:t xml:space="preserve">, Power Concept Classic, </w:t>
      </w:r>
      <w:proofErr w:type="spellStart"/>
      <w:r>
        <w:rPr>
          <w:rFonts w:cs="Arial"/>
        </w:rPr>
        <w:t>intelliGuide</w:t>
      </w:r>
      <w:proofErr w:type="spellEnd"/>
      <w:r>
        <w:rPr>
          <w:rFonts w:cs="Arial"/>
        </w:rPr>
        <w:t xml:space="preserve"> Classic e tavolo elevatore Easy2Feed</w:t>
      </w:r>
    </w:p>
    <w:p w14:paraId="20113D5B" w14:textId="7E59B0B5" w:rsidR="00407CD8" w:rsidRPr="00093151" w:rsidRDefault="00407CD8" w:rsidP="00407CD8">
      <w:pPr>
        <w:numPr>
          <w:ilvl w:val="0"/>
          <w:numId w:val="21"/>
        </w:numPr>
      </w:pPr>
      <w:r>
        <w:rPr>
          <w:rFonts w:cs="Arial"/>
          <w:b/>
        </w:rPr>
        <w:t>SAWTEQ B-300</w:t>
      </w:r>
      <w:r>
        <w:rPr>
          <w:rFonts w:cs="Arial"/>
        </w:rPr>
        <w:t xml:space="preserve">, dotata di </w:t>
      </w:r>
      <w:proofErr w:type="spellStart"/>
      <w:r>
        <w:rPr>
          <w:rFonts w:cs="Arial"/>
        </w:rPr>
        <w:t>materialManager</w:t>
      </w:r>
      <w:proofErr w:type="spellEnd"/>
      <w:r>
        <w:rPr>
          <w:rFonts w:cs="Arial"/>
        </w:rPr>
        <w:t xml:space="preserve"> Advanced, Power Concept Premium, </w:t>
      </w:r>
      <w:proofErr w:type="spellStart"/>
      <w:r>
        <w:rPr>
          <w:rFonts w:cs="Arial"/>
        </w:rPr>
        <w:t>dustEx</w:t>
      </w:r>
      <w:proofErr w:type="spellEnd"/>
      <w:r>
        <w:rPr>
          <w:rFonts w:cs="Arial"/>
        </w:rPr>
        <w:t>, modulo di accatastamento Advanced, tavolo di precarico e collegamento magazzino</w:t>
      </w:r>
    </w:p>
    <w:p w14:paraId="2BF7EB80" w14:textId="40DF994B" w:rsidR="0060044B" w:rsidRDefault="0060044B" w:rsidP="00D70A31">
      <w:pPr>
        <w:pStyle w:val="berschrift2"/>
      </w:pPr>
      <w:bookmarkStart w:id="10" w:name="_Toc107995366"/>
      <w:bookmarkStart w:id="11" w:name="_Hlk80163891"/>
      <w:r>
        <w:t>NOVITÀ: la sezionatrice SAWTEQ B-130 offre ancora più flessibilità e rendimento.</w:t>
      </w:r>
      <w:bookmarkEnd w:id="10"/>
    </w:p>
    <w:p w14:paraId="503DD7A9" w14:textId="5D0899CD" w:rsidR="00366BCB" w:rsidRPr="006D760F" w:rsidRDefault="006D760F" w:rsidP="00366BCB">
      <w:r>
        <w:rPr>
          <w:rFonts w:cs="Arial"/>
          <w:noProof/>
        </w:rPr>
        <w:drawing>
          <wp:anchor distT="0" distB="0" distL="114300" distR="114300" simplePos="0" relativeHeight="251658255" behindDoc="0" locked="0" layoutInCell="1" allowOverlap="1" wp14:anchorId="330AC18F" wp14:editId="272F568F">
            <wp:simplePos x="0" y="0"/>
            <wp:positionH relativeFrom="page">
              <wp:align>right</wp:align>
            </wp:positionH>
            <wp:positionV relativeFrom="paragraph">
              <wp:posOffset>9525</wp:posOffset>
            </wp:positionV>
            <wp:extent cx="810895" cy="325755"/>
            <wp:effectExtent l="0" t="0" r="8255" b="0"/>
            <wp:wrapThrough wrapText="bothSides">
              <wp:wrapPolygon edited="0">
                <wp:start x="0" y="0"/>
                <wp:lineTo x="0" y="20211"/>
                <wp:lineTo x="21312" y="20211"/>
                <wp:lineTo x="21312" y="0"/>
                <wp:lineTo x="0" y="0"/>
              </wp:wrapPolygon>
            </wp:wrapThrough>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La più piccola sezionatrice per pannelli SAWTEQ B-130 dispone per la prima volta di un'ulteriore pinza di bloccaggio opzionale proprio per la HOLZ-HANDWERK 2022 di Norimberga. Grazie a questa, si può eseguire la lavorazione di più schemi di taglio con la comprovata tecnologia Power Concept Classic. Ciò aumenta notevolmente la produttività e consente di gestire i picchi di produzione senza problemi. </w:t>
      </w:r>
    </w:p>
    <w:p w14:paraId="6F874263" w14:textId="77777777" w:rsidR="00366BCB" w:rsidRDefault="00366BCB" w:rsidP="00366BCB">
      <w:r>
        <w:t xml:space="preserve">Utile da sapere: la pinza di bloccaggio opzionale è disponibile anche per la serie SAWTEQ B-200. </w:t>
      </w:r>
    </w:p>
    <w:p w14:paraId="260604D5" w14:textId="409E0ED5" w:rsidR="0060044B" w:rsidRPr="00B80794" w:rsidRDefault="0060044B" w:rsidP="00B80794">
      <w:pPr>
        <w:pStyle w:val="berschrift3"/>
        <w:rPr>
          <w:color w:val="auto"/>
        </w:rPr>
      </w:pPr>
      <w:bookmarkStart w:id="12" w:name="_Toc107995367"/>
      <w:r>
        <w:t>Power Concept Classic</w:t>
      </w:r>
      <w:bookmarkEnd w:id="12"/>
    </w:p>
    <w:p w14:paraId="4FF43027" w14:textId="6AA40A8A" w:rsidR="0060044B" w:rsidRDefault="0060044B" w:rsidP="0060044B">
      <w:pPr>
        <w:pStyle w:val="Listenabsatz"/>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Suddivisione simultanea di due strisce con diversa divisione trasversale su SAWTEQ B-130 e B-200</w:t>
      </w:r>
    </w:p>
    <w:p w14:paraId="65E81AA9" w14:textId="5B828E50" w:rsidR="0060044B" w:rsidRDefault="0060044B" w:rsidP="0060044B">
      <w:pPr>
        <w:pStyle w:val="Listenabsatz"/>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Azionamento indipendente dallo spintore a programma</w:t>
      </w:r>
    </w:p>
    <w:p w14:paraId="1453C513" w14:textId="1A72FD69" w:rsidR="0060044B" w:rsidRDefault="0060044B" w:rsidP="0060044B">
      <w:pPr>
        <w:pStyle w:val="Listenabsatz"/>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lastRenderedPageBreak/>
        <w:t xml:space="preserve">Ideale in combinazione con </w:t>
      </w:r>
      <w:proofErr w:type="spellStart"/>
      <w:r>
        <w:rPr>
          <w:rFonts w:ascii="Arial" w:eastAsia="Times New Roman" w:hAnsi="Arial" w:cs="Times New Roman"/>
        </w:rPr>
        <w:t>intelliGuide</w:t>
      </w:r>
      <w:proofErr w:type="spellEnd"/>
      <w:r>
        <w:rPr>
          <w:rFonts w:ascii="Arial" w:eastAsia="Times New Roman" w:hAnsi="Arial" w:cs="Times New Roman"/>
        </w:rPr>
        <w:t xml:space="preserve"> Classic</w:t>
      </w:r>
    </w:p>
    <w:p w14:paraId="6CBC3128" w14:textId="2CB5AE81" w:rsidR="0060044B" w:rsidRDefault="0060044B" w:rsidP="0060044B">
      <w:pPr>
        <w:pStyle w:val="Listenabsatz"/>
        <w:numPr>
          <w:ilvl w:val="0"/>
          <w:numId w:val="28"/>
        </w:numPr>
        <w:spacing w:after="120" w:line="360" w:lineRule="auto"/>
        <w:rPr>
          <w:rFonts w:ascii="Arial" w:eastAsia="Times New Roman" w:hAnsi="Arial" w:cs="Times New Roman"/>
          <w:b/>
          <w:bCs/>
          <w:szCs w:val="20"/>
        </w:rPr>
      </w:pPr>
      <w:r>
        <w:rPr>
          <w:rFonts w:ascii="Arial" w:eastAsia="Times New Roman" w:hAnsi="Arial" w:cs="Times New Roman"/>
        </w:rPr>
        <w:t>Facile installazione successiva per le macchine a partire da luglio 2021</w:t>
      </w:r>
    </w:p>
    <w:p w14:paraId="0AB6C1C6" w14:textId="7BD701EB" w:rsidR="0060044B" w:rsidRDefault="0060044B" w:rsidP="0060044B">
      <w:pPr>
        <w:rPr>
          <w:b/>
          <w:bCs/>
        </w:rPr>
      </w:pPr>
      <w:r>
        <w:rPr>
          <w:b/>
        </w:rPr>
        <w:t>Caratteristiche Power Concept Classic:</w:t>
      </w:r>
    </w:p>
    <w:p w14:paraId="20346E52"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A seconda dello schema di taglio, fino al 30% in più di rendimento</w:t>
      </w:r>
    </w:p>
    <w:p w14:paraId="16790BC5"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Riduzione dei costi per taglio</w:t>
      </w:r>
    </w:p>
    <w:p w14:paraId="3CC53F16"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Flusso di materiale notevolmente migliorato</w:t>
      </w:r>
    </w:p>
    <w:p w14:paraId="76120382"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Elevata portata di materiale e facile gestione dei picchi di produzione</w:t>
      </w:r>
    </w:p>
    <w:p w14:paraId="2C1D8E3C" w14:textId="77777777" w:rsidR="0060044B" w:rsidRDefault="0060044B" w:rsidP="0060044B">
      <w:pPr>
        <w:pStyle w:val="Listenabsatz"/>
        <w:numPr>
          <w:ilvl w:val="0"/>
          <w:numId w:val="29"/>
        </w:numPr>
        <w:spacing w:after="120" w:line="360" w:lineRule="auto"/>
        <w:rPr>
          <w:rFonts w:ascii="Arial" w:eastAsia="Times New Roman" w:hAnsi="Arial" w:cs="Times New Roman"/>
          <w:b/>
          <w:bCs/>
          <w:szCs w:val="20"/>
        </w:rPr>
      </w:pPr>
      <w:r>
        <w:rPr>
          <w:rFonts w:ascii="Arial" w:eastAsia="Times New Roman" w:hAnsi="Arial" w:cs="Times New Roman"/>
        </w:rPr>
        <w:t>Smistamento intelligente delle strisce sulla sezionatrice per il massimo grado di utilizzo</w:t>
      </w:r>
    </w:p>
    <w:p w14:paraId="6C35BEFC" w14:textId="457919E3" w:rsidR="001445C1" w:rsidRPr="005E4E98" w:rsidRDefault="001445C1" w:rsidP="001445C1">
      <w:pPr>
        <w:spacing w:line="240" w:lineRule="auto"/>
        <w:rPr>
          <w:bCs/>
          <w:color w:val="auto"/>
          <w:sz w:val="20"/>
        </w:rPr>
      </w:pPr>
      <w:r>
        <w:rPr>
          <w:b/>
          <w:color w:val="auto"/>
          <w:sz w:val="20"/>
        </w:rPr>
        <w:t>Figure:</w:t>
      </w:r>
      <w:r>
        <w:rPr>
          <w:b/>
          <w:color w:val="auto"/>
          <w:sz w:val="20"/>
        </w:rPr>
        <w:br/>
      </w:r>
      <w:r>
        <w:rPr>
          <w:color w:val="auto"/>
          <w:sz w:val="20"/>
        </w:rPr>
        <w:t>Fonte materiale fotografico: HOMAG Group AG</w:t>
      </w:r>
    </w:p>
    <w:p w14:paraId="611A2920" w14:textId="77777777" w:rsidR="001445C1" w:rsidRPr="005E4E98" w:rsidRDefault="001445C1" w:rsidP="001445C1">
      <w:pPr>
        <w:spacing w:line="240" w:lineRule="auto"/>
        <w:rPr>
          <w:bCs/>
          <w:color w:val="auto"/>
          <w:sz w:val="20"/>
        </w:rPr>
      </w:pPr>
    </w:p>
    <w:p w14:paraId="4F643238" w14:textId="2F89FF80" w:rsidR="007111AF" w:rsidRPr="005E4E98" w:rsidRDefault="005E4E98" w:rsidP="00971628">
      <w:pPr>
        <w:rPr>
          <w:b/>
          <w:bCs/>
          <w:sz w:val="20"/>
        </w:rPr>
      </w:pPr>
      <w:r>
        <w:rPr>
          <w:noProof/>
          <w:sz w:val="20"/>
        </w:rPr>
        <w:drawing>
          <wp:inline distT="0" distB="0" distL="0" distR="0" wp14:anchorId="004C8225" wp14:editId="5C1BAD70">
            <wp:extent cx="2918460" cy="1939120"/>
            <wp:effectExtent l="0" t="0" r="0" b="444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25198" cy="1943597"/>
                    </a:xfrm>
                    <a:prstGeom prst="rect">
                      <a:avLst/>
                    </a:prstGeom>
                  </pic:spPr>
                </pic:pic>
              </a:graphicData>
            </a:graphic>
          </wp:inline>
        </w:drawing>
      </w:r>
    </w:p>
    <w:p w14:paraId="43139E13" w14:textId="4802FAB1" w:rsidR="000373BE" w:rsidRPr="005E4E98" w:rsidRDefault="00F07BA7" w:rsidP="000373BE">
      <w:pPr>
        <w:rPr>
          <w:sz w:val="20"/>
        </w:rPr>
      </w:pPr>
      <w:r>
        <w:rPr>
          <w:b/>
          <w:sz w:val="20"/>
        </w:rPr>
        <w:t>Figura 1</w:t>
      </w:r>
      <w:r>
        <w:rPr>
          <w:sz w:val="20"/>
        </w:rPr>
        <w:t>: SAWTEQ B-130 con pinza di bloccaggio aggiuntiva opzionale e Power Concept Classic per la massima flessibilità ed efficienza nel taglio.</w:t>
      </w:r>
    </w:p>
    <w:p w14:paraId="5B65E648" w14:textId="63BD72DB" w:rsidR="0060044B" w:rsidRDefault="0060044B" w:rsidP="00D70A31">
      <w:pPr>
        <w:pStyle w:val="berschrift2"/>
      </w:pPr>
      <w:bookmarkStart w:id="13" w:name="_Toc107995368"/>
      <w:r>
        <w:t xml:space="preserve">NOVITÀ: SAWTEQ B-300 </w:t>
      </w:r>
      <w:proofErr w:type="spellStart"/>
      <w:r>
        <w:t>flexTec</w:t>
      </w:r>
      <w:proofErr w:type="spellEnd"/>
      <w:r>
        <w:t xml:space="preserve"> / B-400 </w:t>
      </w:r>
      <w:proofErr w:type="spellStart"/>
      <w:r>
        <w:t>flexTec</w:t>
      </w:r>
      <w:proofErr w:type="spellEnd"/>
      <w:r>
        <w:t xml:space="preserve"> ad un nuovo livello di rendimento, ora fino a 1000 pezzi per turno.</w:t>
      </w:r>
      <w:bookmarkEnd w:id="13"/>
    </w:p>
    <w:p w14:paraId="08596BBF" w14:textId="75EC1505" w:rsidR="00243AF4" w:rsidRPr="00243AF4" w:rsidRDefault="00E31F73" w:rsidP="0060044B">
      <w:pPr>
        <w:rPr>
          <w:color w:val="auto"/>
        </w:rPr>
      </w:pPr>
      <w:r>
        <w:rPr>
          <w:rFonts w:cs="Arial"/>
          <w:noProof/>
        </w:rPr>
        <w:drawing>
          <wp:anchor distT="0" distB="0" distL="114300" distR="114300" simplePos="0" relativeHeight="251658251" behindDoc="0" locked="0" layoutInCell="1" allowOverlap="1" wp14:anchorId="5E689944" wp14:editId="7CEF5C5F">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Con le serie SAWTEQ B-300 </w:t>
      </w:r>
      <w:proofErr w:type="spellStart"/>
      <w:r>
        <w:t>flexTec</w:t>
      </w:r>
      <w:proofErr w:type="spellEnd"/>
      <w:r>
        <w:t xml:space="preserve"> e SAWTEQ B-400 </w:t>
      </w:r>
      <w:proofErr w:type="spellStart"/>
      <w:r>
        <w:t>flexTec</w:t>
      </w:r>
      <w:proofErr w:type="spellEnd"/>
      <w:r>
        <w:t xml:space="preserve">, HOMAG punta a migliorare le prestazioni e l'efficienza. Inoltre, i nuovi modelli consentono una maggiore flessibilità e garantiscono un livello di qualità ancora più elevato. </w:t>
      </w:r>
    </w:p>
    <w:p w14:paraId="24DE0EDB" w14:textId="0DD72FDF" w:rsidR="00856E6A" w:rsidRDefault="00C51B04" w:rsidP="0060044B">
      <w:r>
        <w:t xml:space="preserve">Grazie all'impiego flessibile, le sezionatrici robotizzate SAWTEQ B-300 </w:t>
      </w:r>
      <w:proofErr w:type="spellStart"/>
      <w:r>
        <w:t>flexTec</w:t>
      </w:r>
      <w:proofErr w:type="spellEnd"/>
      <w:r>
        <w:t xml:space="preserve"> e SAWTEQ B-400 </w:t>
      </w:r>
      <w:proofErr w:type="spellStart"/>
      <w:r>
        <w:t>flexTec</w:t>
      </w:r>
      <w:proofErr w:type="spellEnd"/>
      <w:r>
        <w:t xml:space="preserve"> continuano ad avere una grande popolarità a livello mondiale. </w:t>
      </w:r>
      <w:r>
        <w:lastRenderedPageBreak/>
        <w:t xml:space="preserve">Le sezionatrici sono progettate in modo da poter eseguire la produzione lotto 1 senza operatori per tempi prolungati. Inoltre, possono essere utilizzate in esercizio manuale come di consueto, in modo flessibile e secondo necessità. </w:t>
      </w:r>
    </w:p>
    <w:p w14:paraId="73192D95" w14:textId="13BFC34E" w:rsidR="00C57B01" w:rsidRDefault="00633395" w:rsidP="0060044B">
      <w:r>
        <w:t xml:space="preserve">Con il nuovo livello di rendimento, HOMAG stabilisce nuovi standard sia in termini di prestazioni dei robot sia di libertà di azione. Questo nuovo livello di rendimento è raggiunto grazie a continuo sviluppo di processi, software e tecnologia. Le innovazioni mirano in particolare a un maggiore utilizzo del polmone passivo e a un utilizzo efficiente del robot. </w:t>
      </w:r>
    </w:p>
    <w:p w14:paraId="49E1A618" w14:textId="573FA478" w:rsidR="005E735A" w:rsidRDefault="005E735A" w:rsidP="005E735A">
      <w:r>
        <w:t>A seconda della gamma di pezzi e dei processi di produzione disponibili, è possibile produrre fino a 1000 pezzi per turno, il che corrisponde a un aumento significativo delle prestazioni fino al 25% nell'attrezzatura di base.</w:t>
      </w:r>
    </w:p>
    <w:p w14:paraId="59F9FE90" w14:textId="3F9564A3" w:rsidR="008D0544" w:rsidRDefault="00A32170" w:rsidP="0060044B">
      <w:r>
        <w:t xml:space="preserve">Con il nuovo </w:t>
      </w:r>
      <w:proofErr w:type="spellStart"/>
      <w:r>
        <w:t>materialManager</w:t>
      </w:r>
      <w:proofErr w:type="spellEnd"/>
      <w:r>
        <w:t xml:space="preserve"> Advanced e il sistema di misurazione della qualità di taglio (MSQ), HOMAG garantisce inoltre costantemente il livello di qualità dei pezzi prodotti. </w:t>
      </w:r>
    </w:p>
    <w:p w14:paraId="69D27010" w14:textId="41E61352" w:rsidR="005E4E98" w:rsidRPr="005E4E98" w:rsidRDefault="005E4E98" w:rsidP="005E4E98">
      <w:pPr>
        <w:spacing w:line="240" w:lineRule="auto"/>
        <w:rPr>
          <w:bCs/>
          <w:color w:val="auto"/>
          <w:sz w:val="20"/>
        </w:rPr>
      </w:pPr>
      <w:r>
        <w:rPr>
          <w:b/>
          <w:color w:val="auto"/>
          <w:sz w:val="20"/>
        </w:rPr>
        <w:t>Figure:</w:t>
      </w:r>
      <w:r>
        <w:rPr>
          <w:b/>
          <w:color w:val="auto"/>
          <w:sz w:val="20"/>
        </w:rPr>
        <w:br/>
      </w:r>
      <w:r>
        <w:rPr>
          <w:color w:val="auto"/>
          <w:sz w:val="20"/>
        </w:rPr>
        <w:t>Fonte materiale fotografico: HOMAG Group AG</w:t>
      </w:r>
    </w:p>
    <w:p w14:paraId="30133289" w14:textId="17DBEBE1" w:rsidR="00FE286E" w:rsidRPr="005E4E98" w:rsidRDefault="00D6030C" w:rsidP="0060044B">
      <w:pPr>
        <w:rPr>
          <w:sz w:val="20"/>
        </w:rPr>
      </w:pPr>
      <w:r>
        <w:rPr>
          <w:noProof/>
          <w:sz w:val="20"/>
        </w:rPr>
        <w:drawing>
          <wp:inline distT="0" distB="0" distL="0" distR="0" wp14:anchorId="6AF4E39D" wp14:editId="6B134386">
            <wp:extent cx="1884459" cy="1882465"/>
            <wp:effectExtent l="0" t="0" r="1905" b="3810"/>
            <wp:docPr id="142" name="Grafi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87021" cy="1885024"/>
                    </a:xfrm>
                    <a:prstGeom prst="rect">
                      <a:avLst/>
                    </a:prstGeom>
                  </pic:spPr>
                </pic:pic>
              </a:graphicData>
            </a:graphic>
          </wp:inline>
        </w:drawing>
      </w:r>
    </w:p>
    <w:p w14:paraId="22214422" w14:textId="77ABDF29" w:rsidR="00D6030C" w:rsidRPr="005E4E98" w:rsidRDefault="00D6030C" w:rsidP="0060044B">
      <w:pPr>
        <w:rPr>
          <w:sz w:val="20"/>
        </w:rPr>
      </w:pPr>
      <w:r>
        <w:rPr>
          <w:b/>
          <w:sz w:val="20"/>
        </w:rPr>
        <w:t>Figura 2:</w:t>
      </w:r>
      <w:r>
        <w:rPr>
          <w:sz w:val="20"/>
        </w:rPr>
        <w:t xml:space="preserve"> sezionatrice per pannelli SAWTEQ B-300 </w:t>
      </w:r>
      <w:proofErr w:type="spellStart"/>
      <w:r>
        <w:rPr>
          <w:sz w:val="20"/>
        </w:rPr>
        <w:t>flexTec</w:t>
      </w:r>
      <w:proofErr w:type="spellEnd"/>
      <w:r>
        <w:rPr>
          <w:sz w:val="20"/>
        </w:rPr>
        <w:t>.</w:t>
      </w:r>
    </w:p>
    <w:p w14:paraId="3F727DBD" w14:textId="6494AB08" w:rsidR="0060044B" w:rsidRPr="000621DD" w:rsidRDefault="0060044B" w:rsidP="000621DD">
      <w:pPr>
        <w:pStyle w:val="berschrift3"/>
      </w:pPr>
      <w:bookmarkStart w:id="14" w:name="_Toc107995369"/>
      <w:proofErr w:type="spellStart"/>
      <w:r>
        <w:t>materialManager</w:t>
      </w:r>
      <w:proofErr w:type="spellEnd"/>
      <w:r>
        <w:t xml:space="preserve"> Advanced: innovazione HOMAG per la regolazione automatica dei parametri macchina ottimali nella sezionatura</w:t>
      </w:r>
      <w:bookmarkEnd w:id="14"/>
    </w:p>
    <w:p w14:paraId="264E9FD7" w14:textId="7525FED4" w:rsidR="0060044B" w:rsidRDefault="0060044B" w:rsidP="0060044B">
      <w:pPr>
        <w:pStyle w:val="Listenabsatz"/>
        <w:numPr>
          <w:ilvl w:val="0"/>
          <w:numId w:val="30"/>
        </w:numPr>
        <w:spacing w:after="120" w:line="360" w:lineRule="auto"/>
        <w:rPr>
          <w:rFonts w:ascii="Arial" w:eastAsia="Times New Roman" w:hAnsi="Arial" w:cs="Times New Roman"/>
          <w:szCs w:val="20"/>
        </w:rPr>
      </w:pPr>
      <w:r>
        <w:rPr>
          <w:rFonts w:ascii="Arial" w:eastAsia="Times New Roman" w:hAnsi="Arial" w:cs="Times New Roman"/>
        </w:rPr>
        <w:t>Propone automaticamente parametri ottimali per avanzamento, sporgenza lama e numero di giri*</w:t>
      </w:r>
    </w:p>
    <w:p w14:paraId="3156CF53" w14:textId="2D774A0E" w:rsidR="0060044B" w:rsidRDefault="0060044B" w:rsidP="0060044B">
      <w:pPr>
        <w:pStyle w:val="Listenabsatz"/>
        <w:numPr>
          <w:ilvl w:val="0"/>
          <w:numId w:val="30"/>
        </w:numPr>
        <w:spacing w:after="120" w:line="360" w:lineRule="auto"/>
        <w:rPr>
          <w:rFonts w:ascii="Arial" w:eastAsia="Times New Roman" w:hAnsi="Arial" w:cs="Times New Roman"/>
          <w:szCs w:val="20"/>
        </w:rPr>
      </w:pPr>
      <w:r>
        <w:rPr>
          <w:rFonts w:ascii="Arial" w:eastAsia="Times New Roman" w:hAnsi="Arial" w:cs="Times New Roman"/>
        </w:rPr>
        <w:t>Regolazione sempre ottima, a seconda del materiale, della lama e dei requisiti di qualità</w:t>
      </w:r>
    </w:p>
    <w:p w14:paraId="6A5C8348" w14:textId="4F886339" w:rsidR="0060044B" w:rsidRDefault="0060044B" w:rsidP="0060044B">
      <w:pPr>
        <w:pStyle w:val="Listenabsatz"/>
        <w:numPr>
          <w:ilvl w:val="0"/>
          <w:numId w:val="30"/>
        </w:numPr>
        <w:spacing w:after="120" w:line="360" w:lineRule="auto"/>
        <w:rPr>
          <w:rFonts w:ascii="Arial" w:eastAsia="Times New Roman" w:hAnsi="Arial" w:cs="Times New Roman"/>
          <w:szCs w:val="20"/>
        </w:rPr>
      </w:pPr>
      <w:r>
        <w:rPr>
          <w:rFonts w:ascii="Arial" w:eastAsia="Times New Roman" w:hAnsi="Arial" w:cs="Times New Roman"/>
        </w:rPr>
        <w:lastRenderedPageBreak/>
        <w:t>Avvertenza se la lama non è compatibile con lo schema di taglio presente</w:t>
      </w:r>
    </w:p>
    <w:p w14:paraId="7A256314" w14:textId="3EF05FB7" w:rsidR="0060044B" w:rsidRDefault="0060044B" w:rsidP="0060044B">
      <w:pPr>
        <w:pStyle w:val="Listenabsatz"/>
        <w:numPr>
          <w:ilvl w:val="0"/>
          <w:numId w:val="30"/>
        </w:numPr>
        <w:spacing w:after="120" w:line="360" w:lineRule="auto"/>
        <w:rPr>
          <w:rFonts w:ascii="Arial" w:eastAsia="Times New Roman" w:hAnsi="Arial" w:cs="Times New Roman"/>
          <w:szCs w:val="20"/>
        </w:rPr>
      </w:pPr>
      <w:r>
        <w:rPr>
          <w:rFonts w:ascii="Arial" w:eastAsia="Times New Roman" w:hAnsi="Arial" w:cs="Times New Roman"/>
        </w:rPr>
        <w:t>Regolazione successiva dei parametri consigliati sempre possibile</w:t>
      </w:r>
    </w:p>
    <w:p w14:paraId="721829F2" w14:textId="77777777" w:rsidR="007A7084" w:rsidRDefault="007A7084" w:rsidP="0060044B">
      <w:pPr>
        <w:rPr>
          <w:b/>
          <w:bCs/>
        </w:rPr>
      </w:pPr>
    </w:p>
    <w:p w14:paraId="0756F51F" w14:textId="6CC8E578" w:rsidR="0060044B" w:rsidRDefault="00626F5B" w:rsidP="0060044B">
      <w:pPr>
        <w:rPr>
          <w:b/>
          <w:bCs/>
        </w:rPr>
      </w:pPr>
      <w:r>
        <w:rPr>
          <w:b/>
        </w:rPr>
        <w:t>Panoramica dei vantaggi:</w:t>
      </w:r>
    </w:p>
    <w:p w14:paraId="2E066DAB" w14:textId="6DC5C23B" w:rsidR="0060044B" w:rsidRDefault="0060044B" w:rsidP="0060044B">
      <w:pPr>
        <w:pStyle w:val="Listenabsatz"/>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Utilizzo semplice ed efficiente della macchina:</w:t>
      </w:r>
      <w:r>
        <w:rPr>
          <w:rFonts w:ascii="Arial" w:eastAsia="Times New Roman" w:hAnsi="Arial" w:cs="Times New Roman"/>
        </w:rPr>
        <w:t xml:space="preserve"> vengono proposti in automatico i migliori parametri di sezionatura possibili</w:t>
      </w:r>
    </w:p>
    <w:p w14:paraId="47AA16EE" w14:textId="6142A145" w:rsidR="0060044B" w:rsidRDefault="0060044B" w:rsidP="0060044B">
      <w:pPr>
        <w:pStyle w:val="Listenabsatz"/>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Fonti di errore ridotte:</w:t>
      </w:r>
      <w:r>
        <w:rPr>
          <w:rFonts w:ascii="Arial" w:eastAsia="Times New Roman" w:hAnsi="Arial" w:cs="Times New Roman"/>
        </w:rPr>
        <w:t xml:space="preserve"> regolazione automatica dei parametri di sezionatura e avviso in caso di utensile non idoneo</w:t>
      </w:r>
    </w:p>
    <w:p w14:paraId="633E922F" w14:textId="15DFF5CB" w:rsidR="0060044B" w:rsidRDefault="0060044B" w:rsidP="0060044B">
      <w:pPr>
        <w:pStyle w:val="Listenabsatz"/>
        <w:numPr>
          <w:ilvl w:val="0"/>
          <w:numId w:val="31"/>
        </w:numPr>
        <w:spacing w:after="120" w:line="360" w:lineRule="auto"/>
        <w:rPr>
          <w:rFonts w:ascii="Arial" w:eastAsia="Times New Roman" w:hAnsi="Arial" w:cs="Times New Roman"/>
          <w:szCs w:val="20"/>
        </w:rPr>
      </w:pPr>
      <w:r>
        <w:rPr>
          <w:rFonts w:ascii="Arial" w:eastAsia="Times New Roman" w:hAnsi="Arial" w:cs="Times New Roman"/>
          <w:b/>
        </w:rPr>
        <w:t>Fino all'8% di prestazioni potenziali</w:t>
      </w:r>
      <w:r>
        <w:rPr>
          <w:rFonts w:ascii="Arial" w:eastAsia="Times New Roman" w:hAnsi="Arial" w:cs="Times New Roman"/>
        </w:rPr>
        <w:t xml:space="preserve"> grazie alla velocità di avanzamento ottimizzata </w:t>
      </w:r>
    </w:p>
    <w:p w14:paraId="727AFA3A" w14:textId="79908A10" w:rsidR="0060044B" w:rsidRPr="00E31F73" w:rsidRDefault="0060044B" w:rsidP="0060044B">
      <w:pPr>
        <w:pStyle w:val="Listenabsatz"/>
        <w:numPr>
          <w:ilvl w:val="0"/>
          <w:numId w:val="31"/>
        </w:numPr>
        <w:spacing w:after="120" w:line="360" w:lineRule="auto"/>
        <w:rPr>
          <w:rFonts w:ascii="Arial" w:eastAsia="Times New Roman" w:hAnsi="Arial" w:cs="Times New Roman"/>
          <w:b/>
          <w:bCs/>
          <w:szCs w:val="20"/>
        </w:rPr>
      </w:pPr>
      <w:r>
        <w:rPr>
          <w:rFonts w:ascii="Arial" w:eastAsia="Times New Roman" w:hAnsi="Arial" w:cs="Times New Roman"/>
          <w:b/>
        </w:rPr>
        <w:t>Fino al 20% di riduzione dei costi degli utensili</w:t>
      </w:r>
    </w:p>
    <w:p w14:paraId="138F2C9B" w14:textId="4BE533B4" w:rsidR="0060044B" w:rsidRDefault="0060044B" w:rsidP="0060044B">
      <w:r>
        <w:t>* In combinazione con il controllo della velocità opzionale</w:t>
      </w:r>
    </w:p>
    <w:p w14:paraId="51BDA5C8" w14:textId="275BB7FB" w:rsidR="005E4E98" w:rsidRPr="005E4E98" w:rsidRDefault="005E4E98" w:rsidP="005E4E98">
      <w:pPr>
        <w:spacing w:line="240" w:lineRule="auto"/>
        <w:rPr>
          <w:bCs/>
          <w:color w:val="auto"/>
          <w:sz w:val="20"/>
        </w:rPr>
      </w:pPr>
      <w:r>
        <w:rPr>
          <w:b/>
          <w:color w:val="auto"/>
          <w:sz w:val="20"/>
        </w:rPr>
        <w:t>Figure:</w:t>
      </w:r>
      <w:r>
        <w:rPr>
          <w:b/>
          <w:color w:val="auto"/>
          <w:sz w:val="20"/>
        </w:rPr>
        <w:br/>
      </w:r>
      <w:r>
        <w:rPr>
          <w:color w:val="auto"/>
          <w:sz w:val="20"/>
        </w:rPr>
        <w:t>Fonte materiale fotografico: HOMAG Group AG</w:t>
      </w:r>
    </w:p>
    <w:p w14:paraId="351067F8" w14:textId="70C90036" w:rsidR="00BA09A4" w:rsidRPr="005E4E98" w:rsidRDefault="00C2207F" w:rsidP="0060044B">
      <w:pPr>
        <w:rPr>
          <w:sz w:val="20"/>
        </w:rPr>
      </w:pPr>
      <w:r>
        <w:rPr>
          <w:noProof/>
          <w:sz w:val="20"/>
        </w:rPr>
        <w:drawing>
          <wp:inline distT="0" distB="0" distL="0" distR="0" wp14:anchorId="6A1A1173" wp14:editId="3EF997C5">
            <wp:extent cx="2973788" cy="1983924"/>
            <wp:effectExtent l="0" t="0" r="0" b="0"/>
            <wp:docPr id="140" name="Grafi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81283" cy="1988924"/>
                    </a:xfrm>
                    <a:prstGeom prst="rect">
                      <a:avLst/>
                    </a:prstGeom>
                  </pic:spPr>
                </pic:pic>
              </a:graphicData>
            </a:graphic>
          </wp:inline>
        </w:drawing>
      </w:r>
    </w:p>
    <w:p w14:paraId="2518A1EB" w14:textId="6B123B06" w:rsidR="00C2207F" w:rsidRPr="005E4E98" w:rsidRDefault="00C2207F" w:rsidP="0060044B">
      <w:pPr>
        <w:rPr>
          <w:sz w:val="20"/>
        </w:rPr>
      </w:pPr>
      <w:r>
        <w:rPr>
          <w:b/>
          <w:sz w:val="20"/>
        </w:rPr>
        <w:t>Figura 3</w:t>
      </w:r>
      <w:r>
        <w:rPr>
          <w:sz w:val="20"/>
        </w:rPr>
        <w:t xml:space="preserve">: </w:t>
      </w:r>
      <w:proofErr w:type="spellStart"/>
      <w:r>
        <w:rPr>
          <w:sz w:val="20"/>
        </w:rPr>
        <w:t>materialManager</w:t>
      </w:r>
      <w:proofErr w:type="spellEnd"/>
      <w:r>
        <w:rPr>
          <w:sz w:val="20"/>
        </w:rPr>
        <w:t xml:space="preserve"> Advanced per la regolazione automatica dei parametri macchina ottimali nel taglio.</w:t>
      </w:r>
    </w:p>
    <w:p w14:paraId="76AEFBFD" w14:textId="0C7DD350" w:rsidR="0060044B" w:rsidRDefault="0060044B" w:rsidP="00FA6E32">
      <w:pPr>
        <w:pStyle w:val="berschrift3"/>
      </w:pPr>
      <w:bookmarkStart w:id="15" w:name="_Toc107995370"/>
      <w:r>
        <w:t>Sistema di misurazione qualità del taglio (MSQ)</w:t>
      </w:r>
      <w:bookmarkEnd w:id="15"/>
      <w:r>
        <w:t xml:space="preserve"> </w:t>
      </w:r>
    </w:p>
    <w:p w14:paraId="32061644" w14:textId="77777777" w:rsidR="0060044B" w:rsidRDefault="0060044B" w:rsidP="0060044B">
      <w:pPr>
        <w:pStyle w:val="Listenabsatz"/>
        <w:numPr>
          <w:ilvl w:val="0"/>
          <w:numId w:val="32"/>
        </w:numPr>
        <w:spacing w:after="120" w:line="360" w:lineRule="auto"/>
        <w:rPr>
          <w:rFonts w:ascii="Arial" w:eastAsia="Times New Roman" w:hAnsi="Arial" w:cs="Times New Roman"/>
          <w:szCs w:val="20"/>
        </w:rPr>
      </w:pPr>
      <w:r>
        <w:rPr>
          <w:rFonts w:ascii="Arial" w:eastAsia="Times New Roman" w:hAnsi="Arial" w:cs="Times New Roman"/>
        </w:rPr>
        <w:t>Controllo automatico della qualità di taglio mediante controllo regolare delle scheggiature dei bordi</w:t>
      </w:r>
    </w:p>
    <w:p w14:paraId="5CFFE3C3" w14:textId="6CB6FAA8" w:rsidR="003238C5" w:rsidRPr="00DB7636" w:rsidRDefault="0060044B" w:rsidP="00DB7636">
      <w:pPr>
        <w:pStyle w:val="Listenabsatz"/>
        <w:numPr>
          <w:ilvl w:val="0"/>
          <w:numId w:val="32"/>
        </w:numPr>
        <w:spacing w:after="120" w:line="360" w:lineRule="auto"/>
        <w:rPr>
          <w:rFonts w:ascii="Arial" w:eastAsia="Times New Roman" w:hAnsi="Arial" w:cs="Times New Roman"/>
          <w:szCs w:val="20"/>
        </w:rPr>
      </w:pPr>
      <w:r>
        <w:rPr>
          <w:rFonts w:ascii="Arial" w:eastAsia="Times New Roman" w:hAnsi="Arial" w:cs="Times New Roman"/>
        </w:rPr>
        <w:t xml:space="preserve">Osservazione dei valori limite e di avvertimento stabiliti in funzione del materiale </w:t>
      </w:r>
    </w:p>
    <w:p w14:paraId="0986B13E" w14:textId="77777777" w:rsidR="003238C5" w:rsidRDefault="003238C5" w:rsidP="0060044B">
      <w:pPr>
        <w:shd w:val="clear" w:color="auto" w:fill="FFFFFF"/>
        <w:rPr>
          <w:b/>
          <w:bCs/>
        </w:rPr>
      </w:pPr>
    </w:p>
    <w:p w14:paraId="13C3E35B" w14:textId="0F4A489B" w:rsidR="0060044B" w:rsidRDefault="00433492" w:rsidP="0060044B">
      <w:pPr>
        <w:shd w:val="clear" w:color="auto" w:fill="FFFFFF"/>
        <w:rPr>
          <w:b/>
          <w:bCs/>
        </w:rPr>
      </w:pPr>
      <w:r>
        <w:rPr>
          <w:b/>
        </w:rPr>
        <w:lastRenderedPageBreak/>
        <w:t>Panoramica dei vantaggi:</w:t>
      </w:r>
    </w:p>
    <w:p w14:paraId="5D9B69C6" w14:textId="77777777" w:rsidR="0060044B" w:rsidRDefault="0060044B" w:rsidP="0060044B">
      <w:pPr>
        <w:pStyle w:val="Listenabsatz"/>
        <w:numPr>
          <w:ilvl w:val="0"/>
          <w:numId w:val="33"/>
        </w:numPr>
        <w:shd w:val="clear" w:color="auto" w:fill="FFFFFF"/>
        <w:spacing w:line="360" w:lineRule="auto"/>
        <w:rPr>
          <w:rFonts w:ascii="Arial" w:eastAsia="Times New Roman" w:hAnsi="Arial" w:cs="Times New Roman"/>
          <w:szCs w:val="20"/>
        </w:rPr>
      </w:pPr>
      <w:r>
        <w:rPr>
          <w:rFonts w:ascii="Arial" w:eastAsia="Times New Roman" w:hAnsi="Arial" w:cs="Times New Roman"/>
          <w:b/>
        </w:rPr>
        <w:t>Valutazione obiettiva e regolare:</w:t>
      </w:r>
      <w:r>
        <w:rPr>
          <w:rFonts w:ascii="Arial" w:eastAsia="Times New Roman" w:hAnsi="Arial" w:cs="Times New Roman"/>
        </w:rPr>
        <w:t xml:space="preserve"> misurazione della qualità più frequente e interpretazione univoca dei risultati con un intervento ridotto da parte dell'operatore</w:t>
      </w:r>
    </w:p>
    <w:p w14:paraId="2E35C91E" w14:textId="77777777" w:rsidR="0060044B" w:rsidRDefault="0060044B" w:rsidP="0060044B">
      <w:pPr>
        <w:pStyle w:val="Listenabsatz"/>
        <w:numPr>
          <w:ilvl w:val="0"/>
          <w:numId w:val="33"/>
        </w:numPr>
        <w:shd w:val="clear" w:color="auto" w:fill="FFFFFF"/>
        <w:spacing w:line="360" w:lineRule="auto"/>
        <w:rPr>
          <w:rFonts w:ascii="Arial" w:eastAsia="Times New Roman" w:hAnsi="Arial" w:cs="Times New Roman"/>
          <w:szCs w:val="20"/>
        </w:rPr>
      </w:pPr>
      <w:r>
        <w:rPr>
          <w:rFonts w:ascii="Arial" w:eastAsia="Times New Roman" w:hAnsi="Arial" w:cs="Times New Roman"/>
          <w:b/>
        </w:rPr>
        <w:t>Sostituzione lama in base alle esigenze:</w:t>
      </w:r>
      <w:r>
        <w:rPr>
          <w:rFonts w:ascii="Arial" w:eastAsia="Times New Roman" w:hAnsi="Arial" w:cs="Times New Roman"/>
        </w:rPr>
        <w:t xml:space="preserve"> utilizzo della durata utile massima della lama e aumento della disponibilità</w:t>
      </w:r>
    </w:p>
    <w:p w14:paraId="10462680" w14:textId="5D2142A3" w:rsidR="005E4E98" w:rsidRPr="003238C5" w:rsidRDefault="0060044B" w:rsidP="005E4E98">
      <w:pPr>
        <w:pStyle w:val="Listenabsatz"/>
        <w:numPr>
          <w:ilvl w:val="0"/>
          <w:numId w:val="33"/>
        </w:numPr>
        <w:shd w:val="clear" w:color="auto" w:fill="FFFFFF"/>
        <w:spacing w:line="360" w:lineRule="auto"/>
        <w:rPr>
          <w:rFonts w:ascii="Arial" w:eastAsia="Times New Roman" w:hAnsi="Arial" w:cs="Arial"/>
        </w:rPr>
      </w:pPr>
      <w:r>
        <w:rPr>
          <w:rFonts w:ascii="Arial" w:eastAsia="Times New Roman" w:hAnsi="Arial" w:cs="Times New Roman"/>
          <w:b/>
        </w:rPr>
        <w:t>Si evitano pezzi di scarto:</w:t>
      </w:r>
      <w:r>
        <w:rPr>
          <w:rFonts w:ascii="Arial" w:eastAsia="Times New Roman" w:hAnsi="Arial" w:cs="Times New Roman"/>
        </w:rPr>
        <w:t xml:space="preserve"> riduzione della post-produzione tenendo conto dei valori limite stabiliti in funzione del materiale</w:t>
      </w:r>
    </w:p>
    <w:p w14:paraId="60065535" w14:textId="77777777" w:rsidR="003238C5" w:rsidRPr="003238C5" w:rsidRDefault="003238C5" w:rsidP="003238C5">
      <w:pPr>
        <w:shd w:val="clear" w:color="auto" w:fill="FFFFFF"/>
        <w:rPr>
          <w:rFonts w:cs="Arial"/>
        </w:rPr>
      </w:pPr>
    </w:p>
    <w:p w14:paraId="45F82E6F" w14:textId="384027DD" w:rsidR="005E4E98" w:rsidRPr="0089324D" w:rsidRDefault="005E4E98" w:rsidP="0089324D">
      <w:pPr>
        <w:shd w:val="clear" w:color="auto" w:fill="FFFFFF"/>
        <w:spacing w:line="240" w:lineRule="auto"/>
        <w:rPr>
          <w:rFonts w:cs="Arial"/>
          <w:sz w:val="20"/>
        </w:rPr>
      </w:pPr>
      <w:r>
        <w:rPr>
          <w:b/>
          <w:sz w:val="20"/>
        </w:rPr>
        <w:t>Figure:</w:t>
      </w:r>
      <w:r>
        <w:rPr>
          <w:b/>
          <w:sz w:val="20"/>
        </w:rPr>
        <w:br/>
      </w:r>
      <w:r>
        <w:rPr>
          <w:sz w:val="20"/>
        </w:rPr>
        <w:t>Fonte materiale fotografico: HOMAG Group AG</w:t>
      </w:r>
    </w:p>
    <w:p w14:paraId="61793780" w14:textId="77777777" w:rsidR="00C2207F" w:rsidRPr="0089324D" w:rsidRDefault="00C2207F" w:rsidP="005E4E98">
      <w:pPr>
        <w:pStyle w:val="Listenabsatz"/>
        <w:ind w:left="360"/>
        <w:rPr>
          <w:sz w:val="20"/>
          <w:szCs w:val="20"/>
        </w:rPr>
      </w:pPr>
    </w:p>
    <w:p w14:paraId="3239A26A" w14:textId="77777777" w:rsidR="00C2207F" w:rsidRPr="0089324D" w:rsidRDefault="00C2207F" w:rsidP="00C2207F">
      <w:pPr>
        <w:spacing w:line="240" w:lineRule="auto"/>
        <w:rPr>
          <w:sz w:val="20"/>
        </w:rPr>
      </w:pPr>
      <w:r>
        <w:rPr>
          <w:noProof/>
          <w:sz w:val="20"/>
        </w:rPr>
        <w:drawing>
          <wp:inline distT="0" distB="0" distL="0" distR="0" wp14:anchorId="0FB4A3E2" wp14:editId="1FFFC103">
            <wp:extent cx="2804160" cy="2103947"/>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2478" cy="2132697"/>
                    </a:xfrm>
                    <a:prstGeom prst="rect">
                      <a:avLst/>
                    </a:prstGeom>
                    <a:noFill/>
                    <a:ln>
                      <a:noFill/>
                    </a:ln>
                  </pic:spPr>
                </pic:pic>
              </a:graphicData>
            </a:graphic>
          </wp:inline>
        </w:drawing>
      </w:r>
    </w:p>
    <w:p w14:paraId="532AE073" w14:textId="53D7C1C3" w:rsidR="00BA09A4" w:rsidRPr="0089324D" w:rsidRDefault="00C2207F" w:rsidP="00927BBA">
      <w:pPr>
        <w:spacing w:before="240"/>
        <w:rPr>
          <w:bCs/>
          <w:sz w:val="20"/>
        </w:rPr>
      </w:pPr>
      <w:r>
        <w:rPr>
          <w:b/>
          <w:sz w:val="20"/>
        </w:rPr>
        <w:t>Figura 4:</w:t>
      </w:r>
      <w:r>
        <w:rPr>
          <w:sz w:val="20"/>
        </w:rPr>
        <w:t xml:space="preserve"> sistema di misurazione qualità del taglio (MSQ) su SAWTEQ B-300 </w:t>
      </w:r>
      <w:proofErr w:type="spellStart"/>
      <w:r>
        <w:rPr>
          <w:sz w:val="20"/>
        </w:rPr>
        <w:t>flexTec</w:t>
      </w:r>
      <w:proofErr w:type="spellEnd"/>
      <w:r>
        <w:rPr>
          <w:sz w:val="20"/>
        </w:rPr>
        <w:t>.</w:t>
      </w:r>
    </w:p>
    <w:p w14:paraId="216EB50D" w14:textId="5AFDF799" w:rsidR="0060044B" w:rsidRDefault="00B606AC" w:rsidP="00D70A31">
      <w:pPr>
        <w:pStyle w:val="berschrift2"/>
        <w:rPr>
          <w:color w:val="002060"/>
        </w:rPr>
      </w:pPr>
      <w:bookmarkStart w:id="16" w:name="_Toc107995371"/>
      <w:bookmarkStart w:id="17" w:name="_Hlk81387873"/>
      <w:bookmarkStart w:id="18" w:name="woodStore8"/>
      <w:bookmarkStart w:id="19" w:name="_Toc85625111"/>
      <w:r>
        <w:rPr>
          <w:rFonts w:cs="Arial"/>
          <w:noProof/>
          <w:color w:val="000000" w:themeColor="text1"/>
          <w:sz w:val="22"/>
        </w:rPr>
        <w:drawing>
          <wp:anchor distT="0" distB="0" distL="114300" distR="114300" simplePos="0" relativeHeight="251658253" behindDoc="0" locked="0" layoutInCell="1" allowOverlap="1" wp14:anchorId="19A367CB" wp14:editId="7C987983">
            <wp:simplePos x="0" y="0"/>
            <wp:positionH relativeFrom="page">
              <wp:posOffset>6741795</wp:posOffset>
            </wp:positionH>
            <wp:positionV relativeFrom="paragraph">
              <wp:posOffset>340360</wp:posOffset>
            </wp:positionV>
            <wp:extent cx="810895" cy="325755"/>
            <wp:effectExtent l="0" t="0" r="8255" b="0"/>
            <wp:wrapThrough wrapText="bothSides">
              <wp:wrapPolygon edited="0">
                <wp:start x="0" y="0"/>
                <wp:lineTo x="0" y="20211"/>
                <wp:lineTo x="21312" y="20211"/>
                <wp:lineTo x="21312" y="0"/>
                <wp:lineTo x="0" y="0"/>
              </wp:wrapPolygon>
            </wp:wrapThrough>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color w:val="002060"/>
        </w:rPr>
        <w:t xml:space="preserve">NOVITÀ: </w:t>
      </w:r>
      <w:proofErr w:type="spellStart"/>
      <w:r>
        <w:rPr>
          <w:color w:val="002060"/>
        </w:rPr>
        <w:t>Cut</w:t>
      </w:r>
      <w:proofErr w:type="spellEnd"/>
      <w:r>
        <w:rPr>
          <w:color w:val="002060"/>
        </w:rPr>
        <w:t xml:space="preserve"> Rite V12: è il software a fare la differenza.</w:t>
      </w:r>
      <w:bookmarkEnd w:id="16"/>
    </w:p>
    <w:p w14:paraId="24442DEF" w14:textId="026DA3A2" w:rsidR="0060044B" w:rsidRPr="00BF6D1D" w:rsidRDefault="001C7077" w:rsidP="0060044B">
      <w:pPr>
        <w:rPr>
          <w:bCs/>
          <w:color w:val="auto"/>
          <w:szCs w:val="18"/>
        </w:rPr>
      </w:pPr>
      <w:r>
        <w:t xml:space="preserve">HOMAG presenta </w:t>
      </w:r>
      <w:proofErr w:type="spellStart"/>
      <w:r>
        <w:t>Cut</w:t>
      </w:r>
      <w:proofErr w:type="spellEnd"/>
      <w:r>
        <w:t xml:space="preserve"> Rite V12 in un nuovo design e con nuove funzioni. La versione più recente del comprovato software di ottimizzazione rende i processi efficienti e flessibili, facilitando notevolmente la gestione dei dati.</w:t>
      </w:r>
    </w:p>
    <w:p w14:paraId="10F6C5D0" w14:textId="67C7AE9E" w:rsidR="0060044B" w:rsidRPr="00BF6D1D" w:rsidRDefault="0060044B" w:rsidP="0060044B">
      <w:pPr>
        <w:rPr>
          <w:bCs/>
          <w:szCs w:val="18"/>
        </w:rPr>
      </w:pPr>
      <w:r>
        <w:t>Durante la creazione di schemi per macchine per nesting è ora possibile impiegare insieme programmi di pezzi singoli di diversi formati (ad es. MPRX, DXF). Inoltre, ogni programma può essere modificato in base agli ordini, senza dover modificare il suo programma di base.</w:t>
      </w:r>
    </w:p>
    <w:p w14:paraId="7907E447" w14:textId="432B23FD" w:rsidR="0060044B" w:rsidRPr="00BF6D1D" w:rsidRDefault="0060044B" w:rsidP="0060044B">
      <w:pPr>
        <w:rPr>
          <w:bCs/>
          <w:szCs w:val="18"/>
        </w:rPr>
      </w:pPr>
      <w:r>
        <w:lastRenderedPageBreak/>
        <w:t xml:space="preserve">Durante il nesting, fino a tre passaggi di fresatura garantiscono che anche i materiali pesanti o spessi oppure le piccole parti possano essere lavorati in modo sicuro per il processo, senza danneggiare gli utensili e i materiali. </w:t>
      </w:r>
    </w:p>
    <w:p w14:paraId="68650748" w14:textId="06137D77" w:rsidR="0060044B" w:rsidRPr="00BF6D1D" w:rsidRDefault="00583C0C" w:rsidP="0060044B">
      <w:pPr>
        <w:rPr>
          <w:bCs/>
          <w:szCs w:val="18"/>
        </w:rPr>
      </w:pPr>
      <w:r>
        <w:t xml:space="preserve">Con la nuova versione del software, i clienti possono usufruire anche di un'ottimizzazione del taglio. In questo caso sono stati apportati miglioramenti, in particolare per quanto riguarda l'etichettatura e il reporting, ma anche per quanto riguarda gli algoritmi che, soprattutto per gli impianti più grandi, rendono più efficiente il taglio per la produzione in serie. </w:t>
      </w:r>
    </w:p>
    <w:p w14:paraId="06D5331F" w14:textId="34C0F321" w:rsidR="0060044B" w:rsidRDefault="0060044B" w:rsidP="0060044B">
      <w:pPr>
        <w:rPr>
          <w:bCs/>
          <w:szCs w:val="18"/>
        </w:rPr>
      </w:pPr>
      <w:r>
        <w:t>Utile da sapere: la nuova versione 12 è disponibile gratuitamente per tutti i clienti con un contratto di aggiornamento e assistenza.</w:t>
      </w:r>
    </w:p>
    <w:p w14:paraId="4FD4572F" w14:textId="07DD7413" w:rsidR="00927BBA" w:rsidRPr="0089324D" w:rsidRDefault="0089324D" w:rsidP="0089324D">
      <w:pPr>
        <w:shd w:val="clear" w:color="auto" w:fill="FFFFFF"/>
        <w:spacing w:line="240" w:lineRule="auto"/>
        <w:rPr>
          <w:rFonts w:cs="Arial"/>
          <w:sz w:val="20"/>
        </w:rPr>
      </w:pPr>
      <w:r>
        <w:rPr>
          <w:b/>
          <w:sz w:val="20"/>
        </w:rPr>
        <w:t>Figure:</w:t>
      </w:r>
      <w:r>
        <w:rPr>
          <w:b/>
          <w:sz w:val="20"/>
        </w:rPr>
        <w:br/>
      </w:r>
      <w:r>
        <w:rPr>
          <w:sz w:val="20"/>
        </w:rPr>
        <w:t>Fonte materiale fotografico: HOMAG Group AG</w:t>
      </w:r>
    </w:p>
    <w:p w14:paraId="734ED345" w14:textId="505C62FD" w:rsidR="00927BBA" w:rsidRDefault="00EB5479" w:rsidP="0060044B">
      <w:pPr>
        <w:rPr>
          <w:bCs/>
          <w:szCs w:val="18"/>
        </w:rPr>
      </w:pPr>
      <w:r>
        <w:rPr>
          <w:noProof/>
        </w:rPr>
        <w:drawing>
          <wp:inline distT="0" distB="0" distL="0" distR="0" wp14:anchorId="70C0F306" wp14:editId="61234419">
            <wp:extent cx="2798859" cy="1574564"/>
            <wp:effectExtent l="0" t="0" r="1905" b="6985"/>
            <wp:docPr id="141" name="Grafi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05932" cy="1578543"/>
                    </a:xfrm>
                    <a:prstGeom prst="rect">
                      <a:avLst/>
                    </a:prstGeom>
                    <a:noFill/>
                    <a:ln>
                      <a:noFill/>
                    </a:ln>
                  </pic:spPr>
                </pic:pic>
              </a:graphicData>
            </a:graphic>
          </wp:inline>
        </w:drawing>
      </w:r>
    </w:p>
    <w:p w14:paraId="7241192B" w14:textId="180B6761" w:rsidR="00EB5479" w:rsidRPr="0089324D" w:rsidRDefault="00EB5479" w:rsidP="0060044B">
      <w:pPr>
        <w:rPr>
          <w:sz w:val="20"/>
        </w:rPr>
      </w:pPr>
      <w:r>
        <w:rPr>
          <w:b/>
          <w:sz w:val="20"/>
        </w:rPr>
        <w:t>Figura 5</w:t>
      </w:r>
      <w:r>
        <w:rPr>
          <w:sz w:val="20"/>
        </w:rPr>
        <w:t xml:space="preserve">: </w:t>
      </w:r>
      <w:proofErr w:type="spellStart"/>
      <w:r>
        <w:rPr>
          <w:sz w:val="20"/>
        </w:rPr>
        <w:t>Cut</w:t>
      </w:r>
      <w:proofErr w:type="spellEnd"/>
      <w:r>
        <w:rPr>
          <w:sz w:val="20"/>
        </w:rPr>
        <w:t xml:space="preserve"> Rite V12 con un nuovo design e nuove funzioni.</w:t>
      </w:r>
    </w:p>
    <w:p w14:paraId="3C16D732" w14:textId="7F18287D" w:rsidR="0060044B" w:rsidRPr="00D70A31" w:rsidRDefault="0060044B" w:rsidP="00D70A31">
      <w:pPr>
        <w:pStyle w:val="berschrift2"/>
      </w:pPr>
      <w:bookmarkStart w:id="20" w:name="_Toc107995372"/>
      <w:proofErr w:type="spellStart"/>
      <w:r>
        <w:t>woodStore</w:t>
      </w:r>
      <w:proofErr w:type="spellEnd"/>
      <w:r>
        <w:t xml:space="preserve"> 8: lo Storage Management System per un flusso trasparente di informazioni e materiale</w:t>
      </w:r>
      <w:bookmarkEnd w:id="17"/>
      <w:bookmarkEnd w:id="18"/>
      <w:bookmarkEnd w:id="19"/>
      <w:r>
        <w:t>: maggiore potenza e maggiore flessibilità.</w:t>
      </w:r>
      <w:bookmarkEnd w:id="20"/>
      <w:r>
        <w:t xml:space="preserve"> </w:t>
      </w:r>
    </w:p>
    <w:p w14:paraId="61461391" w14:textId="2786D89D" w:rsidR="00114C4F" w:rsidRPr="00176377" w:rsidRDefault="00114C4F" w:rsidP="00114C4F">
      <w:r>
        <w:t xml:space="preserve">Se la traversa di aspirazione è il cuore di un magazzino HOMAG, </w:t>
      </w:r>
      <w:proofErr w:type="spellStart"/>
      <w:r>
        <w:t>woodStore</w:t>
      </w:r>
      <w:proofErr w:type="spellEnd"/>
      <w:r>
        <w:t xml:space="preserve"> è il suo cervello. Il software collega la gestione degli ordini all'elaborazione degli incarichi, gestisce i materiali fino al residuo di piastre, analizza i movimenti, controlla il flusso di materiale e ottimizza tutti gli spostamenti dei materiali</w:t>
      </w:r>
      <w:r>
        <w:rPr>
          <w:color w:val="auto"/>
        </w:rPr>
        <w:t>.</w:t>
      </w:r>
    </w:p>
    <w:p w14:paraId="09A5F360" w14:textId="2925A469" w:rsidR="00114C4F" w:rsidRDefault="00114C4F" w:rsidP="00114C4F">
      <w:r>
        <w:t xml:space="preserve">Un vantaggio è evidente nell'ottimizzazione automatica del magazzino: se la composizione del materiale di un ordine cambia, il software fornisce il comando appropriato. Le cataste immediatamente necessarie vengono immagazzinate automaticamente in prossimità della macchina per un rapido prelievo. </w:t>
      </w:r>
      <w:proofErr w:type="spellStart"/>
      <w:r>
        <w:t>woodStore</w:t>
      </w:r>
      <w:proofErr w:type="spellEnd"/>
      <w:r>
        <w:t xml:space="preserve"> </w:t>
      </w:r>
      <w:r>
        <w:lastRenderedPageBreak/>
        <w:t xml:space="preserve">Analyzer mostra inoltre possibili incrementi di efficienza del magazzino. Ad esempio, riconosce quali pannelli devono essere smaltiti o riorganizzati in base alla frequenza di utilizzo. </w:t>
      </w:r>
    </w:p>
    <w:p w14:paraId="28BEF3AD" w14:textId="26621C00" w:rsidR="000E6056" w:rsidRDefault="00114C4F" w:rsidP="006F3A7E">
      <w:r>
        <w:t>Un'altra caratteristica è la possibilità di comando tramite WLAN con smartphone o tablet. È possibile visualizzare comodamente la durata della produzione, il materiale, i riepiloghi degli ordini o le informazioni relative alle piastre mancanti. In questo modo, è possibile valutare direttamente quando devono essere trasportati ulteriori pannelli dal magazzino a blocchi alla posizione di immagazzinamento. L'operatore può quindi avviare il processo di immagazzinamento direttamente dal carrello elevatore: sulla base di codici a barre predefiniti, esegue la scansione dei materiali, definisce la quantità di pannelli da immagazzinare e avvia l'immagazzinamento, in modo comodo, rapido e semplice dal terminale mobile.</w:t>
      </w:r>
    </w:p>
    <w:p w14:paraId="17857900" w14:textId="2072A10C" w:rsidR="0089324D" w:rsidRPr="0089324D" w:rsidRDefault="0089324D" w:rsidP="0089324D">
      <w:pPr>
        <w:shd w:val="clear" w:color="auto" w:fill="FFFFFF"/>
        <w:spacing w:line="240" w:lineRule="auto"/>
        <w:rPr>
          <w:rFonts w:cs="Arial"/>
          <w:sz w:val="20"/>
        </w:rPr>
      </w:pPr>
      <w:r>
        <w:rPr>
          <w:b/>
          <w:sz w:val="20"/>
        </w:rPr>
        <w:t>Figure:</w:t>
      </w:r>
      <w:r>
        <w:rPr>
          <w:b/>
          <w:sz w:val="20"/>
        </w:rPr>
        <w:br/>
      </w:r>
      <w:r>
        <w:rPr>
          <w:sz w:val="20"/>
        </w:rPr>
        <w:t>Fonte materiale fotografico: HOMAG Group AG</w:t>
      </w:r>
    </w:p>
    <w:bookmarkEnd w:id="11"/>
    <w:p w14:paraId="134EA00B" w14:textId="0A7AC6C6" w:rsidR="004911E1" w:rsidRPr="0089324D" w:rsidRDefault="001C25A4" w:rsidP="000D450D">
      <w:pPr>
        <w:spacing w:before="240"/>
        <w:rPr>
          <w:sz w:val="20"/>
        </w:rPr>
      </w:pPr>
      <w:r>
        <w:rPr>
          <w:noProof/>
          <w:sz w:val="20"/>
        </w:rPr>
        <w:drawing>
          <wp:inline distT="0" distB="0" distL="0" distR="0" wp14:anchorId="23918CDA" wp14:editId="4FDC5BB9">
            <wp:extent cx="2842260" cy="1704017"/>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5644" cy="1748013"/>
                    </a:xfrm>
                    <a:prstGeom prst="rect">
                      <a:avLst/>
                    </a:prstGeom>
                    <a:noFill/>
                    <a:ln>
                      <a:noFill/>
                    </a:ln>
                  </pic:spPr>
                </pic:pic>
              </a:graphicData>
            </a:graphic>
          </wp:inline>
        </w:drawing>
      </w:r>
    </w:p>
    <w:p w14:paraId="23283D39" w14:textId="3EDF2CA5" w:rsidR="001C25A4" w:rsidRPr="0089324D" w:rsidRDefault="001C25A4" w:rsidP="000D450D">
      <w:pPr>
        <w:spacing w:before="240"/>
        <w:rPr>
          <w:sz w:val="20"/>
        </w:rPr>
      </w:pPr>
      <w:r>
        <w:rPr>
          <w:b/>
          <w:sz w:val="20"/>
        </w:rPr>
        <w:t>Figura 6</w:t>
      </w:r>
      <w:r>
        <w:rPr>
          <w:sz w:val="20"/>
        </w:rPr>
        <w:t>: woodStore8 – software di magazzino smart, gestione intelligente dei pannelli.</w:t>
      </w:r>
    </w:p>
    <w:p w14:paraId="46E804AF" w14:textId="77777777" w:rsidR="00E4316F" w:rsidRDefault="00E4316F">
      <w:pPr>
        <w:spacing w:after="0" w:line="240" w:lineRule="auto"/>
        <w:rPr>
          <w:b/>
          <w:color w:val="00A0DC" w:themeColor="background2"/>
          <w:sz w:val="32"/>
        </w:rPr>
      </w:pPr>
      <w:r>
        <w:br w:type="page"/>
      </w:r>
    </w:p>
    <w:p w14:paraId="7E07E683" w14:textId="3D040814" w:rsidR="003C255A" w:rsidRDefault="00C74925" w:rsidP="003C255A">
      <w:pPr>
        <w:pStyle w:val="berschrift1"/>
      </w:pPr>
      <w:bookmarkStart w:id="21" w:name="_Toc107995373"/>
      <w:r>
        <w:lastRenderedPageBreak/>
        <w:t>Soluzioni orientate al futuro per falegnami con bordatrici per tutte le classi di rendimento.</w:t>
      </w:r>
      <w:bookmarkEnd w:id="21"/>
      <w:r>
        <w:t xml:space="preserve"> </w:t>
      </w:r>
    </w:p>
    <w:p w14:paraId="35BE04C1" w14:textId="5C02E624" w:rsidR="00DD5A64" w:rsidRDefault="00DD5A64" w:rsidP="00DD5A64">
      <w:pPr>
        <w:rPr>
          <w:rFonts w:cs="Arial"/>
        </w:rPr>
      </w:pPr>
      <w:r>
        <w:rPr>
          <w:b/>
          <w:noProof/>
          <w:color w:val="00A0DC" w:themeColor="accent2"/>
        </w:rPr>
        <mc:AlternateContent>
          <mc:Choice Requires="wps">
            <w:drawing>
              <wp:anchor distT="45720" distB="45720" distL="114300" distR="114300" simplePos="0" relativeHeight="251658244" behindDoc="0" locked="0" layoutInCell="1" allowOverlap="1" wp14:anchorId="1262B3B5" wp14:editId="7643EB1C">
                <wp:simplePos x="0" y="0"/>
                <wp:positionH relativeFrom="margin">
                  <wp:align>left</wp:align>
                </wp:positionH>
                <wp:positionV relativeFrom="paragraph">
                  <wp:posOffset>919646</wp:posOffset>
                </wp:positionV>
                <wp:extent cx="6284595" cy="2941320"/>
                <wp:effectExtent l="0" t="0" r="20955" b="11430"/>
                <wp:wrapSquare wrapText="bothSides"/>
                <wp:docPr id="15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2941320"/>
                        </a:xfrm>
                        <a:prstGeom prst="rect">
                          <a:avLst/>
                        </a:prstGeom>
                        <a:solidFill>
                          <a:srgbClr val="FFFFFF"/>
                        </a:solidFill>
                        <a:ln w="19050">
                          <a:solidFill>
                            <a:schemeClr val="bg2"/>
                          </a:solidFill>
                          <a:miter lim="800000"/>
                          <a:headEnd/>
                          <a:tailEnd/>
                        </a:ln>
                      </wps:spPr>
                      <wps:txbx>
                        <w:txbxContent>
                          <w:p w14:paraId="42A43D5E" w14:textId="77777777" w:rsidR="001A7658" w:rsidRDefault="001A7658" w:rsidP="007E79DD">
                            <w:pPr>
                              <w:rPr>
                                <w:rFonts w:cs="Arial"/>
                              </w:rPr>
                            </w:pPr>
                            <w:r>
                              <w:rPr>
                                <w:rFonts w:cs="Arial"/>
                              </w:rPr>
                              <w:t>Si possono vedere in azione</w:t>
                            </w:r>
                          </w:p>
                          <w:p w14:paraId="31D3286D" w14:textId="23234B73" w:rsidR="001A7658" w:rsidRPr="007A41D4" w:rsidRDefault="001A7658" w:rsidP="007E79DD">
                            <w:pPr>
                              <w:numPr>
                                <w:ilvl w:val="0"/>
                                <w:numId w:val="21"/>
                              </w:numPr>
                              <w:rPr>
                                <w:color w:val="auto"/>
                              </w:rPr>
                            </w:pPr>
                            <w:r>
                              <w:rPr>
                                <w:rFonts w:cs="Arial"/>
                                <w:b/>
                              </w:rPr>
                              <w:t>EDGETEQ S-300, modello 1440 E</w:t>
                            </w:r>
                            <w:r>
                              <w:rPr>
                                <w:rFonts w:cs="Arial"/>
                              </w:rPr>
                              <w:t xml:space="preserve">, dotata della </w:t>
                            </w:r>
                            <w:r>
                              <w:rPr>
                                <w:rFonts w:cs="Arial"/>
                                <w:b/>
                              </w:rPr>
                              <w:t xml:space="preserve">nuova tecnologia a 2 profili </w:t>
                            </w:r>
                            <w:r>
                              <w:rPr>
                                <w:rFonts w:cs="Arial"/>
                                <w:b/>
                                <w:color w:val="auto"/>
                              </w:rPr>
                              <w:t>sul gruppo fresatura sagomata a 1 motore</w:t>
                            </w:r>
                            <w:r>
                              <w:rPr>
                                <w:rFonts w:cs="Arial"/>
                                <w:color w:val="auto"/>
                              </w:rPr>
                              <w:t>, integrato nel concetto di laboratorio</w:t>
                            </w:r>
                          </w:p>
                          <w:p w14:paraId="0CC298F2" w14:textId="77777777" w:rsidR="001A7658" w:rsidRPr="00AC5150" w:rsidRDefault="001A7658" w:rsidP="007E79DD">
                            <w:pPr>
                              <w:numPr>
                                <w:ilvl w:val="0"/>
                                <w:numId w:val="21"/>
                              </w:numPr>
                            </w:pPr>
                            <w:r>
                              <w:rPr>
                                <w:b/>
                              </w:rPr>
                              <w:t>EDGETEQ S-500</w:t>
                            </w:r>
                            <w:r>
                              <w:t>, altamente automatizzata</w:t>
                            </w:r>
                            <w:r>
                              <w:rPr>
                                <w:b/>
                              </w:rPr>
                              <w:t xml:space="preserve"> </w:t>
                            </w:r>
                            <w:r>
                              <w:t>e ideale per la produzione digitale</w:t>
                            </w:r>
                            <w:r>
                              <w:rPr>
                                <w:b/>
                              </w:rPr>
                              <w:t xml:space="preserve"> </w:t>
                            </w:r>
                            <w:r>
                              <w:t xml:space="preserve">grazie </w:t>
                            </w:r>
                            <w:r>
                              <w:rPr>
                                <w:b/>
                              </w:rPr>
                              <w:t>alla nuova generazione di software woodCommander 5</w:t>
                            </w:r>
                          </w:p>
                          <w:p w14:paraId="207229FF" w14:textId="77777777" w:rsidR="001A7658" w:rsidRPr="00CA106A" w:rsidRDefault="001A7658" w:rsidP="007E79DD">
                            <w:pPr>
                              <w:numPr>
                                <w:ilvl w:val="0"/>
                                <w:numId w:val="21"/>
                              </w:numPr>
                            </w:pPr>
                            <w:r>
                              <w:rPr>
                                <w:b/>
                              </w:rPr>
                              <w:t xml:space="preserve">EDGETEQ S-380, modello 1660 E </w:t>
                            </w:r>
                            <w:r>
                              <w:t xml:space="preserve">e il ritorno </w:t>
                            </w:r>
                            <w:r>
                              <w:rPr>
                                <w:b/>
                              </w:rPr>
                              <w:t>LOOPTEQ O-300</w:t>
                            </w:r>
                            <w:r>
                              <w:t>, come isola</w:t>
                            </w:r>
                          </w:p>
                          <w:p w14:paraId="56C1EA4F" w14:textId="77777777" w:rsidR="001A7658" w:rsidRPr="008E4626" w:rsidRDefault="001A7658" w:rsidP="007E79DD">
                            <w:pPr>
                              <w:numPr>
                                <w:ilvl w:val="0"/>
                                <w:numId w:val="21"/>
                              </w:numPr>
                            </w:pPr>
                            <w:r>
                              <w:rPr>
                                <w:rFonts w:cs="Arial"/>
                                <w:b/>
                              </w:rPr>
                              <w:t>EDGETEQ S-200, modello 1130</w:t>
                            </w:r>
                            <w:r>
                              <w:rPr>
                                <w:rFonts w:cs="Arial"/>
                              </w:rPr>
                              <w:t xml:space="preserve"> </w:t>
                            </w:r>
                            <w:r>
                              <w:rPr>
                                <w:rFonts w:cs="Arial"/>
                                <w:b/>
                              </w:rPr>
                              <w:t>FC</w:t>
                            </w:r>
                            <w:r>
                              <w:rPr>
                                <w:rFonts w:cs="Arial"/>
                              </w:rPr>
                              <w:t>,</w:t>
                            </w:r>
                            <w:r>
                              <w:rPr>
                                <w:rFonts w:cs="Arial"/>
                                <w:b/>
                              </w:rPr>
                              <w:t xml:space="preserve"> </w:t>
                            </w:r>
                            <w:r>
                              <w:rPr>
                                <w:rFonts w:cs="Arial"/>
                              </w:rPr>
                              <w:t xml:space="preserve">soluzione entry-level per l'artigianato con ampio attrezzaggio del gruppo </w:t>
                            </w:r>
                          </w:p>
                          <w:p w14:paraId="7537207D" w14:textId="2E97EE8F" w:rsidR="001A7658" w:rsidRPr="007E79DD" w:rsidRDefault="001A7658" w:rsidP="007E79DD">
                            <w:pPr>
                              <w:numPr>
                                <w:ilvl w:val="0"/>
                                <w:numId w:val="21"/>
                              </w:numPr>
                            </w:pPr>
                            <w:r>
                              <w:rPr>
                                <w:rFonts w:cs="Arial"/>
                                <w:b/>
                              </w:rPr>
                              <w:t>Stazione di assistenza XES 200</w:t>
                            </w:r>
                            <w:r>
                              <w:rPr>
                                <w:rFonts w:cs="Arial"/>
                              </w:rPr>
                              <w:t xml:space="preserve">, ora anche per </w:t>
                            </w:r>
                            <w:r>
                              <w:rPr>
                                <w:rFonts w:cs="Arial"/>
                                <w:b/>
                              </w:rPr>
                              <w:t>il supporto dell'unità di applicazione CNC powerEdge Pro Duo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262B3B5" id="_x0000_t202" coordsize="21600,21600" o:spt="202" path="m,l,21600r21600,l21600,xe">
                <v:stroke joinstyle="miter"/>
                <v:path gradientshapeok="t" o:connecttype="rect"/>
              </v:shapetype>
              <v:shape id="Textfeld 2" o:spid="_x0000_s1026" type="#_x0000_t202" style="position:absolute;margin-left:0;margin-top:72.4pt;width:494.85pt;height:231.6pt;z-index:2516582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" strokecolor="#00a0dc [3214]" strokeweight="1.5pt">
                <v:textbox>
                  <w:txbxContent>
                    <w:p w14:paraId="42A43D5E" w14:textId="77777777" w:rsidR="001A7658" w:rsidRDefault="001A7658" w:rsidP="007E79DD">
                      <w:pPr>
                        <w:rPr>
                          <w:rFonts w:cs="Arial"/>
                        </w:rPr>
                      </w:pPr>
                      <w:r>
                        <w:rPr>
                          <w:rFonts w:cs="Arial"/>
                        </w:rPr>
                        <w:t xml:space="preserve">Si possono vedere in azione</w:t>
                      </w:r>
                    </w:p>
                    <w:p w14:paraId="31D3286D" w14:textId="23234B73" w:rsidR="001A7658" w:rsidRPr="007A41D4" w:rsidRDefault="001A7658" w:rsidP="007E79DD">
                      <w:pPr>
                        <w:numPr>
                          <w:ilvl w:val="0"/>
                          <w:numId w:val="21"/>
                        </w:numPr>
                        <w:rPr>
                          <w:color w:val="auto"/>
                        </w:rPr>
                      </w:pPr>
                      <w:r>
                        <w:rPr>
                          <w:b/>
                          <w:rFonts w:cs="Arial"/>
                        </w:rPr>
                        <w:t xml:space="preserve">EDGETEQ S-300, modello 1440 E</w:t>
                      </w:r>
                      <w:r>
                        <w:rPr>
                          <w:rFonts w:cs="Arial"/>
                        </w:rPr>
                        <w:t xml:space="preserve">, dotata della </w:t>
                      </w:r>
                      <w:r>
                        <w:rPr>
                          <w:b/>
                          <w:rFonts w:cs="Arial"/>
                        </w:rPr>
                        <w:t xml:space="preserve">nuova tecnologia a 2 profili </w:t>
                      </w:r>
                      <w:r>
                        <w:rPr>
                          <w:b/>
                          <w:color w:val="auto"/>
                          <w:rFonts w:cs="Arial"/>
                        </w:rPr>
                        <w:t xml:space="preserve">sul gruppo fresatura sagomata a 1 motore</w:t>
                      </w:r>
                      <w:r>
                        <w:rPr>
                          <w:color w:val="auto"/>
                          <w:rFonts w:cs="Arial"/>
                        </w:rPr>
                        <w:t xml:space="preserve">, integrato nel concetto di laboratorio</w:t>
                      </w:r>
                    </w:p>
                    <w:p w14:paraId="0CC298F2" w14:textId="77777777" w:rsidR="001A7658" w:rsidRPr="00AC5150" w:rsidRDefault="001A7658" w:rsidP="007E79DD">
                      <w:pPr>
                        <w:numPr>
                          <w:ilvl w:val="0"/>
                          <w:numId w:val="21"/>
                        </w:numPr>
                      </w:pPr>
                      <w:r>
                        <w:rPr>
                          <w:b/>
                        </w:rPr>
                        <w:t xml:space="preserve">EDGETEQ S-500</w:t>
                      </w:r>
                      <w:r>
                        <w:t xml:space="preserve">, altamente automatizzata</w:t>
                      </w:r>
                      <w:r>
                        <w:rPr>
                          <w:b/>
                        </w:rPr>
                        <w:t xml:space="preserve"> </w:t>
                      </w:r>
                      <w:r>
                        <w:t xml:space="preserve">e ideale per la produzione digitale</w:t>
                      </w:r>
                      <w:r>
                        <w:rPr>
                          <w:b/>
                        </w:rPr>
                        <w:t xml:space="preserve"> </w:t>
                      </w:r>
                      <w:r>
                        <w:t xml:space="preserve">grazie </w:t>
                      </w:r>
                      <w:r>
                        <w:rPr>
                          <w:b/>
                        </w:rPr>
                        <w:t xml:space="preserve">alla nuova generazione di software woodCommander 5</w:t>
                      </w:r>
                    </w:p>
                    <w:p w14:paraId="207229FF" w14:textId="77777777" w:rsidR="001A7658" w:rsidRPr="00CA106A" w:rsidRDefault="001A7658" w:rsidP="007E79DD">
                      <w:pPr>
                        <w:numPr>
                          <w:ilvl w:val="0"/>
                          <w:numId w:val="21"/>
                        </w:numPr>
                      </w:pPr>
                      <w:r>
                        <w:rPr>
                          <w:b/>
                        </w:rPr>
                        <w:t xml:space="preserve">EDGETEQ S-380</w:t>
                      </w:r>
                      <w:r>
                        <w:rPr>
                          <w:b/>
                        </w:rPr>
                        <w:t xml:space="preserve">, modello 1660 E </w:t>
                      </w:r>
                      <w:r>
                        <w:t xml:space="preserve">e il ritorno </w:t>
                      </w:r>
                      <w:r>
                        <w:rPr>
                          <w:b/>
                        </w:rPr>
                        <w:t xml:space="preserve">LOOPTEQ O-300</w:t>
                      </w:r>
                      <w:r>
                        <w:t xml:space="preserve">, come isola</w:t>
                      </w:r>
                    </w:p>
                    <w:p w14:paraId="56C1EA4F" w14:textId="77777777" w:rsidR="001A7658" w:rsidRPr="008E4626" w:rsidRDefault="001A7658" w:rsidP="007E79DD">
                      <w:pPr>
                        <w:numPr>
                          <w:ilvl w:val="0"/>
                          <w:numId w:val="21"/>
                        </w:numPr>
                      </w:pPr>
                      <w:r>
                        <w:rPr>
                          <w:b/>
                          <w:rFonts w:cs="Arial"/>
                        </w:rPr>
                        <w:t xml:space="preserve">EDGETEQ S-200, modello 1130</w:t>
                      </w:r>
                      <w:r>
                        <w:rPr>
                          <w:rFonts w:cs="Arial"/>
                        </w:rPr>
                        <w:t xml:space="preserve"> </w:t>
                      </w:r>
                      <w:r>
                        <w:rPr>
                          <w:b/>
                          <w:rFonts w:cs="Arial"/>
                        </w:rPr>
                        <w:t xml:space="preserve">FC</w:t>
                      </w:r>
                      <w:r>
                        <w:rPr>
                          <w:rFonts w:cs="Arial"/>
                        </w:rPr>
                        <w:t xml:space="preserve">,</w:t>
                      </w:r>
                      <w:r>
                        <w:rPr>
                          <w:b/>
                          <w:rFonts w:cs="Arial"/>
                        </w:rPr>
                        <w:t xml:space="preserve"> </w:t>
                      </w:r>
                      <w:r>
                        <w:rPr>
                          <w:rFonts w:cs="Arial"/>
                        </w:rPr>
                        <w:t xml:space="preserve">soluzione entry-level per l'artigianato con ampio attrezzaggio del gruppo</w:t>
                      </w:r>
                      <w:r>
                        <w:rPr>
                          <w:rFonts w:cs="Arial"/>
                        </w:rPr>
                        <w:t xml:space="preserve"> </w:t>
                      </w:r>
                    </w:p>
                    <w:p w14:paraId="7537207D" w14:textId="2E97EE8F" w:rsidR="001A7658" w:rsidRPr="007E79DD" w:rsidRDefault="001A7658" w:rsidP="007E79DD">
                      <w:pPr>
                        <w:numPr>
                          <w:ilvl w:val="0"/>
                          <w:numId w:val="21"/>
                        </w:numPr>
                      </w:pPr>
                      <w:r>
                        <w:rPr>
                          <w:b/>
                          <w:rFonts w:cs="Arial"/>
                        </w:rPr>
                        <w:t xml:space="preserve">Stazione di assistenza XES 200</w:t>
                      </w:r>
                      <w:r>
                        <w:rPr>
                          <w:rFonts w:cs="Arial"/>
                        </w:rPr>
                        <w:t xml:space="preserve">, ora anche per </w:t>
                      </w:r>
                      <w:r>
                        <w:rPr>
                          <w:b/>
                          <w:rFonts w:cs="Arial"/>
                        </w:rPr>
                        <w:t xml:space="preserve">il supporto dell'unità di applicazione CNC powerEdge Pro Duo</w:t>
                      </w:r>
                    </w:p>
                  </w:txbxContent>
                </v:textbox>
                <w10:wrap type="square" anchorx="margin"/>
              </v:shape>
            </w:pict>
          </mc:Fallback>
        </mc:AlternateContent>
      </w:r>
      <w:r>
        <w:rPr>
          <w:rFonts w:cs="Arial"/>
        </w:rPr>
        <w:t>Alla fiera HOLZ-HANDWERK, HOMAG presenta un'ampia gamma di bordatrici, dai modelli base a quelle per la produzione industriale. La digitalizzazione svolge un ruolo centrale in questo contesto.</w:t>
      </w:r>
    </w:p>
    <w:p w14:paraId="6A205C70" w14:textId="6215DD0C" w:rsidR="00973906" w:rsidRPr="00D70A31" w:rsidRDefault="007D1DC4" w:rsidP="00D70A31">
      <w:pPr>
        <w:pStyle w:val="berschrift2"/>
      </w:pPr>
      <w:bookmarkStart w:id="22" w:name="_Toc107995374"/>
      <w:r>
        <w:t>NOVITÀ: EDGETEQ S-300 – la tecnologia a 2 profili sul gruppo copiatore a 1 motore si distingue in tutti i livelli.</w:t>
      </w:r>
      <w:bookmarkEnd w:id="22"/>
    </w:p>
    <w:p w14:paraId="63134B2C" w14:textId="7BCDFF3B" w:rsidR="004E6D50" w:rsidRPr="004E6D50" w:rsidRDefault="00E31F73" w:rsidP="78D7256B">
      <w:pPr>
        <w:rPr>
          <w:rFonts w:cs="Arial"/>
        </w:rPr>
      </w:pPr>
      <w:r>
        <w:rPr>
          <w:rFonts w:cs="Arial"/>
          <w:noProof/>
        </w:rPr>
        <w:drawing>
          <wp:anchor distT="0" distB="0" distL="114300" distR="114300" simplePos="0" relativeHeight="251658248" behindDoc="0" locked="0" layoutInCell="1" allowOverlap="1" wp14:anchorId="5A54F643" wp14:editId="28C56D86">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 xml:space="preserve">La dotazione di </w:t>
      </w:r>
      <w:r>
        <w:rPr>
          <w:b/>
        </w:rPr>
        <w:t>EDGETEQ S-300</w:t>
      </w:r>
      <w:r>
        <w:t>, modello 1440 E offre vantaggi competitivi per l'artigianato e per le piccole e medie imprese, in particolare per i bordi di spessore frequentemente variabile.</w:t>
      </w:r>
      <w:r>
        <w:rPr>
          <w:rFonts w:cs="Arial"/>
        </w:rPr>
        <w:t xml:space="preserve"> </w:t>
      </w:r>
      <w:r>
        <w:t> </w:t>
      </w:r>
    </w:p>
    <w:p w14:paraId="7637C1D4" w14:textId="2F2AEE3B" w:rsidR="004E6D50" w:rsidRPr="004E6D50" w:rsidRDefault="004E6D50" w:rsidP="004E6D50">
      <w:pPr>
        <w:rPr>
          <w:rFonts w:cs="Arial"/>
          <w:szCs w:val="24"/>
        </w:rPr>
      </w:pPr>
      <w:r>
        <w:t xml:space="preserve">La </w:t>
      </w:r>
      <w:r>
        <w:rPr>
          <w:b/>
          <w:color w:val="auto"/>
        </w:rPr>
        <w:t>tecnologia a 2 profili</w:t>
      </w:r>
      <w:r>
        <w:t xml:space="preserve">, qui con i profili R1 e R2, </w:t>
      </w:r>
      <w:r>
        <w:rPr>
          <w:b/>
          <w:color w:val="auto"/>
        </w:rPr>
        <w:t>sul gruppo copiatore a 1 motore</w:t>
      </w:r>
      <w:r>
        <w:rPr>
          <w:color w:val="auto"/>
        </w:rPr>
        <w:t xml:space="preserve"> </w:t>
      </w:r>
      <w:r>
        <w:rPr>
          <w:b/>
          <w:color w:val="auto"/>
        </w:rPr>
        <w:t>è una novità mondiale</w:t>
      </w:r>
      <w:r>
        <w:t>: la lavorazione semplice grazie al cambio rapido e preciso tramite tocco attraverso il sistema di controllo. I tempi di attrezzaggio e anche la lunghezza della macchina vengono ridotti, e quindi la redditività aumenta. </w:t>
      </w:r>
    </w:p>
    <w:p w14:paraId="551796ED" w14:textId="0E316211" w:rsidR="00CF4127" w:rsidRPr="00CF4127" w:rsidRDefault="00CF4127" w:rsidP="00CF4127">
      <w:pPr>
        <w:shd w:val="clear" w:color="auto" w:fill="FFFFFF"/>
        <w:spacing w:line="240" w:lineRule="auto"/>
        <w:rPr>
          <w:rFonts w:cs="Arial"/>
          <w:sz w:val="20"/>
        </w:rPr>
      </w:pPr>
      <w:r>
        <w:rPr>
          <w:b/>
          <w:sz w:val="20"/>
        </w:rPr>
        <w:t>Figure:</w:t>
      </w:r>
      <w:r>
        <w:rPr>
          <w:b/>
          <w:sz w:val="20"/>
        </w:rPr>
        <w:br/>
      </w:r>
      <w:r>
        <w:rPr>
          <w:sz w:val="20"/>
        </w:rPr>
        <w:t>Fonte materiale fotografico: HOMAG Group AG</w:t>
      </w:r>
    </w:p>
    <w:p w14:paraId="33964C93" w14:textId="1D0229E6" w:rsidR="00D2745F" w:rsidRPr="00CF4127" w:rsidRDefault="00453A81" w:rsidP="004E6D50">
      <w:pPr>
        <w:rPr>
          <w:rFonts w:cs="Arial"/>
          <w:sz w:val="20"/>
        </w:rPr>
      </w:pPr>
      <w:r>
        <w:rPr>
          <w:noProof/>
        </w:rPr>
        <w:lastRenderedPageBreak/>
        <w:drawing>
          <wp:inline distT="0" distB="0" distL="0" distR="0" wp14:anchorId="59165E19" wp14:editId="19C1DF64">
            <wp:extent cx="2583180" cy="2571335"/>
            <wp:effectExtent l="0" t="0" r="7620" b="63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88310" cy="2576441"/>
                    </a:xfrm>
                    <a:prstGeom prst="rect">
                      <a:avLst/>
                    </a:prstGeom>
                  </pic:spPr>
                </pic:pic>
              </a:graphicData>
            </a:graphic>
          </wp:inline>
        </w:drawing>
      </w:r>
      <w:r>
        <w:rPr>
          <w:rFonts w:cs="Arial"/>
          <w:color w:val="000000"/>
          <w:sz w:val="20"/>
          <w:shd w:val="clear" w:color="auto" w:fill="FFFFFF"/>
        </w:rPr>
        <w:br/>
      </w:r>
      <w:r>
        <w:rPr>
          <w:rFonts w:cs="Arial"/>
          <w:b/>
          <w:sz w:val="20"/>
        </w:rPr>
        <w:t>Figura 7:</w:t>
      </w:r>
      <w:r>
        <w:rPr>
          <w:rFonts w:cs="Arial"/>
          <w:sz w:val="20"/>
        </w:rPr>
        <w:t xml:space="preserve"> gruppo fresatura sagomata a 1 motore con tecnologia a 2 profili.</w:t>
      </w:r>
    </w:p>
    <w:p w14:paraId="23ECDF6B" w14:textId="34B8D023" w:rsidR="00E542E0" w:rsidRPr="00D70A31" w:rsidRDefault="002D17EF" w:rsidP="00D70A31">
      <w:pPr>
        <w:pStyle w:val="berschrift2"/>
      </w:pPr>
      <w:bookmarkStart w:id="23" w:name="_Toc107995375"/>
      <w:r>
        <w:t>Produzione digitale, automazione e perfetta qualità dei bordi con la serie EDGETEQ S-500.</w:t>
      </w:r>
      <w:bookmarkEnd w:id="23"/>
      <w:r>
        <w:t xml:space="preserve"> </w:t>
      </w:r>
    </w:p>
    <w:p w14:paraId="7AAEC739" w14:textId="0481B02A" w:rsidR="002D17EF" w:rsidRPr="002D17EF" w:rsidRDefault="00E31F73" w:rsidP="00D70A31">
      <w:pPr>
        <w:pStyle w:val="berschrift3"/>
      </w:pPr>
      <w:bookmarkStart w:id="24" w:name="_Toc107995376"/>
      <w:r>
        <w:rPr>
          <w:noProof/>
        </w:rPr>
        <w:drawing>
          <wp:anchor distT="0" distB="0" distL="114300" distR="114300" simplePos="0" relativeHeight="251658241" behindDoc="0" locked="0" layoutInCell="1" allowOverlap="1" wp14:anchorId="66F9011A" wp14:editId="3D5F0C54">
            <wp:simplePos x="0" y="0"/>
            <wp:positionH relativeFrom="page">
              <wp:align>right</wp:align>
            </wp:positionH>
            <wp:positionV relativeFrom="paragraph">
              <wp:posOffset>401320</wp:posOffset>
            </wp:positionV>
            <wp:extent cx="800100" cy="323850"/>
            <wp:effectExtent l="0" t="0" r="0" b="0"/>
            <wp:wrapNone/>
            <wp:docPr id="131" name="Grafik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NOVITÀ: generazione di software </w:t>
      </w:r>
      <w:proofErr w:type="spellStart"/>
      <w:r>
        <w:t>woodCommander</w:t>
      </w:r>
      <w:proofErr w:type="spellEnd"/>
      <w:r>
        <w:t xml:space="preserve"> 5</w:t>
      </w:r>
      <w:bookmarkEnd w:id="24"/>
    </w:p>
    <w:p w14:paraId="60F39442" w14:textId="6B039BEC" w:rsidR="005D759A" w:rsidRPr="005D759A" w:rsidRDefault="005D759A" w:rsidP="005D759A">
      <w:pPr>
        <w:rPr>
          <w:szCs w:val="24"/>
        </w:rPr>
      </w:pPr>
      <w:r>
        <w:t>La serie</w:t>
      </w:r>
      <w:r>
        <w:rPr>
          <w:b/>
        </w:rPr>
        <w:t xml:space="preserve"> EDGETEQ S-500</w:t>
      </w:r>
      <w:r>
        <w:t xml:space="preserve"> è da anni sinonimo di macchine variabili ed efficienti nella classe di rendimento superiore. Ora è dotata della nuova versione software </w:t>
      </w:r>
      <w:proofErr w:type="spellStart"/>
      <w:r>
        <w:t>woodCommander</w:t>
      </w:r>
      <w:proofErr w:type="spellEnd"/>
      <w:r>
        <w:t xml:space="preserve"> 5, che offre ulteriori possibilità interne ed esterne per lo scambio di dati. </w:t>
      </w:r>
    </w:p>
    <w:p w14:paraId="63139B19" w14:textId="77777777" w:rsidR="00363CBC" w:rsidRDefault="005D759A" w:rsidP="005D759A">
      <w:pPr>
        <w:rPr>
          <w:szCs w:val="24"/>
        </w:rPr>
      </w:pPr>
      <w:proofErr w:type="spellStart"/>
      <w:r>
        <w:t>woodCommander</w:t>
      </w:r>
      <w:proofErr w:type="spellEnd"/>
      <w:r>
        <w:t xml:space="preserve"> 5 è </w:t>
      </w:r>
      <w:r>
        <w:rPr>
          <w:b/>
        </w:rPr>
        <w:t>più veloce, più sicuro e più flessibile</w:t>
      </w:r>
      <w:r>
        <w:t>. Il software consente di selezionare i programmi di lavorazione e materiali per i bordi, consente di registrare in modo rapido e sicuro i parametri di produzione e di creare programmi macchina orientati al pezzo. </w:t>
      </w:r>
    </w:p>
    <w:p w14:paraId="7B8B93F2" w14:textId="4B890863" w:rsidR="005D759A" w:rsidRPr="005D759A" w:rsidRDefault="005D759A" w:rsidP="005D759A">
      <w:pPr>
        <w:rPr>
          <w:szCs w:val="24"/>
        </w:rPr>
      </w:pPr>
      <w:r>
        <w:br/>
      </w:r>
      <w:r>
        <w:rPr>
          <w:b/>
          <w:color w:val="00A0DC" w:themeColor="background2"/>
        </w:rPr>
        <w:t>Più veloce:</w:t>
      </w:r>
      <w:r>
        <w:t xml:space="preserve"> grazie a un riepilogo intelligente dei livelli di informazioni, i risultati desiderati sono ora più rapidi. I parametri rilevanti possono essere visualizzati a seconda della situazione. Le figure di anteprima basate sulla simulazione 3D consentono un cambio di programma più rapido.  </w:t>
      </w:r>
    </w:p>
    <w:p w14:paraId="34B7A14D" w14:textId="541606CE" w:rsidR="005D759A" w:rsidRPr="005D759A" w:rsidRDefault="005D759A" w:rsidP="005D759A">
      <w:pPr>
        <w:rPr>
          <w:szCs w:val="24"/>
        </w:rPr>
      </w:pPr>
      <w:r>
        <w:rPr>
          <w:b/>
          <w:color w:val="00A0DC" w:themeColor="background2"/>
        </w:rPr>
        <w:lastRenderedPageBreak/>
        <w:t>Più sicuro:</w:t>
      </w:r>
      <w:r>
        <w:t xml:space="preserve"> la simulazione del pezzo 3D, la visualizzazione del dimensionamento direttamente sul pezzo 3D e il controllo automatico di combinazioni di parametri non consentite garantiscono un'elevata sicurezza operativa. Inoltre, un numero inferiore di pezzi di prova comporta reali risparmi in termini di tempo e di costi. Le singole fasi di lavorazione dovute agli effetti simulati sul pezzo e alla traccia dell'utensile attivabile si possono rilevare a prima vista. </w:t>
      </w:r>
    </w:p>
    <w:p w14:paraId="03B3E084" w14:textId="3021FE56" w:rsidR="005D759A" w:rsidRDefault="005D759A" w:rsidP="005D759A">
      <w:pPr>
        <w:rPr>
          <w:szCs w:val="24"/>
        </w:rPr>
      </w:pPr>
      <w:r>
        <w:rPr>
          <w:b/>
          <w:color w:val="00A0DC" w:themeColor="background2"/>
        </w:rPr>
        <w:t>Più flessibile:</w:t>
      </w:r>
      <w:r>
        <w:rPr>
          <w:color w:val="00A0DC" w:themeColor="background2"/>
        </w:rPr>
        <w:t xml:space="preserve"> </w:t>
      </w:r>
      <w:r>
        <w:t>grazie alla disposizione dei parametri specifici dell'operatore e alla gestione integrata dei diritti utente, il personale è molto flessibile nell'utilizzo della macchina. Inoltre, i widget ad es. per programmi o bordi semplificano ulteriormente la gestione. </w:t>
      </w:r>
    </w:p>
    <w:p w14:paraId="22463711" w14:textId="23F79A67" w:rsidR="00CF4127" w:rsidRPr="00CF4127" w:rsidRDefault="00CF4127" w:rsidP="00CF4127">
      <w:pPr>
        <w:shd w:val="clear" w:color="auto" w:fill="FFFFFF"/>
        <w:spacing w:line="240" w:lineRule="auto"/>
        <w:rPr>
          <w:rFonts w:cs="Arial"/>
          <w:sz w:val="20"/>
        </w:rPr>
      </w:pPr>
      <w:r>
        <w:rPr>
          <w:b/>
          <w:sz w:val="20"/>
        </w:rPr>
        <w:t>Figure:</w:t>
      </w:r>
      <w:r>
        <w:rPr>
          <w:b/>
          <w:sz w:val="20"/>
        </w:rPr>
        <w:br/>
      </w:r>
      <w:r>
        <w:rPr>
          <w:sz w:val="20"/>
        </w:rPr>
        <w:t>Fonte materiale fotografico: HOMAG Group AG</w:t>
      </w:r>
    </w:p>
    <w:p w14:paraId="6A0A3409" w14:textId="61EACEC2" w:rsidR="00E542E0" w:rsidRPr="00CF4127" w:rsidRDefault="00BB151D" w:rsidP="00C37E1B">
      <w:pPr>
        <w:rPr>
          <w:rStyle w:val="normaltextrun"/>
          <w:rFonts w:cs="Arial"/>
          <w:color w:val="000000"/>
          <w:sz w:val="20"/>
          <w:shd w:val="clear" w:color="auto" w:fill="FFFFFF"/>
        </w:rPr>
      </w:pPr>
      <w:r>
        <w:rPr>
          <w:rFonts w:cs="Arial"/>
          <w:noProof/>
          <w:sz w:val="20"/>
        </w:rPr>
        <w:drawing>
          <wp:inline distT="0" distB="0" distL="0" distR="0" wp14:anchorId="1863C1AC" wp14:editId="5861BDEB">
            <wp:extent cx="2703195" cy="1797050"/>
            <wp:effectExtent l="0" t="0" r="190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Fonts w:cs="Arial"/>
          <w:b/>
          <w:sz w:val="20"/>
        </w:rPr>
        <w:t>Figura 8:</w:t>
      </w:r>
      <w:r>
        <w:rPr>
          <w:rFonts w:cs="Arial"/>
          <w:sz w:val="20"/>
        </w:rPr>
        <w:t xml:space="preserve"> </w:t>
      </w:r>
      <w:r>
        <w:rPr>
          <w:rStyle w:val="normaltextrun"/>
          <w:rFonts w:cs="Arial"/>
          <w:color w:val="000000"/>
          <w:sz w:val="20"/>
          <w:shd w:val="clear" w:color="auto" w:fill="FFFFFF"/>
        </w:rPr>
        <w:t xml:space="preserve">software </w:t>
      </w:r>
      <w:proofErr w:type="spellStart"/>
      <w:r>
        <w:rPr>
          <w:rStyle w:val="normaltextrun"/>
          <w:rFonts w:cs="Arial"/>
          <w:color w:val="000000"/>
          <w:sz w:val="20"/>
          <w:shd w:val="clear" w:color="auto" w:fill="FFFFFF"/>
        </w:rPr>
        <w:t>woodCommander</w:t>
      </w:r>
      <w:proofErr w:type="spellEnd"/>
      <w:r>
        <w:rPr>
          <w:rStyle w:val="normaltextrun"/>
          <w:rFonts w:cs="Arial"/>
          <w:color w:val="000000"/>
          <w:sz w:val="20"/>
          <w:shd w:val="clear" w:color="auto" w:fill="FFFFFF"/>
        </w:rPr>
        <w:t xml:space="preserve"> 5 per bordatrici EDGTEQ S-500:</w:t>
      </w:r>
      <w:r>
        <w:rPr>
          <w:rStyle w:val="scxw173611371"/>
          <w:rFonts w:cs="Arial"/>
          <w:color w:val="000000"/>
          <w:sz w:val="20"/>
          <w:shd w:val="clear" w:color="auto" w:fill="FFFFFF"/>
        </w:rPr>
        <w:t> </w:t>
      </w:r>
      <w:r>
        <w:rPr>
          <w:rStyle w:val="normaltextrun"/>
          <w:rFonts w:cs="Arial"/>
          <w:color w:val="000000"/>
          <w:sz w:val="20"/>
          <w:shd w:val="clear" w:color="auto" w:fill="FFFFFF"/>
        </w:rPr>
        <w:t>veloce, sicuro, flessibile.</w:t>
      </w:r>
    </w:p>
    <w:p w14:paraId="43E551E4" w14:textId="2326EE1A" w:rsidR="00081B49" w:rsidRPr="00CF4127" w:rsidRDefault="00081B49" w:rsidP="00C37E1B">
      <w:pPr>
        <w:rPr>
          <w:rFonts w:cs="Arial"/>
          <w:sz w:val="20"/>
        </w:rPr>
      </w:pPr>
      <w:r>
        <w:rPr>
          <w:rFonts w:cs="Arial"/>
          <w:noProof/>
          <w:sz w:val="20"/>
        </w:rPr>
        <w:drawing>
          <wp:inline distT="0" distB="0" distL="0" distR="0" wp14:anchorId="25728CCB" wp14:editId="0FE8BFDC">
            <wp:extent cx="2703195" cy="1797050"/>
            <wp:effectExtent l="0" t="0" r="190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Fonts w:cs="Arial"/>
          <w:b/>
          <w:sz w:val="20"/>
        </w:rPr>
        <w:t>Figura 9:</w:t>
      </w:r>
      <w:r>
        <w:rPr>
          <w:rFonts w:cs="Arial"/>
          <w:sz w:val="20"/>
        </w:rPr>
        <w:t xml:space="preserve"> simulazione reale dei pezzi 3D con </w:t>
      </w:r>
      <w:proofErr w:type="spellStart"/>
      <w:r>
        <w:rPr>
          <w:rFonts w:cs="Arial"/>
          <w:sz w:val="20"/>
        </w:rPr>
        <w:t>woodCommander</w:t>
      </w:r>
      <w:proofErr w:type="spellEnd"/>
      <w:r>
        <w:rPr>
          <w:rFonts w:cs="Arial"/>
          <w:sz w:val="20"/>
        </w:rPr>
        <w:t xml:space="preserve"> 5.</w:t>
      </w:r>
    </w:p>
    <w:p w14:paraId="4B1838BD" w14:textId="77777777" w:rsidR="005852CE" w:rsidRDefault="005852CE" w:rsidP="00C37E1B">
      <w:pPr>
        <w:rPr>
          <w:rFonts w:cs="Arial"/>
          <w:sz w:val="18"/>
          <w:szCs w:val="16"/>
        </w:rPr>
      </w:pPr>
    </w:p>
    <w:p w14:paraId="09C5106A" w14:textId="77777777" w:rsidR="005852CE" w:rsidRPr="00CF4127" w:rsidRDefault="005852CE" w:rsidP="00C37E1B">
      <w:pPr>
        <w:rPr>
          <w:rFonts w:cs="Arial"/>
          <w:sz w:val="20"/>
        </w:rPr>
      </w:pPr>
      <w:r>
        <w:rPr>
          <w:rFonts w:cs="Arial"/>
          <w:noProof/>
          <w:sz w:val="20"/>
        </w:rPr>
        <w:lastRenderedPageBreak/>
        <w:drawing>
          <wp:inline distT="0" distB="0" distL="0" distR="0" wp14:anchorId="08E52A54" wp14:editId="72CF4DCA">
            <wp:extent cx="2695575" cy="1518920"/>
            <wp:effectExtent l="0" t="0" r="9525" b="508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p>
    <w:p w14:paraId="4BE2E89F" w14:textId="40E76613" w:rsidR="002C3F50" w:rsidRPr="00CF4127" w:rsidRDefault="005852CE" w:rsidP="00C37E1B">
      <w:pPr>
        <w:rPr>
          <w:rFonts w:cs="Arial"/>
          <w:sz w:val="20"/>
        </w:rPr>
      </w:pPr>
      <w:r>
        <w:rPr>
          <w:rFonts w:cs="Arial"/>
          <w:b/>
          <w:sz w:val="20"/>
        </w:rPr>
        <w:t>Figura 10</w:t>
      </w:r>
      <w:r>
        <w:rPr>
          <w:rFonts w:cs="Arial"/>
          <w:sz w:val="20"/>
        </w:rPr>
        <w:t xml:space="preserve">: </w:t>
      </w:r>
      <w:proofErr w:type="spellStart"/>
      <w:r>
        <w:rPr>
          <w:rFonts w:cs="Arial"/>
          <w:sz w:val="20"/>
        </w:rPr>
        <w:t>woodCommander</w:t>
      </w:r>
      <w:proofErr w:type="spellEnd"/>
      <w:r>
        <w:rPr>
          <w:rFonts w:cs="Arial"/>
          <w:sz w:val="20"/>
        </w:rPr>
        <w:t xml:space="preserve"> 5 – selezionando il parametro viene visualizzato il dimensionamento sul pezzo.</w:t>
      </w:r>
    </w:p>
    <w:p w14:paraId="3485F959" w14:textId="7727511E" w:rsidR="005852CE" w:rsidRPr="00CF4127" w:rsidRDefault="005852CE" w:rsidP="00C37E1B">
      <w:pPr>
        <w:rPr>
          <w:rFonts w:cs="Arial"/>
          <w:sz w:val="20"/>
        </w:rPr>
      </w:pPr>
      <w:r>
        <w:rPr>
          <w:rFonts w:cs="Arial"/>
          <w:color w:val="000000"/>
          <w:sz w:val="20"/>
          <w:shd w:val="clear" w:color="auto" w:fill="FFFFFF"/>
        </w:rPr>
        <w:br/>
      </w:r>
      <w:r>
        <w:rPr>
          <w:noProof/>
        </w:rPr>
        <w:drawing>
          <wp:inline distT="0" distB="0" distL="0" distR="0" wp14:anchorId="7D213E5A" wp14:editId="588A0850">
            <wp:extent cx="2703195" cy="1518920"/>
            <wp:effectExtent l="0" t="0" r="1905" b="508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3195" cy="1518920"/>
                    </a:xfrm>
                    <a:prstGeom prst="rect">
                      <a:avLst/>
                    </a:prstGeom>
                    <a:noFill/>
                    <a:ln>
                      <a:noFill/>
                    </a:ln>
                  </pic:spPr>
                </pic:pic>
              </a:graphicData>
            </a:graphic>
          </wp:inline>
        </w:drawing>
      </w:r>
      <w:r>
        <w:rPr>
          <w:rFonts w:cs="Arial"/>
          <w:color w:val="000000"/>
          <w:sz w:val="20"/>
          <w:shd w:val="clear" w:color="auto" w:fill="FFFFFF"/>
        </w:rPr>
        <w:br/>
      </w:r>
      <w:r>
        <w:rPr>
          <w:rFonts w:cs="Arial"/>
          <w:b/>
          <w:sz w:val="20"/>
        </w:rPr>
        <w:t>Figura 11:</w:t>
      </w:r>
      <w:r>
        <w:rPr>
          <w:rFonts w:cs="Arial"/>
          <w:sz w:val="20"/>
        </w:rPr>
        <w:t xml:space="preserve"> simulazione pezzo 3D con traccia dell'utensile inseribile e disinseribile in </w:t>
      </w:r>
      <w:proofErr w:type="spellStart"/>
      <w:r>
        <w:rPr>
          <w:rFonts w:cs="Arial"/>
          <w:sz w:val="20"/>
        </w:rPr>
        <w:t>woodCommander</w:t>
      </w:r>
      <w:proofErr w:type="spellEnd"/>
      <w:r>
        <w:rPr>
          <w:rFonts w:cs="Arial"/>
          <w:sz w:val="20"/>
        </w:rPr>
        <w:t xml:space="preserve"> 5.</w:t>
      </w:r>
    </w:p>
    <w:p w14:paraId="02F72366" w14:textId="27893284" w:rsidR="002D17EF" w:rsidRPr="00FB2362" w:rsidRDefault="00E542E0" w:rsidP="78D7256B">
      <w:pPr>
        <w:pStyle w:val="berschrift3"/>
      </w:pPr>
      <w:bookmarkStart w:id="25" w:name="_Toc107995377"/>
      <w:r>
        <w:rPr>
          <w:noProof/>
        </w:rPr>
        <w:drawing>
          <wp:anchor distT="0" distB="0" distL="114300" distR="114300" simplePos="0" relativeHeight="251658242" behindDoc="0" locked="0" layoutInCell="1" allowOverlap="1" wp14:anchorId="6298D8D7" wp14:editId="19B58979">
            <wp:simplePos x="0" y="0"/>
            <wp:positionH relativeFrom="page">
              <wp:posOffset>6783705</wp:posOffset>
            </wp:positionH>
            <wp:positionV relativeFrom="paragraph">
              <wp:posOffset>99060</wp:posOffset>
            </wp:positionV>
            <wp:extent cx="800100" cy="323850"/>
            <wp:effectExtent l="0" t="0" r="0" b="0"/>
            <wp:wrapNone/>
            <wp:docPr id="138" name="Grafi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NOVITÀ: gestione dati bordi con </w:t>
      </w:r>
      <w:proofErr w:type="spellStart"/>
      <w:r>
        <w:t>woodCommander</w:t>
      </w:r>
      <w:proofErr w:type="spellEnd"/>
      <w:r>
        <w:t xml:space="preserve"> 5</w:t>
      </w:r>
      <w:bookmarkEnd w:id="25"/>
    </w:p>
    <w:p w14:paraId="7E4B051D" w14:textId="4CC612D2" w:rsidR="001053DE" w:rsidRPr="007D1DC4" w:rsidRDefault="00790065" w:rsidP="00032B38">
      <w:r>
        <w:t>Con la componente software</w:t>
      </w:r>
      <w:r>
        <w:rPr>
          <w:b/>
        </w:rPr>
        <w:t xml:space="preserve"> Edge Data Plugin, </w:t>
      </w:r>
      <w:proofErr w:type="spellStart"/>
      <w:r>
        <w:rPr>
          <w:b/>
        </w:rPr>
        <w:t>woodCommander</w:t>
      </w:r>
      <w:proofErr w:type="spellEnd"/>
      <w:r>
        <w:rPr>
          <w:b/>
        </w:rPr>
        <w:t xml:space="preserve"> 5</w:t>
      </w:r>
      <w:r>
        <w:t xml:space="preserve"> crea il collegamento diretto tra il comando della macchina e </w:t>
      </w:r>
      <w:r>
        <w:rPr>
          <w:b/>
        </w:rPr>
        <w:t>l'assistente bordo dal rotolo</w:t>
      </w:r>
      <w:r>
        <w:t xml:space="preserve"> ("</w:t>
      </w:r>
      <w:proofErr w:type="spellStart"/>
      <w:r>
        <w:t>Edgeband</w:t>
      </w:r>
      <w:proofErr w:type="spellEnd"/>
      <w:r>
        <w:t xml:space="preserve"> Management Set"). Con questo assistente avete sempre una panoramica di tutte le informazioni relative al bordo e alle giacenze di materiali. I principali fornitori di bordi, come </w:t>
      </w:r>
      <w:proofErr w:type="spellStart"/>
      <w:r>
        <w:t>Rehau</w:t>
      </w:r>
      <w:proofErr w:type="spellEnd"/>
      <w:r>
        <w:t xml:space="preserve"> e </w:t>
      </w:r>
      <w:proofErr w:type="spellStart"/>
      <w:r>
        <w:t>Ostermann</w:t>
      </w:r>
      <w:proofErr w:type="spellEnd"/>
      <w:r>
        <w:t xml:space="preserve">, forniscono già oggi le loro informazioni sui bordi tramite </w:t>
      </w:r>
      <w:proofErr w:type="spellStart"/>
      <w:r>
        <w:t>tapio</w:t>
      </w:r>
      <w:proofErr w:type="spellEnd"/>
      <w:r>
        <w:t xml:space="preserve">. I dati come lo spessore del bordo, l'altezza del bordo e la lunghezza disponibile del rotolo bordi selezionato vengono trasmessi direttamente alla macchina con il plugin Edge Data dall'app dell'assistente bordo dal rotolo. Per l'operatore non sono necessari passaggi intermedi manuali e ridondanti durante la registrazione dei dati bordo dal rotolo. In questo modo non solo si risparmia tempo, ma si escludono anche eventuali errori di immissione. Un altro vantaggio: il trasferimento dati è un processo bidirezionale, la bordatrice riporta la lunghezza residua del rotolo nell'app. In </w:t>
      </w:r>
      <w:r>
        <w:lastRenderedPageBreak/>
        <w:t>questo modo la giacenza dei bordi è sempre attuale sia per l'operatore della macchina, sia per i colleghi nelle operazioni preliminari di produzione e nell'acquisto.  </w:t>
      </w:r>
    </w:p>
    <w:p w14:paraId="6AD9901F" w14:textId="559E4661" w:rsidR="00032B38" w:rsidRPr="0051203C" w:rsidRDefault="001053DE" w:rsidP="00DB7636">
      <w:pPr>
        <w:pStyle w:val="berschrift2"/>
        <w:rPr>
          <w:bCs/>
          <w:szCs w:val="24"/>
        </w:rPr>
      </w:pPr>
      <w:r>
        <w:rPr>
          <w:rStyle w:val="normaltextrun"/>
          <w:rFonts w:cs="Arial"/>
          <w:color w:val="001941"/>
          <w:shd w:val="clear" w:color="auto" w:fill="FFFFFF"/>
        </w:rPr>
        <w:t>L'isola di bordatura EDGETEQ S-380 + ritorno pezzi LOOPTEQ O-300</w:t>
      </w:r>
      <w:r>
        <w:rPr>
          <w:rStyle w:val="eop"/>
          <w:rFonts w:cs="Arial"/>
          <w:color w:val="001941"/>
          <w:shd w:val="clear" w:color="auto" w:fill="FFFFFF"/>
        </w:rPr>
        <w:t> </w:t>
      </w:r>
    </w:p>
    <w:p w14:paraId="40E30841" w14:textId="735813D4" w:rsidR="001053DE" w:rsidRPr="00AF4D65" w:rsidRDefault="001053DE" w:rsidP="006A0FC8">
      <w:pPr>
        <w:rPr>
          <w:rFonts w:ascii="Segoe UI" w:hAnsi="Segoe UI" w:cs="Segoe UI"/>
          <w:sz w:val="20"/>
        </w:rPr>
      </w:pPr>
      <w:r>
        <w:rPr>
          <w:rStyle w:val="normaltextrun"/>
          <w:rFonts w:cs="Arial"/>
        </w:rPr>
        <w:t xml:space="preserve">La combinazione con il ritorno pezzi aumenta notevolmente la produttività della bordatrice. Il ritorno pezzi </w:t>
      </w:r>
      <w:r>
        <w:rPr>
          <w:rStyle w:val="normaltextrun"/>
          <w:rFonts w:cs="Arial"/>
          <w:b/>
        </w:rPr>
        <w:t>LOOPTEQ O-300</w:t>
      </w:r>
      <w:r>
        <w:rPr>
          <w:rStyle w:val="normaltextrun"/>
          <w:rFonts w:cs="Arial"/>
        </w:rPr>
        <w:t xml:space="preserve"> è concepito per un'elevata varietà di pezzi, da pezzi piccoli e leggeri a pezzi grandi e pesanti. Il comando intuitivo dei gruppi e l'immissione dei parametri </w:t>
      </w:r>
      <w:proofErr w:type="gramStart"/>
      <w:r>
        <w:rPr>
          <w:rStyle w:val="normaltextrun"/>
          <w:rFonts w:cs="Arial"/>
        </w:rPr>
        <w:t>avviene</w:t>
      </w:r>
      <w:proofErr w:type="gramEnd"/>
      <w:r>
        <w:rPr>
          <w:rStyle w:val="normaltextrun"/>
          <w:rFonts w:cs="Arial"/>
        </w:rPr>
        <w:t xml:space="preserve"> tramite </w:t>
      </w:r>
      <w:proofErr w:type="spellStart"/>
      <w:r>
        <w:rPr>
          <w:rStyle w:val="normaltextrun"/>
          <w:rFonts w:cs="Arial"/>
        </w:rPr>
        <w:t>powerTouch</w:t>
      </w:r>
      <w:proofErr w:type="spellEnd"/>
      <w:r>
        <w:rPr>
          <w:rStyle w:val="normaltextrun"/>
          <w:rFonts w:cs="Arial"/>
        </w:rPr>
        <w:t>, il monitor multitouch da 24".</w:t>
      </w:r>
      <w:r>
        <w:rPr>
          <w:rStyle w:val="eop"/>
          <w:rFonts w:cs="Arial"/>
        </w:rPr>
        <w:t> </w:t>
      </w:r>
    </w:p>
    <w:p w14:paraId="60C07868" w14:textId="77777777" w:rsidR="001053DE" w:rsidRPr="00AF4D65" w:rsidRDefault="001053DE" w:rsidP="006A0FC8">
      <w:pPr>
        <w:rPr>
          <w:rFonts w:ascii="Segoe UI" w:hAnsi="Segoe UI" w:cs="Segoe UI"/>
          <w:sz w:val="20"/>
        </w:rPr>
      </w:pPr>
      <w:r>
        <w:rPr>
          <w:rStyle w:val="normaltextrun"/>
          <w:rFonts w:cs="Arial"/>
          <w:b/>
          <w:color w:val="000000"/>
        </w:rPr>
        <w:t>EDGETEQ S-380</w:t>
      </w:r>
      <w:r>
        <w:rPr>
          <w:rStyle w:val="normaltextrun"/>
          <w:rFonts w:cs="Arial"/>
          <w:color w:val="000000"/>
        </w:rPr>
        <w:t xml:space="preserve"> è dotata di un'unità di applicazione universale QA65N e di un </w:t>
      </w:r>
      <w:proofErr w:type="spellStart"/>
      <w:r>
        <w:rPr>
          <w:rStyle w:val="normaltextrun"/>
          <w:rFonts w:cs="Arial"/>
          <w:color w:val="000000"/>
        </w:rPr>
        <w:t>prefusore</w:t>
      </w:r>
      <w:proofErr w:type="spellEnd"/>
      <w:r>
        <w:rPr>
          <w:rStyle w:val="normaltextrun"/>
          <w:rFonts w:cs="Arial"/>
          <w:color w:val="000000"/>
        </w:rPr>
        <w:t xml:space="preserve"> universale 2,5-4 kg/h per giunti incollati perfetti, utilizzabili a scelta per la produzione con PUR o EVA (Etilene </w:t>
      </w:r>
      <w:proofErr w:type="spellStart"/>
      <w:r>
        <w:rPr>
          <w:rStyle w:val="normaltextrun"/>
          <w:rFonts w:cs="Arial"/>
          <w:color w:val="000000"/>
        </w:rPr>
        <w:t>Vinil</w:t>
      </w:r>
      <w:proofErr w:type="spellEnd"/>
      <w:r>
        <w:rPr>
          <w:rStyle w:val="normaltextrun"/>
          <w:rFonts w:cs="Arial"/>
          <w:color w:val="000000"/>
        </w:rPr>
        <w:t xml:space="preserve"> Acetato).</w:t>
      </w:r>
      <w:r>
        <w:rPr>
          <w:rStyle w:val="eop"/>
          <w:rFonts w:cs="Arial"/>
          <w:color w:val="000000"/>
        </w:rPr>
        <w:t> </w:t>
      </w:r>
    </w:p>
    <w:p w14:paraId="48C2613B" w14:textId="61257F05" w:rsidR="001053DE" w:rsidRPr="00AF4D65" w:rsidRDefault="001053DE" w:rsidP="006A0FC8">
      <w:pPr>
        <w:rPr>
          <w:rFonts w:ascii="Segoe UI" w:hAnsi="Segoe UI" w:cs="Segoe UI"/>
          <w:sz w:val="20"/>
        </w:rPr>
      </w:pPr>
      <w:r>
        <w:rPr>
          <w:rStyle w:val="normaltextrun"/>
          <w:rFonts w:cs="Arial"/>
          <w:color w:val="000000"/>
        </w:rPr>
        <w:t xml:space="preserve">Il </w:t>
      </w:r>
      <w:r>
        <w:rPr>
          <w:rStyle w:val="normaltextrun"/>
          <w:rFonts w:cs="Arial"/>
          <w:b/>
          <w:color w:val="000000"/>
        </w:rPr>
        <w:t xml:space="preserve">cambio della colla pura </w:t>
      </w:r>
      <w:r>
        <w:rPr>
          <w:rStyle w:val="normaltextrun"/>
          <w:rFonts w:cs="Arial"/>
          <w:color w:val="000000"/>
        </w:rPr>
        <w:t xml:space="preserve">nel </w:t>
      </w:r>
      <w:proofErr w:type="spellStart"/>
      <w:r>
        <w:rPr>
          <w:rStyle w:val="normaltextrun"/>
          <w:rFonts w:cs="Arial"/>
          <w:color w:val="000000"/>
        </w:rPr>
        <w:t>prefusore</w:t>
      </w:r>
      <w:proofErr w:type="spellEnd"/>
      <w:r>
        <w:rPr>
          <w:rStyle w:val="normaltextrun"/>
          <w:rFonts w:cs="Arial"/>
          <w:color w:val="000000"/>
        </w:rPr>
        <w:t xml:space="preserve"> universale avviene in modo semplice e rapido con due speciali </w:t>
      </w:r>
      <w:r>
        <w:rPr>
          <w:rStyle w:val="normaltextrun"/>
          <w:rFonts w:cs="Arial"/>
          <w:b/>
          <w:color w:val="000000"/>
        </w:rPr>
        <w:t xml:space="preserve">contenitori intercambiabili per cartucce PUR </w:t>
      </w:r>
      <w:proofErr w:type="gramStart"/>
      <w:r>
        <w:rPr>
          <w:rStyle w:val="normaltextrun"/>
          <w:rFonts w:cs="Arial"/>
          <w:b/>
          <w:color w:val="000000"/>
        </w:rPr>
        <w:t>o</w:t>
      </w:r>
      <w:proofErr w:type="gramEnd"/>
      <w:r>
        <w:rPr>
          <w:rStyle w:val="normaltextrun"/>
          <w:rFonts w:cs="Arial"/>
          <w:color w:val="000000"/>
        </w:rPr>
        <w:t xml:space="preserve"> granulato EVA (Etilene </w:t>
      </w:r>
      <w:proofErr w:type="spellStart"/>
      <w:r>
        <w:rPr>
          <w:rStyle w:val="normaltextrun"/>
          <w:rFonts w:cs="Arial"/>
          <w:color w:val="000000"/>
        </w:rPr>
        <w:t>Vinil</w:t>
      </w:r>
      <w:proofErr w:type="spellEnd"/>
      <w:r>
        <w:rPr>
          <w:rStyle w:val="normaltextrun"/>
          <w:rFonts w:cs="Arial"/>
          <w:color w:val="000000"/>
        </w:rPr>
        <w:t xml:space="preserve"> Acetato). </w:t>
      </w:r>
      <w:r>
        <w:rPr>
          <w:b/>
          <w:noProof/>
          <w:sz w:val="24"/>
        </w:rPr>
        <w:drawing>
          <wp:anchor distT="0" distB="0" distL="114300" distR="114300" simplePos="0" relativeHeight="251658249" behindDoc="0" locked="0" layoutInCell="1" allowOverlap="1" wp14:anchorId="54AB0B72" wp14:editId="6D697181">
            <wp:simplePos x="0" y="0"/>
            <wp:positionH relativeFrom="page">
              <wp:align>right</wp:align>
            </wp:positionH>
            <wp:positionV relativeFrom="paragraph">
              <wp:posOffset>6681</wp:posOffset>
            </wp:positionV>
            <wp:extent cx="810895" cy="325755"/>
            <wp:effectExtent l="0" t="0" r="8255"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rStyle w:val="normaltextrun"/>
          <w:rFonts w:cs="Arial"/>
          <w:color w:val="000000"/>
        </w:rPr>
        <w:t>I due contenitori intercambiabili vengono presentati</w:t>
      </w:r>
      <w:r>
        <w:rPr>
          <w:rStyle w:val="normaltextrun"/>
          <w:rFonts w:cs="Arial"/>
          <w:b/>
          <w:color w:val="000000"/>
        </w:rPr>
        <w:t xml:space="preserve"> per la prima volta dal vivo</w:t>
      </w:r>
      <w:r>
        <w:rPr>
          <w:rStyle w:val="normaltextrun"/>
          <w:rFonts w:cs="Arial"/>
          <w:color w:val="000000"/>
        </w:rPr>
        <w:t xml:space="preserve"> alla HOLZ-HANDWERK 2022 per questa classe di potenza della macchina. Sono già stati introdotti in diverse serie EDGETEQ nell'autunno 2021.</w:t>
      </w:r>
      <w:r>
        <w:rPr>
          <w:rStyle w:val="eop"/>
          <w:rFonts w:cs="Arial"/>
          <w:color w:val="000000"/>
        </w:rPr>
        <w:t> </w:t>
      </w:r>
    </w:p>
    <w:p w14:paraId="6418E5CE" w14:textId="77777777" w:rsidR="001053DE" w:rsidRDefault="001053DE" w:rsidP="006A0FC8">
      <w:pPr>
        <w:rPr>
          <w:rStyle w:val="eop"/>
          <w:rFonts w:cs="Arial"/>
          <w:color w:val="000000"/>
          <w:szCs w:val="22"/>
        </w:rPr>
      </w:pPr>
      <w:r>
        <w:rPr>
          <w:rStyle w:val="normaltextrun"/>
          <w:rFonts w:cs="Arial"/>
          <w:color w:val="000000"/>
        </w:rPr>
        <w:t>L'unità di applicazione universale è dotata del</w:t>
      </w:r>
      <w:r>
        <w:rPr>
          <w:rStyle w:val="normaltextrun"/>
          <w:rFonts w:cs="Arial"/>
          <w:b/>
          <w:color w:val="000000"/>
        </w:rPr>
        <w:t xml:space="preserve"> dosaggio automatico della quantità di colla.</w:t>
      </w:r>
      <w:r>
        <w:rPr>
          <w:rStyle w:val="normaltextrun"/>
          <w:rFonts w:cs="Arial"/>
          <w:color w:val="000000"/>
        </w:rPr>
        <w:t xml:space="preserve"> Il programma </w:t>
      </w:r>
      <w:proofErr w:type="spellStart"/>
      <w:r>
        <w:rPr>
          <w:rStyle w:val="normaltextrun"/>
          <w:rFonts w:cs="Arial"/>
          <w:color w:val="000000"/>
        </w:rPr>
        <w:t>powerTouch</w:t>
      </w:r>
      <w:proofErr w:type="spellEnd"/>
      <w:r>
        <w:rPr>
          <w:rStyle w:val="normaltextrun"/>
          <w:rFonts w:cs="Arial"/>
          <w:color w:val="000000"/>
        </w:rPr>
        <w:t xml:space="preserve"> consente di regolare in modo semplice, preciso e rapido le quantità di colla da applicare. Ciò si traduce in una qualità ottimale dei giunti incollati, una maggiore disponibilità e prestazioni, nonché in una maggiore efficienza in termini di costi.</w:t>
      </w:r>
      <w:r>
        <w:rPr>
          <w:rStyle w:val="eop"/>
          <w:rFonts w:cs="Arial"/>
          <w:color w:val="000000"/>
        </w:rPr>
        <w:t> </w:t>
      </w:r>
    </w:p>
    <w:p w14:paraId="2B299A95" w14:textId="77777777" w:rsidR="00CF4127" w:rsidRDefault="00CF4127">
      <w:pPr>
        <w:spacing w:after="0" w:line="240" w:lineRule="auto"/>
        <w:rPr>
          <w:b/>
          <w:sz w:val="20"/>
        </w:rPr>
      </w:pPr>
      <w:r>
        <w:br w:type="page"/>
      </w:r>
    </w:p>
    <w:p w14:paraId="31E28A9A" w14:textId="5AEC0285" w:rsidR="00CF4127" w:rsidRPr="00CF4127" w:rsidRDefault="00CF4127" w:rsidP="00CF4127">
      <w:pPr>
        <w:shd w:val="clear" w:color="auto" w:fill="FFFFFF"/>
        <w:spacing w:line="240" w:lineRule="auto"/>
        <w:rPr>
          <w:rFonts w:cs="Arial"/>
          <w:sz w:val="20"/>
        </w:rPr>
      </w:pPr>
      <w:r>
        <w:rPr>
          <w:b/>
          <w:sz w:val="20"/>
        </w:rPr>
        <w:lastRenderedPageBreak/>
        <w:t>Figure:</w:t>
      </w:r>
      <w:r>
        <w:rPr>
          <w:b/>
          <w:sz w:val="20"/>
        </w:rPr>
        <w:br/>
      </w:r>
      <w:r>
        <w:rPr>
          <w:sz w:val="20"/>
        </w:rPr>
        <w:t>Fonte materiale fotografico: HOMAG Group AG</w:t>
      </w:r>
    </w:p>
    <w:p w14:paraId="3EE9EC93" w14:textId="153F082E" w:rsidR="0091410E" w:rsidRPr="00CF4127" w:rsidRDefault="0091410E" w:rsidP="006A0FC8">
      <w:pPr>
        <w:rPr>
          <w:rStyle w:val="eop"/>
          <w:rFonts w:cs="Arial"/>
          <w:color w:val="000000"/>
          <w:sz w:val="20"/>
          <w:shd w:val="clear" w:color="auto" w:fill="FFFFFF"/>
        </w:rPr>
      </w:pPr>
      <w:r>
        <w:rPr>
          <w:rFonts w:ascii="Segoe UI" w:hAnsi="Segoe UI" w:cs="Segoe UI"/>
          <w:noProof/>
          <w:sz w:val="20"/>
        </w:rPr>
        <w:drawing>
          <wp:inline distT="0" distB="0" distL="0" distR="0" wp14:anchorId="4055E179" wp14:editId="491D8B0E">
            <wp:extent cx="2695575" cy="1518920"/>
            <wp:effectExtent l="0" t="0" r="9525" b="508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Figura 12:</w:t>
      </w:r>
      <w:r>
        <w:rPr>
          <w:rStyle w:val="normaltextrun"/>
          <w:rFonts w:cs="Arial"/>
          <w:color w:val="000000"/>
          <w:sz w:val="20"/>
          <w:shd w:val="clear" w:color="auto" w:fill="FFFFFF"/>
        </w:rPr>
        <w:t xml:space="preserve"> isola con bordatrice EDGETEQ S-380 e ritorno LOOPTEQ O-300.</w:t>
      </w:r>
      <w:r>
        <w:rPr>
          <w:rStyle w:val="eop"/>
          <w:rFonts w:cs="Arial"/>
          <w:color w:val="000000"/>
          <w:sz w:val="20"/>
          <w:shd w:val="clear" w:color="auto" w:fill="FFFFFF"/>
        </w:rPr>
        <w:t> </w:t>
      </w:r>
    </w:p>
    <w:p w14:paraId="3CECC90F" w14:textId="7D64880C" w:rsidR="0091410E" w:rsidRPr="00CF4127" w:rsidRDefault="0091410E" w:rsidP="006A0FC8">
      <w:pPr>
        <w:rPr>
          <w:rStyle w:val="eop"/>
          <w:rFonts w:cs="Arial"/>
          <w:color w:val="000000"/>
          <w:sz w:val="20"/>
          <w:shd w:val="clear" w:color="auto" w:fill="FFFFFF"/>
        </w:rPr>
      </w:pPr>
      <w:r>
        <w:rPr>
          <w:rFonts w:ascii="Segoe UI" w:hAnsi="Segoe UI" w:cs="Segoe UI"/>
          <w:noProof/>
          <w:sz w:val="20"/>
        </w:rPr>
        <w:drawing>
          <wp:inline distT="0" distB="0" distL="0" distR="0" wp14:anchorId="634960B5" wp14:editId="152F66AD">
            <wp:extent cx="2703195" cy="1797050"/>
            <wp:effectExtent l="0" t="0" r="190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Figura 13:</w:t>
      </w:r>
      <w:r>
        <w:rPr>
          <w:rStyle w:val="normaltextrun"/>
          <w:rFonts w:cs="Arial"/>
          <w:color w:val="000000"/>
          <w:sz w:val="20"/>
          <w:shd w:val="clear" w:color="auto" w:fill="FFFFFF"/>
        </w:rPr>
        <w:t xml:space="preserve"> contenitori intercambiabili EVA (Etilene </w:t>
      </w:r>
      <w:proofErr w:type="spellStart"/>
      <w:r>
        <w:rPr>
          <w:rStyle w:val="normaltextrun"/>
          <w:rFonts w:cs="Arial"/>
          <w:color w:val="000000"/>
          <w:sz w:val="20"/>
          <w:shd w:val="clear" w:color="auto" w:fill="FFFFFF"/>
        </w:rPr>
        <w:t>Vinil</w:t>
      </w:r>
      <w:proofErr w:type="spellEnd"/>
      <w:r>
        <w:rPr>
          <w:rStyle w:val="normaltextrun"/>
          <w:rFonts w:cs="Arial"/>
          <w:color w:val="000000"/>
          <w:sz w:val="20"/>
          <w:shd w:val="clear" w:color="auto" w:fill="FFFFFF"/>
        </w:rPr>
        <w:t xml:space="preserve"> Acetato) e PUR per il cambio </w:t>
      </w:r>
      <w:proofErr w:type="gramStart"/>
      <w:r>
        <w:rPr>
          <w:rStyle w:val="normaltextrun"/>
          <w:rFonts w:cs="Arial"/>
          <w:color w:val="000000"/>
          <w:sz w:val="20"/>
          <w:shd w:val="clear" w:color="auto" w:fill="FFFFFF"/>
        </w:rPr>
        <w:t>colla</w:t>
      </w:r>
      <w:proofErr w:type="gramEnd"/>
      <w:r>
        <w:rPr>
          <w:rStyle w:val="normaltextrun"/>
          <w:rFonts w:cs="Arial"/>
          <w:color w:val="000000"/>
          <w:sz w:val="20"/>
          <w:shd w:val="clear" w:color="auto" w:fill="FFFFFF"/>
        </w:rPr>
        <w:t xml:space="preserve"> pura nel </w:t>
      </w:r>
      <w:proofErr w:type="spellStart"/>
      <w:r>
        <w:rPr>
          <w:rStyle w:val="normaltextrun"/>
          <w:rFonts w:cs="Arial"/>
          <w:color w:val="000000"/>
          <w:sz w:val="20"/>
          <w:shd w:val="clear" w:color="auto" w:fill="FFFFFF"/>
        </w:rPr>
        <w:t>prefusore</w:t>
      </w:r>
      <w:proofErr w:type="spellEnd"/>
      <w:r>
        <w:rPr>
          <w:rStyle w:val="normaltextrun"/>
          <w:rFonts w:cs="Arial"/>
          <w:color w:val="000000"/>
          <w:sz w:val="20"/>
          <w:shd w:val="clear" w:color="auto" w:fill="FFFFFF"/>
        </w:rPr>
        <w:t xml:space="preserve"> universale.</w:t>
      </w:r>
      <w:r>
        <w:rPr>
          <w:rStyle w:val="eop"/>
          <w:rFonts w:cs="Arial"/>
          <w:color w:val="000000"/>
          <w:sz w:val="20"/>
          <w:shd w:val="clear" w:color="auto" w:fill="FFFFFF"/>
        </w:rPr>
        <w:t> </w:t>
      </w:r>
    </w:p>
    <w:p w14:paraId="6175B141" w14:textId="499FBA06" w:rsidR="00323174" w:rsidRPr="00CF4127" w:rsidRDefault="00323174" w:rsidP="006A0FC8">
      <w:pPr>
        <w:rPr>
          <w:rStyle w:val="eop"/>
          <w:rFonts w:cs="Arial"/>
          <w:color w:val="000000"/>
          <w:sz w:val="20"/>
          <w:shd w:val="clear" w:color="auto" w:fill="FFFFFF"/>
        </w:rPr>
      </w:pPr>
      <w:r>
        <w:rPr>
          <w:rFonts w:ascii="Segoe UI" w:hAnsi="Segoe UI" w:cs="Segoe UI"/>
          <w:noProof/>
          <w:sz w:val="20"/>
        </w:rPr>
        <w:drawing>
          <wp:inline distT="0" distB="0" distL="0" distR="0" wp14:anchorId="4937B1BC" wp14:editId="0277A98F">
            <wp:extent cx="1804670" cy="2695575"/>
            <wp:effectExtent l="0" t="0" r="5080" b="952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04670" cy="2695575"/>
                    </a:xfrm>
                    <a:prstGeom prst="rect">
                      <a:avLst/>
                    </a:prstGeom>
                    <a:noFill/>
                    <a:ln>
                      <a:noFill/>
                    </a:ln>
                  </pic:spPr>
                </pic:pic>
              </a:graphicData>
            </a:graphic>
          </wp:inline>
        </w:drawing>
      </w:r>
      <w:r>
        <w:rPr>
          <w:rFonts w:cs="Arial"/>
          <w:color w:val="000000"/>
          <w:sz w:val="20"/>
          <w:shd w:val="clear" w:color="auto" w:fill="FFFFFF"/>
        </w:rPr>
        <w:br/>
      </w:r>
      <w:r>
        <w:rPr>
          <w:rStyle w:val="normaltextrun"/>
          <w:rFonts w:cs="Arial"/>
          <w:b/>
          <w:color w:val="000000"/>
          <w:sz w:val="20"/>
          <w:shd w:val="clear" w:color="auto" w:fill="FFFFFF"/>
        </w:rPr>
        <w:t>Figura 14:</w:t>
      </w:r>
      <w:r>
        <w:rPr>
          <w:rStyle w:val="normaltextrun"/>
          <w:rFonts w:cs="Arial"/>
          <w:color w:val="000000"/>
          <w:sz w:val="20"/>
          <w:shd w:val="clear" w:color="auto" w:fill="FFFFFF"/>
        </w:rPr>
        <w:t xml:space="preserve"> </w:t>
      </w:r>
      <w:proofErr w:type="spellStart"/>
      <w:r>
        <w:rPr>
          <w:rStyle w:val="normaltextrun"/>
          <w:rFonts w:cs="Arial"/>
          <w:color w:val="000000"/>
          <w:sz w:val="20"/>
          <w:shd w:val="clear" w:color="auto" w:fill="FFFFFF"/>
        </w:rPr>
        <w:t>prefusore</w:t>
      </w:r>
      <w:proofErr w:type="spellEnd"/>
      <w:r>
        <w:rPr>
          <w:rStyle w:val="normaltextrun"/>
          <w:rFonts w:cs="Arial"/>
          <w:color w:val="000000"/>
          <w:sz w:val="20"/>
          <w:shd w:val="clear" w:color="auto" w:fill="FFFFFF"/>
        </w:rPr>
        <w:t xml:space="preserve"> universale con capacità di fusione di 2,5 kg/h.</w:t>
      </w:r>
      <w:r>
        <w:rPr>
          <w:rStyle w:val="eop"/>
          <w:rFonts w:cs="Arial"/>
          <w:color w:val="000000"/>
          <w:sz w:val="20"/>
          <w:shd w:val="clear" w:color="auto" w:fill="FFFFFF"/>
        </w:rPr>
        <w:t> </w:t>
      </w:r>
    </w:p>
    <w:p w14:paraId="44A9C9A0" w14:textId="683FA52B" w:rsidR="00323174" w:rsidRDefault="00323174" w:rsidP="006A0FC8">
      <w:pPr>
        <w:rPr>
          <w:rFonts w:ascii="Segoe UI" w:hAnsi="Segoe UI" w:cs="Segoe UI"/>
          <w:sz w:val="18"/>
          <w:szCs w:val="18"/>
        </w:rPr>
      </w:pPr>
      <w:r>
        <w:rPr>
          <w:rFonts w:ascii="Segoe UI" w:hAnsi="Segoe UI" w:cs="Segoe UI"/>
          <w:noProof/>
          <w:sz w:val="18"/>
        </w:rPr>
        <w:lastRenderedPageBreak/>
        <w:drawing>
          <wp:inline distT="0" distB="0" distL="0" distR="0" wp14:anchorId="115292AA" wp14:editId="3FD1379C">
            <wp:extent cx="2703195" cy="1765300"/>
            <wp:effectExtent l="0" t="0" r="1905" b="635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03195" cy="1765300"/>
                    </a:xfrm>
                    <a:prstGeom prst="rect">
                      <a:avLst/>
                    </a:prstGeom>
                    <a:noFill/>
                    <a:ln>
                      <a:noFill/>
                    </a:ln>
                  </pic:spPr>
                </pic:pic>
              </a:graphicData>
            </a:graphic>
          </wp:inline>
        </w:drawing>
      </w:r>
      <w:r>
        <w:rPr>
          <w:rFonts w:cs="Arial"/>
          <w:color w:val="000000"/>
          <w:shd w:val="clear" w:color="auto" w:fill="FFFFFF"/>
        </w:rPr>
        <w:br/>
      </w:r>
      <w:r>
        <w:rPr>
          <w:rStyle w:val="normaltextrun"/>
          <w:rFonts w:cs="Arial"/>
          <w:b/>
          <w:color w:val="000000"/>
          <w:sz w:val="20"/>
          <w:shd w:val="clear" w:color="auto" w:fill="FFFFFF"/>
        </w:rPr>
        <w:t>Figura 15:</w:t>
      </w:r>
      <w:r>
        <w:rPr>
          <w:rStyle w:val="normaltextrun"/>
          <w:rFonts w:cs="Arial"/>
          <w:color w:val="000000"/>
          <w:sz w:val="20"/>
          <w:shd w:val="clear" w:color="auto" w:fill="FFFFFF"/>
        </w:rPr>
        <w:t xml:space="preserve"> dosaggio automatico della quantità di colla sull'unità di applicazione universale tramite il programma </w:t>
      </w:r>
      <w:proofErr w:type="spellStart"/>
      <w:r>
        <w:rPr>
          <w:rStyle w:val="normaltextrun"/>
          <w:rFonts w:cs="Arial"/>
          <w:color w:val="000000"/>
          <w:sz w:val="20"/>
          <w:shd w:val="clear" w:color="auto" w:fill="FFFFFF"/>
        </w:rPr>
        <w:t>powerTouch</w:t>
      </w:r>
      <w:proofErr w:type="spellEnd"/>
      <w:r>
        <w:rPr>
          <w:rStyle w:val="normaltextrun"/>
          <w:rFonts w:cs="Arial"/>
          <w:color w:val="000000"/>
          <w:sz w:val="20"/>
          <w:shd w:val="clear" w:color="auto" w:fill="FFFFFF"/>
        </w:rPr>
        <w:t>.</w:t>
      </w:r>
      <w:r>
        <w:rPr>
          <w:rStyle w:val="eop"/>
          <w:rFonts w:cs="Arial"/>
          <w:color w:val="000000"/>
          <w:sz w:val="20"/>
          <w:shd w:val="clear" w:color="auto" w:fill="FFFFFF"/>
        </w:rPr>
        <w:t> </w:t>
      </w:r>
    </w:p>
    <w:p w14:paraId="425979F2" w14:textId="685F4F9D" w:rsidR="002D17EF" w:rsidRPr="00D70A31" w:rsidRDefault="00155A9C" w:rsidP="00D70A31">
      <w:pPr>
        <w:pStyle w:val="berschrift2"/>
      </w:pPr>
      <w:bookmarkStart w:id="26" w:name="_Toc107995378"/>
      <w:r>
        <w:rPr>
          <w:noProof/>
        </w:rPr>
        <w:drawing>
          <wp:anchor distT="0" distB="0" distL="114300" distR="114300" simplePos="0" relativeHeight="251658250" behindDoc="0" locked="0" layoutInCell="1" allowOverlap="1" wp14:anchorId="64914330" wp14:editId="26ECC657">
            <wp:simplePos x="0" y="0"/>
            <wp:positionH relativeFrom="page">
              <wp:posOffset>6741795</wp:posOffset>
            </wp:positionH>
            <wp:positionV relativeFrom="paragraph">
              <wp:posOffset>319518</wp:posOffset>
            </wp:positionV>
            <wp:extent cx="810895" cy="325755"/>
            <wp:effectExtent l="0" t="0" r="8255" b="0"/>
            <wp:wrapThrough wrapText="bothSides">
              <wp:wrapPolygon edited="0">
                <wp:start x="0" y="0"/>
                <wp:lineTo x="0" y="20211"/>
                <wp:lineTo x="21312" y="20211"/>
                <wp:lineTo x="21312" y="0"/>
                <wp:lineTo x="0" y="0"/>
              </wp:wrapPolygon>
            </wp:wrapThrough>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t>NOVITÀ: utilizzo aggiuntivo per la stazione di assistenza XES 200.</w:t>
      </w:r>
      <w:bookmarkEnd w:id="26"/>
    </w:p>
    <w:p w14:paraId="33CB7635" w14:textId="2191C44E" w:rsidR="00115382" w:rsidRPr="0051203C" w:rsidRDefault="00115382" w:rsidP="0051203C">
      <w:pPr>
        <w:rPr>
          <w:rFonts w:ascii="Segoe UI" w:hAnsi="Segoe UI" w:cs="Segoe UI"/>
          <w:szCs w:val="22"/>
        </w:rPr>
      </w:pPr>
      <w:r>
        <w:rPr>
          <w:rStyle w:val="normaltextrun"/>
          <w:rFonts w:cs="Arial"/>
          <w:color w:val="000000"/>
        </w:rPr>
        <w:t xml:space="preserve">La </w:t>
      </w:r>
      <w:r>
        <w:rPr>
          <w:rStyle w:val="normaltextrun"/>
          <w:rFonts w:cs="Arial"/>
          <w:b/>
          <w:color w:val="000000"/>
        </w:rPr>
        <w:t>XES 200</w:t>
      </w:r>
      <w:r>
        <w:rPr>
          <w:rStyle w:val="normaltextrun"/>
          <w:rFonts w:cs="Arial"/>
          <w:color w:val="000000"/>
        </w:rPr>
        <w:t xml:space="preserve"> è particolarmente adatta per lo </w:t>
      </w:r>
      <w:r>
        <w:rPr>
          <w:rStyle w:val="normaltextrun"/>
          <w:rFonts w:cs="Arial"/>
          <w:b/>
          <w:color w:val="000000"/>
        </w:rPr>
        <w:t>stoccaggio</w:t>
      </w:r>
      <w:r>
        <w:rPr>
          <w:rStyle w:val="normaltextrun"/>
          <w:rFonts w:cs="Arial"/>
          <w:color w:val="000000"/>
        </w:rPr>
        <w:t xml:space="preserve"> delle unità di applicazione QA, i diversi sistemi di applicazione di colla HOMAG. Inoltre, i </w:t>
      </w:r>
      <w:proofErr w:type="spellStart"/>
      <w:r>
        <w:rPr>
          <w:rStyle w:val="normaltextrun"/>
          <w:rFonts w:cs="Arial"/>
          <w:color w:val="000000"/>
        </w:rPr>
        <w:t>prefusori</w:t>
      </w:r>
      <w:proofErr w:type="spellEnd"/>
      <w:r>
        <w:rPr>
          <w:rStyle w:val="normaltextrun"/>
          <w:rFonts w:cs="Arial"/>
          <w:color w:val="000000"/>
        </w:rPr>
        <w:t xml:space="preserve"> PUR (fino a 4 kg/h) e il relativo contenitore intercambiabile hanno spazio anche sulla XES 200, la cui superficie di appoggio misura appena un metro quadrato.</w:t>
      </w:r>
      <w:r>
        <w:rPr>
          <w:rStyle w:val="eop"/>
          <w:rFonts w:cs="Arial"/>
          <w:color w:val="000000"/>
        </w:rPr>
        <w:t> </w:t>
      </w:r>
    </w:p>
    <w:p w14:paraId="1F82AD11" w14:textId="49DA95F6" w:rsidR="00115382" w:rsidRPr="0051203C" w:rsidRDefault="002670B1" w:rsidP="0051203C">
      <w:pPr>
        <w:rPr>
          <w:rFonts w:ascii="Segoe UI" w:hAnsi="Segoe UI" w:cs="Segoe UI"/>
          <w:szCs w:val="22"/>
        </w:rPr>
      </w:pPr>
      <w:r>
        <w:rPr>
          <w:rStyle w:val="normaltextrun"/>
          <w:rFonts w:cs="Arial"/>
          <w:color w:val="000000"/>
        </w:rPr>
        <w:t>D'ora in poi anche</w:t>
      </w:r>
      <w:r>
        <w:rPr>
          <w:rStyle w:val="normaltextrun"/>
          <w:rFonts w:cs="Arial"/>
          <w:b/>
          <w:color w:val="000000"/>
        </w:rPr>
        <w:t xml:space="preserve"> </w:t>
      </w:r>
      <w:r>
        <w:rPr>
          <w:rStyle w:val="normaltextrun"/>
          <w:rFonts w:cs="Arial"/>
          <w:b/>
          <w:color w:val="auto"/>
        </w:rPr>
        <w:t xml:space="preserve">l'unità di applicazione CNC </w:t>
      </w:r>
      <w:proofErr w:type="spellStart"/>
      <w:r>
        <w:rPr>
          <w:rStyle w:val="normaltextrun"/>
          <w:rFonts w:cs="Arial"/>
          <w:b/>
          <w:color w:val="auto"/>
        </w:rPr>
        <w:t>powerEdge</w:t>
      </w:r>
      <w:proofErr w:type="spellEnd"/>
      <w:r>
        <w:rPr>
          <w:rStyle w:val="normaltextrun"/>
          <w:rFonts w:cs="Arial"/>
          <w:b/>
          <w:color w:val="auto"/>
        </w:rPr>
        <w:t xml:space="preserve"> Pro e Pro Duo</w:t>
      </w:r>
      <w:r>
        <w:rPr>
          <w:rStyle w:val="normaltextrun"/>
          <w:rFonts w:cs="Arial"/>
          <w:color w:val="auto"/>
        </w:rPr>
        <w:t xml:space="preserve"> </w:t>
      </w:r>
      <w:r>
        <w:rPr>
          <w:rStyle w:val="normaltextrun"/>
          <w:rFonts w:cs="Arial"/>
          <w:color w:val="000000"/>
        </w:rPr>
        <w:t>possono essere immagazzinate nella stazione di assistenza. XES crea il vuoto mediante l'ugello Venturi senza pompa per vuoto e azoto. Non richiede né corrente né aria compressa durante lo stoccaggio.</w:t>
      </w:r>
      <w:r>
        <w:rPr>
          <w:rStyle w:val="eop"/>
          <w:rFonts w:cs="Arial"/>
          <w:color w:val="000000"/>
        </w:rPr>
        <w:t> </w:t>
      </w:r>
    </w:p>
    <w:p w14:paraId="78F5540A" w14:textId="14A9141E" w:rsidR="00CF4127" w:rsidRPr="0051203C" w:rsidRDefault="00115382" w:rsidP="0051203C">
      <w:pPr>
        <w:rPr>
          <w:rStyle w:val="eop"/>
          <w:rFonts w:cs="Arial"/>
          <w:color w:val="000000"/>
          <w:szCs w:val="22"/>
        </w:rPr>
      </w:pPr>
      <w:r>
        <w:rPr>
          <w:rStyle w:val="normaltextrun"/>
          <w:rFonts w:cs="Arial"/>
          <w:color w:val="000000"/>
        </w:rPr>
        <w:t xml:space="preserve">Come </w:t>
      </w:r>
      <w:r>
        <w:rPr>
          <w:rStyle w:val="normaltextrun"/>
          <w:rFonts w:cs="Arial"/>
          <w:b/>
          <w:color w:val="000000"/>
        </w:rPr>
        <w:t xml:space="preserve">postazione di </w:t>
      </w:r>
      <w:proofErr w:type="spellStart"/>
      <w:proofErr w:type="gramStart"/>
      <w:r>
        <w:rPr>
          <w:rStyle w:val="normaltextrun"/>
          <w:rFonts w:cs="Arial"/>
          <w:b/>
          <w:color w:val="000000"/>
        </w:rPr>
        <w:t>pre</w:t>
      </w:r>
      <w:proofErr w:type="spellEnd"/>
      <w:r>
        <w:rPr>
          <w:rStyle w:val="normaltextrun"/>
          <w:rFonts w:cs="Arial"/>
          <w:b/>
          <w:color w:val="000000"/>
        </w:rPr>
        <w:t>-riscaldamento</w:t>
      </w:r>
      <w:proofErr w:type="gramEnd"/>
      <w:r>
        <w:rPr>
          <w:rStyle w:val="normaltextrun"/>
          <w:rFonts w:cs="Arial"/>
          <w:b/>
          <w:color w:val="000000"/>
        </w:rPr>
        <w:t xml:space="preserve"> e pulizia</w:t>
      </w:r>
      <w:r>
        <w:rPr>
          <w:rStyle w:val="normaltextrun"/>
          <w:rFonts w:cs="Arial"/>
          <w:color w:val="000000"/>
        </w:rPr>
        <w:t xml:space="preserve"> per le unità di applicazione HOMAG, XES 200 ha anche il suo posto fisso nelle bordatrici.</w:t>
      </w:r>
      <w:r>
        <w:rPr>
          <w:rStyle w:val="eop"/>
          <w:rFonts w:cs="Arial"/>
          <w:color w:val="000000"/>
        </w:rPr>
        <w:t> </w:t>
      </w:r>
      <w:bookmarkStart w:id="27" w:name="CNC_Weltpremiere"/>
    </w:p>
    <w:p w14:paraId="35758ECD" w14:textId="77777777" w:rsidR="00CF4127" w:rsidRDefault="00CF4127">
      <w:pPr>
        <w:spacing w:after="0" w:line="240" w:lineRule="auto"/>
        <w:rPr>
          <w:rStyle w:val="eop"/>
          <w:rFonts w:cs="Arial"/>
          <w:color w:val="000000"/>
          <w:sz w:val="20"/>
        </w:rPr>
      </w:pPr>
      <w:r>
        <w:br w:type="page"/>
      </w:r>
    </w:p>
    <w:p w14:paraId="615A91F7" w14:textId="396901CE" w:rsidR="006F7D4E" w:rsidRDefault="00691C9B" w:rsidP="00D62C88">
      <w:pPr>
        <w:pStyle w:val="berschrift1"/>
      </w:pPr>
      <w:bookmarkStart w:id="28" w:name="_Toc107995379"/>
      <w:bookmarkStart w:id="29" w:name="_Hlk90901780"/>
      <w:bookmarkEnd w:id="27"/>
      <w:r>
        <w:lastRenderedPageBreak/>
        <w:t>Soluzioni avanzate per la lavorazione CNC e la tecnica di foratura, dall'esercizio singolo fino al concatenamento in isole.</w:t>
      </w:r>
      <w:bookmarkEnd w:id="28"/>
    </w:p>
    <w:p w14:paraId="2C863BB5" w14:textId="534950E2" w:rsidR="00890A80" w:rsidRDefault="00890A80" w:rsidP="00890A80">
      <w:r>
        <w:rPr>
          <w:b/>
          <w:noProof/>
          <w:color w:val="00A0DC" w:themeColor="accent2"/>
        </w:rPr>
        <mc:AlternateContent>
          <mc:Choice Requires="wps">
            <w:drawing>
              <wp:anchor distT="45720" distB="45720" distL="114300" distR="114300" simplePos="0" relativeHeight="251658243" behindDoc="0" locked="0" layoutInCell="1" allowOverlap="1" wp14:anchorId="34AD6A78" wp14:editId="34B27355">
                <wp:simplePos x="0" y="0"/>
                <wp:positionH relativeFrom="column">
                  <wp:posOffset>-2540</wp:posOffset>
                </wp:positionH>
                <wp:positionV relativeFrom="paragraph">
                  <wp:posOffset>1077595</wp:posOffset>
                </wp:positionV>
                <wp:extent cx="6284595" cy="4801870"/>
                <wp:effectExtent l="0" t="0" r="20955" b="1778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4801870"/>
                        </a:xfrm>
                        <a:prstGeom prst="rect">
                          <a:avLst/>
                        </a:prstGeom>
                        <a:solidFill>
                          <a:srgbClr val="FFFFFF"/>
                        </a:solidFill>
                        <a:ln w="19050">
                          <a:solidFill>
                            <a:schemeClr val="bg2"/>
                          </a:solidFill>
                          <a:miter lim="800000"/>
                          <a:headEnd/>
                          <a:tailEnd/>
                        </a:ln>
                      </wps:spPr>
                      <wps:txbx>
                        <w:txbxContent>
                          <w:p w14:paraId="05C30D51" w14:textId="77777777" w:rsidR="001A7658" w:rsidRPr="00DD49B9" w:rsidRDefault="001A7658" w:rsidP="00890A80">
                            <w:pPr>
                              <w:rPr>
                                <w:rFonts w:cs="Arial"/>
                                <w:color w:val="auto"/>
                                <w:szCs w:val="22"/>
                              </w:rPr>
                            </w:pPr>
                            <w:r>
                              <w:rPr>
                                <w:rFonts w:cs="Arial"/>
                                <w:color w:val="auto"/>
                              </w:rPr>
                              <w:t>Si possono vedere in azione</w:t>
                            </w:r>
                          </w:p>
                          <w:p w14:paraId="26E29D29" w14:textId="39AB6BBE" w:rsidR="001A7658" w:rsidRPr="00DD49B9" w:rsidRDefault="001A7658" w:rsidP="00DD49B9">
                            <w:pPr>
                              <w:pStyle w:val="Listenabsatz"/>
                              <w:widowControl w:val="0"/>
                              <w:numPr>
                                <w:ilvl w:val="0"/>
                                <w:numId w:val="21"/>
                              </w:numPr>
                              <w:spacing w:after="120" w:line="360" w:lineRule="auto"/>
                              <w:rPr>
                                <w:rFonts w:ascii="Arial" w:hAnsi="Arial" w:cs="Arial"/>
                                <w:b/>
                              </w:rPr>
                            </w:pPr>
                            <w:r>
                              <w:rPr>
                                <w:rFonts w:ascii="Arial" w:hAnsi="Arial" w:cs="Arial"/>
                              </w:rPr>
                              <w:t>Il nuovo centro di lavorazione CNC verticale</w:t>
                            </w:r>
                            <w:r>
                              <w:rPr>
                                <w:rFonts w:ascii="Arial" w:hAnsi="Arial" w:cs="Arial"/>
                                <w:b/>
                              </w:rPr>
                              <w:t xml:space="preserve"> DRILLTEQ V-310. </w:t>
                            </w:r>
                            <w:r>
                              <w:rPr>
                                <w:rFonts w:ascii="Arial" w:hAnsi="Arial" w:cs="Arial"/>
                              </w:rPr>
                              <w:t>The Raumwunder offre un'ampia lavorazione dei mobili su una superficie di appoggio di soli 11 m².</w:t>
                            </w:r>
                            <w:r>
                              <w:rPr>
                                <w:rFonts w:ascii="Arial" w:hAnsi="Arial" w:cs="Arial"/>
                                <w:b/>
                              </w:rPr>
                              <w:t xml:space="preserve"> </w:t>
                            </w:r>
                          </w:p>
                          <w:p w14:paraId="5EB3F235" w14:textId="3DA9F252" w:rsidR="001A7658" w:rsidRPr="00DD49B9" w:rsidRDefault="001A7658" w:rsidP="00DD49B9">
                            <w:pPr>
                              <w:pStyle w:val="Listenabsatz"/>
                              <w:widowControl w:val="0"/>
                              <w:numPr>
                                <w:ilvl w:val="0"/>
                                <w:numId w:val="21"/>
                              </w:numPr>
                              <w:spacing w:after="120" w:line="360" w:lineRule="auto"/>
                              <w:rPr>
                                <w:rFonts w:ascii="Arial" w:hAnsi="Arial" w:cs="Arial"/>
                                <w:b/>
                              </w:rPr>
                            </w:pPr>
                            <w:r>
                              <w:rPr>
                                <w:rFonts w:ascii="Arial" w:hAnsi="Arial" w:cs="Arial"/>
                                <w:b/>
                              </w:rPr>
                              <w:t>CENTATEQ N-510</w:t>
                            </w:r>
                            <w:r>
                              <w:rPr>
                                <w:rFonts w:ascii="Arial" w:hAnsi="Arial" w:cs="Arial"/>
                              </w:rPr>
                              <w:t xml:space="preserve"> offre nuove soluzioni complete per un'efficiente lavorazione nesting con la massima flessibilità.</w:t>
                            </w:r>
                          </w:p>
                          <w:p w14:paraId="385FD623" w14:textId="77777777" w:rsidR="001A7658"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Il robot a 6 assi </w:t>
                            </w:r>
                            <w:r>
                              <w:rPr>
                                <w:rFonts w:ascii="Arial" w:hAnsi="Arial" w:cs="Arial"/>
                                <w:b/>
                              </w:rPr>
                              <w:t>FEEDBOT D-300</w:t>
                            </w:r>
                            <w:r>
                              <w:rPr>
                                <w:rFonts w:ascii="Arial" w:hAnsi="Arial" w:cs="Arial"/>
                              </w:rPr>
                              <w:t xml:space="preserve"> gestisce automaticamente la gestione dei pezzi presso il centro di lavoro verticale </w:t>
                            </w:r>
                            <w:r>
                              <w:rPr>
                                <w:rFonts w:ascii="Arial" w:hAnsi="Arial" w:cs="Arial"/>
                                <w:b/>
                              </w:rPr>
                              <w:t>DRILLTEQ V-500</w:t>
                            </w:r>
                            <w:r>
                              <w:rPr>
                                <w:rFonts w:ascii="Arial" w:hAnsi="Arial" w:cs="Arial"/>
                              </w:rPr>
                              <w:t xml:space="preserve"> e presenta i vantaggi della gestione robotizzata in base a questo concetto di risparmio di spazio. </w:t>
                            </w:r>
                          </w:p>
                          <w:p w14:paraId="10C10BE6" w14:textId="260C3831" w:rsidR="00F21C9B" w:rsidRPr="00DD49B9" w:rsidRDefault="00D051CA" w:rsidP="00DD49B9">
                            <w:pPr>
                              <w:pStyle w:val="Listenabsatz"/>
                              <w:widowControl w:val="0"/>
                              <w:numPr>
                                <w:ilvl w:val="0"/>
                                <w:numId w:val="21"/>
                              </w:numPr>
                              <w:spacing w:after="120" w:line="360" w:lineRule="auto"/>
                              <w:rPr>
                                <w:rFonts w:ascii="Arial" w:hAnsi="Arial" w:cs="Arial"/>
                              </w:rPr>
                            </w:pPr>
                            <w:r>
                              <w:rPr>
                                <w:rFonts w:ascii="Arial" w:hAnsi="Arial" w:cs="Arial"/>
                              </w:rPr>
                              <w:t>La serie</w:t>
                            </w:r>
                            <w:r>
                              <w:rPr>
                                <w:rFonts w:ascii="Arial" w:hAnsi="Arial" w:cs="Arial"/>
                                <w:b/>
                              </w:rPr>
                              <w:t xml:space="preserve"> DRILLTEQ</w:t>
                            </w:r>
                            <w:r>
                              <w:rPr>
                                <w:rFonts w:ascii="Arial" w:hAnsi="Arial" w:cs="Arial"/>
                              </w:rPr>
                              <w:t xml:space="preserve"> è completata con il modello</w:t>
                            </w:r>
                            <w:r>
                              <w:rPr>
                                <w:rFonts w:ascii="Arial" w:hAnsi="Arial" w:cs="Arial"/>
                                <w:b/>
                              </w:rPr>
                              <w:t xml:space="preserve"> V-200</w:t>
                            </w:r>
                            <w:r>
                              <w:rPr>
                                <w:rFonts w:ascii="Arial" w:hAnsi="Arial" w:cs="Arial"/>
                              </w:rPr>
                              <w:t xml:space="preserve">. </w:t>
                            </w:r>
                          </w:p>
                          <w:p w14:paraId="4FA6D25B" w14:textId="77777777" w:rsidR="001A7658" w:rsidRPr="00DD49B9" w:rsidRDefault="001A7658" w:rsidP="00DD49B9">
                            <w:pPr>
                              <w:pStyle w:val="Listenabsatz"/>
                              <w:widowControl w:val="0"/>
                              <w:numPr>
                                <w:ilvl w:val="0"/>
                                <w:numId w:val="21"/>
                              </w:numPr>
                              <w:spacing w:after="120" w:line="360" w:lineRule="auto"/>
                              <w:rPr>
                                <w:rFonts w:ascii="Arial" w:hAnsi="Arial" w:cs="Arial"/>
                              </w:rPr>
                            </w:pPr>
                            <w:r>
                              <w:rPr>
                                <w:rFonts w:ascii="Arial" w:hAnsi="Arial" w:cs="Arial"/>
                                <w:b/>
                              </w:rPr>
                              <w:t xml:space="preserve">DRILLTEQ D-510 </w:t>
                            </w:r>
                            <w:r>
                              <w:rPr>
                                <w:rFonts w:ascii="Arial" w:hAnsi="Arial" w:cs="Arial"/>
                              </w:rPr>
                              <w:t xml:space="preserve">per la lavorazione sul lato anteriore e sulla zona del bordo dei pezzi come integrazione perfetta per la lavorazione CNC di superfici. </w:t>
                            </w:r>
                          </w:p>
                          <w:p w14:paraId="27AA3D61" w14:textId="77777777" w:rsidR="004C749A" w:rsidRPr="00721E05"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Il centro di lavoro</w:t>
                            </w:r>
                            <w:r>
                              <w:rPr>
                                <w:rFonts w:ascii="Arial" w:hAnsi="Arial" w:cs="Arial"/>
                                <w:b/>
                              </w:rPr>
                              <w:t xml:space="preserve"> CENTATEQ P-210</w:t>
                            </w:r>
                            <w:r>
                              <w:rPr>
                                <w:rFonts w:ascii="Arial" w:hAnsi="Arial" w:cs="Arial"/>
                              </w:rPr>
                              <w:t xml:space="preserve"> presenta a Norimberga il gruppo di incollaggio bordi easyEdge e il tavolo A-Flex per un'occupazione automatizzata e flessibile. </w:t>
                            </w:r>
                          </w:p>
                          <w:p w14:paraId="4DE0DE80" w14:textId="1C5DF983" w:rsidR="001A7658" w:rsidRPr="00DD49B9" w:rsidRDefault="00377DA8" w:rsidP="00DD49B9">
                            <w:pPr>
                              <w:pStyle w:val="Listenabsatz"/>
                              <w:widowControl w:val="0"/>
                              <w:numPr>
                                <w:ilvl w:val="0"/>
                                <w:numId w:val="21"/>
                              </w:numPr>
                              <w:spacing w:after="120" w:line="360" w:lineRule="auto"/>
                              <w:rPr>
                                <w:rFonts w:ascii="Arial" w:hAnsi="Arial" w:cs="Arial"/>
                              </w:rPr>
                            </w:pPr>
                            <w:r>
                              <w:rPr>
                                <w:rFonts w:ascii="Arial" w:hAnsi="Arial" w:cs="Arial"/>
                              </w:rPr>
                              <w:t xml:space="preserve">Se si vuole avere un assaggio delle soluzioni HOMAG per i centri di lavoro, a Norimberga è disponibile il </w:t>
                            </w:r>
                            <w:r>
                              <w:rPr>
                                <w:rFonts w:ascii="Arial" w:hAnsi="Arial" w:cs="Arial"/>
                                <w:b/>
                              </w:rPr>
                              <w:t>CENTATEQ P-115</w:t>
                            </w:r>
                            <w:r>
                              <w:rPr>
                                <w:rFonts w:ascii="Arial" w:hAnsi="Arial" w:cs="Arial"/>
                              </w:rPr>
                              <w:t xml:space="preserve">.  </w:t>
                            </w:r>
                          </w:p>
                          <w:p w14:paraId="0266D106" w14:textId="33DB13E1" w:rsidR="001A7658" w:rsidRPr="00DD49B9"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Il modello </w:t>
                            </w:r>
                            <w:r>
                              <w:rPr>
                                <w:rFonts w:ascii="Arial" w:hAnsi="Arial" w:cs="Arial"/>
                                <w:b/>
                              </w:rPr>
                              <w:t>CENTATEQ E-510</w:t>
                            </w:r>
                            <w:r>
                              <w:rPr>
                                <w:rFonts w:ascii="Arial" w:hAnsi="Arial" w:cs="Arial"/>
                              </w:rPr>
                              <w:t xml:space="preserve"> offre soluzioni per la produzione completa di porte, finestre ed elementi speciali, dall'avvio al concetto di impianto con esercizio industriale a più turni. La macchina è dotata del gruppo powerEdge Pro Duo per l'incollaggio dei bordi sagomati anche per i bordi obliqui.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AD6A78" id="_x0000_s1027" type="#_x0000_t202" style="position:absolute;margin-left:-.2pt;margin-top:84.85pt;width:494.85pt;height:378.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" strokecolor="#00a0dc [3214]" strokeweight="1.5pt">
                <v:textbox>
                  <w:txbxContent>
                    <w:p w14:paraId="05C30D51" w14:textId="77777777" w:rsidR="001A7658" w:rsidRPr="00DD49B9" w:rsidRDefault="001A7658" w:rsidP="00890A80">
                      <w:pPr>
                        <w:rPr>
                          <w:color w:val="auto"/>
                          <w:szCs w:val="22"/>
                          <w:rFonts w:cs="Arial"/>
                        </w:rPr>
                      </w:pPr>
                      <w:r>
                        <w:rPr>
                          <w:color w:val="auto"/>
                          <w:rFonts w:cs="Arial"/>
                        </w:rPr>
                        <w:t xml:space="preserve">Si possono vedere in azione</w:t>
                      </w:r>
                    </w:p>
                    <w:p w14:paraId="26E29D29" w14:textId="39AB6BBE" w:rsidR="001A7658" w:rsidRPr="00DD49B9" w:rsidRDefault="001A7658" w:rsidP="00DD49B9">
                      <w:pPr>
                        <w:pStyle w:val="Listenabsatz"/>
                        <w:widowControl w:val="0"/>
                        <w:numPr>
                          <w:ilvl w:val="0"/>
                          <w:numId w:val="21"/>
                        </w:numPr>
                        <w:spacing w:after="120" w:line="360" w:lineRule="auto"/>
                        <w:rPr>
                          <w:b/>
                          <w:rFonts w:ascii="Arial" w:hAnsi="Arial" w:cs="Arial"/>
                        </w:rPr>
                      </w:pPr>
                      <w:r>
                        <w:rPr>
                          <w:rFonts w:ascii="Arial" w:hAnsi="Arial" w:cs="Arial"/>
                        </w:rPr>
                        <w:t xml:space="preserve">Il nuovo centro di lavorazione CNC verticale</w:t>
                      </w:r>
                      <w:r>
                        <w:rPr>
                          <w:b/>
                          <w:rFonts w:ascii="Arial" w:hAnsi="Arial" w:cs="Arial"/>
                        </w:rPr>
                        <w:t xml:space="preserve"> DRILLTEQ V-310.</w:t>
                      </w:r>
                      <w:r>
                        <w:rPr>
                          <w:b/>
                          <w:rFonts w:ascii="Arial" w:hAnsi="Arial" w:cs="Arial"/>
                        </w:rPr>
                        <w:t xml:space="preserve"> </w:t>
                      </w:r>
                      <w:r>
                        <w:rPr>
                          <w:rFonts w:ascii="Arial" w:hAnsi="Arial" w:cs="Arial"/>
                        </w:rPr>
                        <w:t xml:space="preserve">The Raumwunder offre un'ampia lavorazione dei mobili su una superficie di appoggio di soli 11 m².</w:t>
                      </w:r>
                      <w:r>
                        <w:rPr>
                          <w:b/>
                          <w:rFonts w:ascii="Arial" w:hAnsi="Arial" w:cs="Arial"/>
                        </w:rPr>
                        <w:t xml:space="preserve"> </w:t>
                      </w:r>
                    </w:p>
                    <w:p w14:paraId="5EB3F235" w14:textId="3DA9F252" w:rsidR="001A7658" w:rsidRPr="00DD49B9" w:rsidRDefault="001A7658" w:rsidP="00DD49B9">
                      <w:pPr>
                        <w:pStyle w:val="Listenabsatz"/>
                        <w:widowControl w:val="0"/>
                        <w:numPr>
                          <w:ilvl w:val="0"/>
                          <w:numId w:val="21"/>
                        </w:numPr>
                        <w:spacing w:after="120" w:line="360" w:lineRule="auto"/>
                        <w:rPr>
                          <w:b/>
                          <w:rFonts w:ascii="Arial" w:hAnsi="Arial" w:cs="Arial"/>
                        </w:rPr>
                      </w:pPr>
                      <w:r>
                        <w:rPr>
                          <w:b/>
                          <w:rFonts w:ascii="Arial" w:hAnsi="Arial" w:cs="Arial"/>
                        </w:rPr>
                        <w:t xml:space="preserve">CENTATEQ N-510</w:t>
                      </w:r>
                      <w:r>
                        <w:rPr>
                          <w:rFonts w:ascii="Arial" w:hAnsi="Arial" w:cs="Arial"/>
                        </w:rPr>
                        <w:t xml:space="preserve"> offre nuove soluzioni complete per un'efficiente lavorazione nesting con la massima flessibilità.</w:t>
                      </w:r>
                    </w:p>
                    <w:p w14:paraId="385FD623" w14:textId="77777777" w:rsidR="001A7658"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Il robot a 6 assi </w:t>
                      </w:r>
                      <w:r>
                        <w:rPr>
                          <w:b/>
                          <w:rFonts w:ascii="Arial" w:hAnsi="Arial" w:cs="Arial"/>
                        </w:rPr>
                        <w:t xml:space="preserve">FEEDBOT D-300</w:t>
                      </w:r>
                      <w:r>
                        <w:rPr>
                          <w:rFonts w:ascii="Arial" w:hAnsi="Arial" w:cs="Arial"/>
                        </w:rPr>
                        <w:t xml:space="preserve"> gestisce automaticamente la gestione dei pezzi presso il centro di lavoro verticale </w:t>
                      </w:r>
                      <w:r>
                        <w:rPr>
                          <w:b/>
                          <w:rFonts w:ascii="Arial" w:hAnsi="Arial" w:cs="Arial"/>
                        </w:rPr>
                        <w:t xml:space="preserve">DRILLTEQ V-500</w:t>
                      </w:r>
                      <w:r>
                        <w:rPr>
                          <w:rFonts w:ascii="Arial" w:hAnsi="Arial" w:cs="Arial"/>
                        </w:rPr>
                        <w:t xml:space="preserve"> e presenta i vantaggi della gestione robotizzata in base a questo concetto di risparmio di spazio.</w:t>
                      </w:r>
                      <w:r>
                        <w:rPr>
                          <w:rFonts w:ascii="Arial" w:hAnsi="Arial" w:cs="Arial"/>
                        </w:rPr>
                        <w:t xml:space="preserve"> </w:t>
                      </w:r>
                    </w:p>
                    <w:p w14:paraId="10C10BE6" w14:textId="260C3831" w:rsidR="00F21C9B" w:rsidRPr="00DD49B9" w:rsidRDefault="00D051CA" w:rsidP="00DD49B9">
                      <w:pPr>
                        <w:pStyle w:val="Listenabsatz"/>
                        <w:widowControl w:val="0"/>
                        <w:numPr>
                          <w:ilvl w:val="0"/>
                          <w:numId w:val="21"/>
                        </w:numPr>
                        <w:spacing w:after="120" w:line="360" w:lineRule="auto"/>
                        <w:rPr>
                          <w:rFonts w:ascii="Arial" w:hAnsi="Arial" w:cs="Arial"/>
                        </w:rPr>
                      </w:pPr>
                      <w:r>
                        <w:rPr>
                          <w:rFonts w:ascii="Arial" w:hAnsi="Arial" w:cs="Arial"/>
                        </w:rPr>
                        <w:t xml:space="preserve">La serie</w:t>
                      </w:r>
                      <w:r>
                        <w:rPr>
                          <w:b/>
                          <w:rFonts w:ascii="Arial" w:hAnsi="Arial" w:cs="Arial"/>
                        </w:rPr>
                        <w:t xml:space="preserve"> DRILLTEQ</w:t>
                      </w:r>
                      <w:r>
                        <w:rPr>
                          <w:rFonts w:ascii="Arial" w:hAnsi="Arial" w:cs="Arial"/>
                        </w:rPr>
                        <w:t xml:space="preserve"> è completata con il modello</w:t>
                      </w:r>
                      <w:r>
                        <w:rPr>
                          <w:b/>
                          <w:rFonts w:ascii="Arial" w:hAnsi="Arial" w:cs="Arial"/>
                        </w:rPr>
                        <w:t xml:space="preserve"> V-200</w:t>
                      </w:r>
                      <w:r>
                        <w:rPr>
                          <w:rFonts w:ascii="Arial" w:hAnsi="Arial" w:cs="Arial"/>
                        </w:rPr>
                        <w:t xml:space="preserve">.</w:t>
                      </w:r>
                      <w:r>
                        <w:rPr>
                          <w:rFonts w:ascii="Arial" w:hAnsi="Arial" w:cs="Arial"/>
                        </w:rPr>
                        <w:t xml:space="preserve"> </w:t>
                      </w:r>
                    </w:p>
                    <w:p w14:paraId="4FA6D25B" w14:textId="77777777" w:rsidR="001A7658" w:rsidRPr="00DD49B9" w:rsidRDefault="001A7658" w:rsidP="00DD49B9">
                      <w:pPr>
                        <w:pStyle w:val="Listenabsatz"/>
                        <w:widowControl w:val="0"/>
                        <w:numPr>
                          <w:ilvl w:val="0"/>
                          <w:numId w:val="21"/>
                        </w:numPr>
                        <w:spacing w:after="120" w:line="360" w:lineRule="auto"/>
                        <w:rPr>
                          <w:rFonts w:ascii="Arial" w:hAnsi="Arial" w:cs="Arial"/>
                        </w:rPr>
                      </w:pPr>
                      <w:r>
                        <w:rPr>
                          <w:b/>
                          <w:rFonts w:ascii="Arial" w:hAnsi="Arial" w:cs="Arial"/>
                        </w:rPr>
                        <w:t xml:space="preserve">DRILLTEQ D-510 </w:t>
                      </w:r>
                      <w:r>
                        <w:rPr>
                          <w:rFonts w:ascii="Arial" w:hAnsi="Arial" w:cs="Arial"/>
                        </w:rPr>
                        <w:t xml:space="preserve">per la lavorazione sul lato anteriore e sulla zona del bordo dei pezzi come integrazione perfetta per la lavorazione CNC di superfici.</w:t>
                      </w:r>
                      <w:r>
                        <w:rPr>
                          <w:rFonts w:ascii="Arial" w:hAnsi="Arial" w:cs="Arial"/>
                        </w:rPr>
                        <w:t xml:space="preserve"> </w:t>
                      </w:r>
                    </w:p>
                    <w:p w14:paraId="27AA3D61" w14:textId="77777777" w:rsidR="004C749A" w:rsidRPr="00721E05"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Il centro di lavoro</w:t>
                      </w:r>
                      <w:r>
                        <w:rPr>
                          <w:b/>
                          <w:rFonts w:ascii="Arial" w:hAnsi="Arial" w:cs="Arial"/>
                        </w:rPr>
                        <w:t xml:space="preserve"> CENTATEQ P-210</w:t>
                      </w:r>
                      <w:r>
                        <w:rPr>
                          <w:rFonts w:ascii="Arial" w:hAnsi="Arial" w:cs="Arial"/>
                        </w:rPr>
                        <w:t xml:space="preserve"> presenta a Norimberga il gruppo di incollaggio bordi easyEdge e il tavolo A-Flex per un'occupazione automatizzata e flessibile.</w:t>
                      </w:r>
                      <w:r>
                        <w:rPr>
                          <w:rFonts w:ascii="Arial" w:hAnsi="Arial" w:cs="Arial"/>
                        </w:rPr>
                        <w:t xml:space="preserve"> </w:t>
                      </w:r>
                    </w:p>
                    <w:p w14:paraId="4DE0DE80" w14:textId="1C5DF983" w:rsidR="001A7658" w:rsidRPr="00DD49B9" w:rsidRDefault="00377DA8" w:rsidP="00DD49B9">
                      <w:pPr>
                        <w:pStyle w:val="Listenabsatz"/>
                        <w:widowControl w:val="0"/>
                        <w:numPr>
                          <w:ilvl w:val="0"/>
                          <w:numId w:val="21"/>
                        </w:numPr>
                        <w:spacing w:after="120" w:line="360" w:lineRule="auto"/>
                        <w:rPr>
                          <w:rFonts w:ascii="Arial" w:hAnsi="Arial" w:cs="Arial"/>
                        </w:rPr>
                      </w:pPr>
                      <w:r>
                        <w:rPr>
                          <w:rFonts w:ascii="Arial" w:hAnsi="Arial" w:cs="Arial"/>
                        </w:rPr>
                        <w:t xml:space="preserve">Se si vuole avere un assaggio delle soluzioni HOMAG per i centri di lavoro, a Norimberga è disponibile il </w:t>
                      </w:r>
                      <w:r>
                        <w:rPr>
                          <w:b/>
                          <w:rFonts w:ascii="Arial" w:hAnsi="Arial" w:cs="Arial"/>
                        </w:rPr>
                        <w:t xml:space="preserve">CENTATEQ P-115</w:t>
                      </w:r>
                      <w:r>
                        <w:rPr>
                          <w:rFonts w:ascii="Arial" w:hAnsi="Arial" w:cs="Arial"/>
                        </w:rPr>
                        <w:t xml:space="preserve">.</w:t>
                      </w:r>
                      <w:r>
                        <w:rPr>
                          <w:rFonts w:ascii="Arial" w:hAnsi="Arial" w:cs="Arial"/>
                        </w:rPr>
                        <w:t xml:space="preserve">  </w:t>
                      </w:r>
                    </w:p>
                    <w:p w14:paraId="0266D106" w14:textId="33DB13E1" w:rsidR="001A7658" w:rsidRPr="00DD49B9" w:rsidRDefault="001A7658" w:rsidP="00DD49B9">
                      <w:pPr>
                        <w:pStyle w:val="Listenabsatz"/>
                        <w:widowControl w:val="0"/>
                        <w:numPr>
                          <w:ilvl w:val="0"/>
                          <w:numId w:val="21"/>
                        </w:numPr>
                        <w:spacing w:after="120" w:line="360" w:lineRule="auto"/>
                        <w:rPr>
                          <w:rFonts w:ascii="Arial" w:hAnsi="Arial" w:cs="Arial"/>
                        </w:rPr>
                      </w:pPr>
                      <w:r>
                        <w:rPr>
                          <w:rFonts w:ascii="Arial" w:hAnsi="Arial" w:cs="Arial"/>
                        </w:rPr>
                        <w:t xml:space="preserve">Il modello </w:t>
                      </w:r>
                      <w:r>
                        <w:rPr>
                          <w:b/>
                          <w:rFonts w:ascii="Arial" w:hAnsi="Arial" w:cs="Arial"/>
                        </w:rPr>
                        <w:t xml:space="preserve">CENTATEQ E-510</w:t>
                      </w:r>
                      <w:r>
                        <w:rPr>
                          <w:rFonts w:ascii="Arial" w:hAnsi="Arial" w:cs="Arial"/>
                        </w:rPr>
                        <w:t xml:space="preserve"> offre soluzioni per la produzione completa di porte, finestre ed elementi speciali, dall'avvio al concetto di impianto con esercizio industriale a più turni.</w:t>
                      </w:r>
                      <w:r>
                        <w:rPr>
                          <w:rFonts w:ascii="Arial" w:hAnsi="Arial" w:cs="Arial"/>
                        </w:rPr>
                        <w:t xml:space="preserve"> </w:t>
                      </w:r>
                      <w:r>
                        <w:rPr>
                          <w:rFonts w:ascii="Arial" w:hAnsi="Arial" w:cs="Arial"/>
                        </w:rPr>
                        <w:t xml:space="preserve">La macchina è dotata del gruppo powerEdge Pro Duo per l'incollaggio dei bordi sagomati anche per i bordi obliqui.</w:t>
                      </w:r>
                      <w:r>
                        <w:rPr>
                          <w:rFonts w:ascii="Arial" w:hAnsi="Arial" w:cs="Arial"/>
                        </w:rPr>
                        <w:t xml:space="preserve"> </w:t>
                      </w:r>
                    </w:p>
                  </w:txbxContent>
                </v:textbox>
                <w10:wrap type="square"/>
              </v:shape>
            </w:pict>
          </mc:Fallback>
        </mc:AlternateContent>
      </w:r>
      <w:r>
        <w:t xml:space="preserve">Alla HOLZ-HANDWERK 2022, HOMAG presenta un'ampia selezione di macchine per il gruppo target della lavorazione CNC e della tecnica di foratura, che eccellono già singolarmente o contribuiscono a migliorare in modo ottimale le prestazioni grazie a un robot. </w:t>
      </w:r>
    </w:p>
    <w:p w14:paraId="127A5A8B" w14:textId="6BDA2822" w:rsidR="008E10C9" w:rsidRPr="008E10C9" w:rsidRDefault="008E10C9" w:rsidP="008E10C9"/>
    <w:p w14:paraId="261A73B5" w14:textId="3D4E205F" w:rsidR="00C079F8" w:rsidRPr="00D70A31" w:rsidRDefault="00C079F8" w:rsidP="00D70A31">
      <w:pPr>
        <w:pStyle w:val="berschrift2"/>
      </w:pPr>
      <w:bookmarkStart w:id="30" w:name="_Toc107995380"/>
      <w:r>
        <w:lastRenderedPageBreak/>
        <w:t>Lavorazione CNC e tecnica di foratura</w:t>
      </w:r>
      <w:bookmarkEnd w:id="30"/>
    </w:p>
    <w:p w14:paraId="196D8CD5" w14:textId="0AAC9BCC" w:rsidR="00C079F8" w:rsidRPr="00C079F8" w:rsidRDefault="00A16CBC" w:rsidP="00D70A31">
      <w:pPr>
        <w:pStyle w:val="berschrift3"/>
      </w:pPr>
      <w:bookmarkStart w:id="31" w:name="_Toc107995381"/>
      <w:r>
        <w:t xml:space="preserve">NOVITÀ: The </w:t>
      </w:r>
      <w:proofErr w:type="spellStart"/>
      <w:r>
        <w:t>Raumwunder</w:t>
      </w:r>
      <w:proofErr w:type="spellEnd"/>
      <w:r>
        <w:t xml:space="preserve"> – Il nuovo centro di lavorazione CNC verticale DRILLTEQ V-310.</w:t>
      </w:r>
      <w:bookmarkEnd w:id="31"/>
    </w:p>
    <w:p w14:paraId="517D1E0C" w14:textId="1AE193C3" w:rsidR="00FA69C8" w:rsidRPr="00591E53" w:rsidRDefault="00E6143D" w:rsidP="00FA69C8">
      <w:r>
        <w:rPr>
          <w:noProof/>
        </w:rPr>
        <w:drawing>
          <wp:anchor distT="0" distB="0" distL="114300" distR="114300" simplePos="0" relativeHeight="251658245" behindDoc="0" locked="0" layoutInCell="1" allowOverlap="1" wp14:anchorId="20C3963E" wp14:editId="5AEE7196">
            <wp:simplePos x="0" y="0"/>
            <wp:positionH relativeFrom="page">
              <wp:align>right</wp:align>
            </wp:positionH>
            <wp:positionV relativeFrom="paragraph">
              <wp:posOffset>5715</wp:posOffset>
            </wp:positionV>
            <wp:extent cx="800100" cy="323850"/>
            <wp:effectExtent l="0" t="0" r="0" b="0"/>
            <wp:wrapNone/>
            <wp:docPr id="200"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Per la prima volta viene presentato al pubblico il nuovo centro di lavorazione CNC verticale</w:t>
      </w:r>
      <w:r>
        <w:rPr>
          <w:b/>
        </w:rPr>
        <w:t xml:space="preserve"> DRILLTEQ V-310</w:t>
      </w:r>
      <w:r>
        <w:t xml:space="preserve">, un miracolo di compattezza per quanto riguarda la lavorazione dei mobili. Durante lo sviluppo del modello, al centro vi erano l'ergonomia e la facilità d'uso. La caratteristica della nuova macchina è quindi la sua ampia gamma di funzioni in uno spazio ridotto.  </w:t>
      </w:r>
    </w:p>
    <w:p w14:paraId="47F68D66" w14:textId="057BE2D2" w:rsidR="00FA69C8" w:rsidRDefault="00FA69C8" w:rsidP="00FA69C8">
      <w:r>
        <w:t xml:space="preserve">Preparatevi a un centro di lavoro che aprirà nuove strade in termini di accessibilità e funzionalità di attrezzaggio. Una selezione di un massimo di 45 mandrini a forare in una configurazione </w:t>
      </w:r>
      <w:proofErr w:type="spellStart"/>
      <w:r>
        <w:t>splitt</w:t>
      </w:r>
      <w:proofErr w:type="spellEnd"/>
      <w:r>
        <w:t xml:space="preserve">-head e un asse C con interfaccia gruppo offrono numerose possibilità di lavorazione. Il sistema di aspirazione migliorato e il fissaggio senza vuoto dei pezzi consentono di risparmiare energia e costi allo stesso tempo. </w:t>
      </w:r>
    </w:p>
    <w:p w14:paraId="4C082701" w14:textId="77777777" w:rsidR="00CF4127" w:rsidRDefault="00CF4127" w:rsidP="00CF4127">
      <w:pPr>
        <w:shd w:val="clear" w:color="auto" w:fill="FFFFFF"/>
        <w:spacing w:line="240" w:lineRule="auto"/>
        <w:rPr>
          <w:bCs/>
          <w:sz w:val="20"/>
        </w:rPr>
      </w:pPr>
      <w:r>
        <w:rPr>
          <w:b/>
          <w:sz w:val="20"/>
        </w:rPr>
        <w:t>Figure:</w:t>
      </w:r>
      <w:r>
        <w:rPr>
          <w:b/>
          <w:sz w:val="20"/>
        </w:rPr>
        <w:br/>
      </w:r>
      <w:r>
        <w:rPr>
          <w:sz w:val="20"/>
        </w:rPr>
        <w:t>Fonte materiale fotografico: HOMAG Group AG</w:t>
      </w:r>
    </w:p>
    <w:p w14:paraId="2F2F0AB0" w14:textId="39892260" w:rsidR="00CF4127" w:rsidRDefault="00CF4127" w:rsidP="00CF4127">
      <w:pPr>
        <w:shd w:val="clear" w:color="auto" w:fill="FFFFFF"/>
        <w:spacing w:line="240" w:lineRule="auto"/>
        <w:rPr>
          <w:bCs/>
          <w:sz w:val="20"/>
        </w:rPr>
      </w:pPr>
      <w:r>
        <w:rPr>
          <w:noProof/>
        </w:rPr>
        <w:drawing>
          <wp:anchor distT="0" distB="0" distL="114300" distR="114300" simplePos="0" relativeHeight="251658254" behindDoc="0" locked="0" layoutInCell="1" allowOverlap="1" wp14:anchorId="1BFBA1DA" wp14:editId="5CF87DB0">
            <wp:simplePos x="0" y="0"/>
            <wp:positionH relativeFrom="margin">
              <wp:align>left</wp:align>
            </wp:positionH>
            <wp:positionV relativeFrom="paragraph">
              <wp:posOffset>61595</wp:posOffset>
            </wp:positionV>
            <wp:extent cx="4206240" cy="2330958"/>
            <wp:effectExtent l="0" t="0" r="3810" b="0"/>
            <wp:wrapNone/>
            <wp:docPr id="229744206" name="Grafik 22974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206240" cy="2330958"/>
                    </a:xfrm>
                    <a:prstGeom prst="rect">
                      <a:avLst/>
                    </a:prstGeom>
                  </pic:spPr>
                </pic:pic>
              </a:graphicData>
            </a:graphic>
          </wp:anchor>
        </w:drawing>
      </w:r>
    </w:p>
    <w:p w14:paraId="06793B3F" w14:textId="585F6AFA" w:rsidR="00CF4127" w:rsidRDefault="00CF4127" w:rsidP="00CF4127">
      <w:pPr>
        <w:shd w:val="clear" w:color="auto" w:fill="FFFFFF"/>
        <w:spacing w:line="240" w:lineRule="auto"/>
        <w:rPr>
          <w:bCs/>
          <w:sz w:val="20"/>
        </w:rPr>
      </w:pPr>
    </w:p>
    <w:p w14:paraId="5572F182" w14:textId="66103BF0" w:rsidR="00CF4127" w:rsidRDefault="00CF4127" w:rsidP="00CF4127">
      <w:pPr>
        <w:shd w:val="clear" w:color="auto" w:fill="FFFFFF"/>
        <w:spacing w:line="240" w:lineRule="auto"/>
        <w:rPr>
          <w:bCs/>
          <w:sz w:val="20"/>
        </w:rPr>
      </w:pPr>
    </w:p>
    <w:p w14:paraId="0783D63A" w14:textId="77777777" w:rsidR="00CF4127" w:rsidRDefault="00CF4127" w:rsidP="00CF4127">
      <w:pPr>
        <w:shd w:val="clear" w:color="auto" w:fill="FFFFFF"/>
        <w:spacing w:line="240" w:lineRule="auto"/>
        <w:rPr>
          <w:bCs/>
          <w:sz w:val="20"/>
        </w:rPr>
      </w:pPr>
    </w:p>
    <w:p w14:paraId="268B93D3" w14:textId="3B1BEE13" w:rsidR="00CF4127" w:rsidRDefault="00CF4127" w:rsidP="00CF4127">
      <w:pPr>
        <w:shd w:val="clear" w:color="auto" w:fill="FFFFFF"/>
        <w:spacing w:line="240" w:lineRule="auto"/>
        <w:rPr>
          <w:bCs/>
          <w:sz w:val="20"/>
        </w:rPr>
      </w:pPr>
    </w:p>
    <w:p w14:paraId="0E96C912" w14:textId="5B1E7CFB" w:rsidR="00CF4127" w:rsidRDefault="00CF4127" w:rsidP="00CF4127">
      <w:pPr>
        <w:shd w:val="clear" w:color="auto" w:fill="FFFFFF"/>
        <w:spacing w:line="240" w:lineRule="auto"/>
        <w:rPr>
          <w:bCs/>
          <w:sz w:val="20"/>
        </w:rPr>
      </w:pPr>
    </w:p>
    <w:p w14:paraId="7932EBDC" w14:textId="77777777" w:rsidR="00CF4127" w:rsidRDefault="00CF4127" w:rsidP="00CF4127">
      <w:pPr>
        <w:shd w:val="clear" w:color="auto" w:fill="FFFFFF"/>
        <w:spacing w:line="240" w:lineRule="auto"/>
        <w:rPr>
          <w:bCs/>
          <w:sz w:val="20"/>
        </w:rPr>
      </w:pPr>
    </w:p>
    <w:p w14:paraId="6233C233" w14:textId="63F39CB7" w:rsidR="00CF4127" w:rsidRDefault="00CF4127" w:rsidP="00CF4127">
      <w:pPr>
        <w:shd w:val="clear" w:color="auto" w:fill="FFFFFF"/>
        <w:spacing w:line="240" w:lineRule="auto"/>
        <w:rPr>
          <w:bCs/>
          <w:sz w:val="20"/>
        </w:rPr>
      </w:pPr>
    </w:p>
    <w:p w14:paraId="0D0989B6" w14:textId="77777777" w:rsidR="00CF4127" w:rsidRPr="0089324D" w:rsidRDefault="00CF4127" w:rsidP="00CF4127">
      <w:pPr>
        <w:shd w:val="clear" w:color="auto" w:fill="FFFFFF"/>
        <w:spacing w:line="240" w:lineRule="auto"/>
        <w:rPr>
          <w:rFonts w:cs="Arial"/>
          <w:sz w:val="20"/>
        </w:rPr>
      </w:pPr>
    </w:p>
    <w:p w14:paraId="74FD4000" w14:textId="2E0C4DCC" w:rsidR="00CF4127" w:rsidRDefault="00CF4127" w:rsidP="00FA69C8"/>
    <w:p w14:paraId="01F2D614" w14:textId="77777777" w:rsidR="00CF4127" w:rsidRDefault="00CF4127" w:rsidP="00FA69C8"/>
    <w:p w14:paraId="2B5463B0" w14:textId="18065598" w:rsidR="00CF4127" w:rsidRPr="00CF4127" w:rsidRDefault="00CF4127" w:rsidP="00FA69C8">
      <w:pPr>
        <w:rPr>
          <w:sz w:val="20"/>
          <w:szCs w:val="18"/>
        </w:rPr>
      </w:pPr>
      <w:r>
        <w:rPr>
          <w:b/>
          <w:sz w:val="20"/>
        </w:rPr>
        <w:t>Figura 16:</w:t>
      </w:r>
      <w:r>
        <w:rPr>
          <w:sz w:val="20"/>
        </w:rPr>
        <w:t xml:space="preserve"> The </w:t>
      </w:r>
      <w:proofErr w:type="spellStart"/>
      <w:r>
        <w:rPr>
          <w:sz w:val="20"/>
        </w:rPr>
        <w:t>Raumwunder</w:t>
      </w:r>
      <w:proofErr w:type="spellEnd"/>
      <w:r>
        <w:rPr>
          <w:sz w:val="20"/>
        </w:rPr>
        <w:t xml:space="preserve"> – Il nuovo centro di lavorazione CNC verticale DRILLTEQ V-310.</w:t>
      </w:r>
    </w:p>
    <w:p w14:paraId="6EF74843" w14:textId="5026FA65" w:rsidR="00FD5659" w:rsidRPr="00591E53" w:rsidRDefault="00FD5659" w:rsidP="00FA69C8"/>
    <w:p w14:paraId="6975C799" w14:textId="24671BD0" w:rsidR="00A16CBC" w:rsidRPr="00CF4127" w:rsidRDefault="00A16CBC" w:rsidP="003C74BB"/>
    <w:p w14:paraId="50A06578" w14:textId="0D4A8373" w:rsidR="00FA69C8" w:rsidRDefault="00A16CBC" w:rsidP="00D70A31">
      <w:pPr>
        <w:pStyle w:val="berschrift3"/>
      </w:pPr>
      <w:bookmarkStart w:id="32" w:name="_Toc107995382"/>
      <w:r>
        <w:lastRenderedPageBreak/>
        <w:t>NOVITÀ: il modello CENTATEQ N-510. Nuove soluzioni complete per lavorare in modo efficiente con la massima flessibilità.</w:t>
      </w:r>
      <w:bookmarkEnd w:id="32"/>
    </w:p>
    <w:p w14:paraId="747D42E3" w14:textId="7EA18F64" w:rsidR="001D7239" w:rsidRPr="00265B21" w:rsidRDefault="00E6143D" w:rsidP="001D7239">
      <w:r>
        <w:rPr>
          <w:noProof/>
        </w:rPr>
        <w:drawing>
          <wp:anchor distT="0" distB="0" distL="114300" distR="114300" simplePos="0" relativeHeight="251658246" behindDoc="0" locked="0" layoutInCell="1" allowOverlap="1" wp14:anchorId="77B493BD" wp14:editId="1706ED83">
            <wp:simplePos x="0" y="0"/>
            <wp:positionH relativeFrom="page">
              <wp:align>right</wp:align>
            </wp:positionH>
            <wp:positionV relativeFrom="paragraph">
              <wp:posOffset>3175</wp:posOffset>
            </wp:positionV>
            <wp:extent cx="800100" cy="323850"/>
            <wp:effectExtent l="0" t="0" r="0" b="0"/>
            <wp:wrapNone/>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Alla HOMAG </w:t>
      </w:r>
      <w:proofErr w:type="spellStart"/>
      <w:r>
        <w:t>Treff</w:t>
      </w:r>
      <w:proofErr w:type="spellEnd"/>
      <w:r>
        <w:t xml:space="preserve"> di </w:t>
      </w:r>
      <w:proofErr w:type="spellStart"/>
      <w:r>
        <w:t>Herzebrock</w:t>
      </w:r>
      <w:proofErr w:type="spellEnd"/>
      <w:r>
        <w:t>, nel novembre 2021, i clienti hanno potuto sperimentare per la prima volta la nuova serie nesting dal vivo. Da piccole aziende artigianali fino alle grandi industrie, le macchine nesting di HOMAG permettono di venire incontro a tu</w:t>
      </w:r>
      <w:r>
        <w:rPr>
          <w:rFonts w:cs="Arial"/>
        </w:rPr>
        <w:t>tti</w:t>
      </w:r>
      <w:r>
        <w:t xml:space="preserve"> i desideri e alle richieste future. </w:t>
      </w:r>
    </w:p>
    <w:p w14:paraId="2524C997" w14:textId="36902AC4" w:rsidR="001D7239" w:rsidRDefault="001D7239" w:rsidP="001D7239">
      <w:r>
        <w:rPr>
          <w:rFonts w:cs="Arial"/>
        </w:rPr>
        <w:t>Una migliore movimentazione</w:t>
      </w:r>
      <w:r>
        <w:t xml:space="preserve"> e l'aumento della produttività sono stati il chiaro obiettivo che ci si è prefissati nello sviluppo della nuova serie nesting. Le parole chiave sono, ad esempio, le diverse dimensioni del tavolo e i concetti di automazione, progettati in modo ottimale per i gruppi target. La nuova generazione funziona in esercizio singolo e automatizzato, da 3 assi a 5 assi e su tavoli delle dimensioni di 1,25 x 2,5 m fino a 2,1 x 7,4 m, anche in semi-formato. I componenti fondamenti sono una soluzione modulare con sistema a depressione e tavoli a velo d'aria, nonché componenti di aspirazione di nuova concezione, ottimizzati mediante la simulazione del flusso CFD. Le innovazioni riguardano anche la movimentazione dei pezzi e possono essere integrate semplicemente tramite plug-and-play. </w:t>
      </w:r>
    </w:p>
    <w:p w14:paraId="0F5669BE" w14:textId="53C55F78" w:rsidR="001D7239" w:rsidRDefault="001D7239" w:rsidP="001D7239">
      <w:r>
        <w:t xml:space="preserve">La nuova serie nesting è stata progettata e preparata in modo che componenti aggiuntivi come la stampante etichette, il tavolo elevatore automatico o anche il nastro possano essere facilmente montati e collegati tramite plug-and-play. </w:t>
      </w:r>
      <w:r>
        <w:br/>
      </w:r>
    </w:p>
    <w:p w14:paraId="0123673C" w14:textId="6DA38FBF" w:rsidR="001D7239" w:rsidRDefault="00176FAB" w:rsidP="001D7239">
      <w:r>
        <w:t xml:space="preserve">Presente a Norimberga è il modello </w:t>
      </w:r>
      <w:r>
        <w:rPr>
          <w:b/>
        </w:rPr>
        <w:t>CENTATEQ N-510</w:t>
      </w:r>
      <w:r>
        <w:t xml:space="preserve">, che, oltre all'ampia lavorazione di nesting, consente anche una lavorazione a 5 assi, poiché è dotato del gruppo Drive5CS. Da un lato è possibile lavorare senza problemi le già note file di fori, scanalature da 8,5 mm per pareti posteriori, barre luci e giunzioni per mobili come tasselli, Mini Fix o </w:t>
      </w:r>
      <w:proofErr w:type="spellStart"/>
      <w:r>
        <w:t>Cabineo</w:t>
      </w:r>
      <w:proofErr w:type="spellEnd"/>
      <w:r>
        <w:t>. Ma anche i tagli obliqui con una lama da 350 mm, componenti in legno massello come i fianchi delle scale e i battenti non creano difficoltà al CENTATEQ N-510.</w:t>
      </w:r>
      <w:r>
        <w:rPr>
          <w:b/>
        </w:rPr>
        <w:t xml:space="preserve"> </w:t>
      </w:r>
      <w:r>
        <w:t>I sistemi di registri ad alta precisione supportano la macchina in modo ottimale, in quanto possono essere controllati in diverse altezze a seconda dell'applicazione.</w:t>
      </w:r>
    </w:p>
    <w:p w14:paraId="2302D210" w14:textId="3C4F5ADF" w:rsidR="00FE4ED9" w:rsidRDefault="00FE4ED9">
      <w:pPr>
        <w:spacing w:after="0" w:line="240" w:lineRule="auto"/>
        <w:rPr>
          <w:b/>
          <w:bCs/>
        </w:rPr>
      </w:pPr>
      <w:r>
        <w:br w:type="page"/>
      </w:r>
    </w:p>
    <w:p w14:paraId="6DE11BAC" w14:textId="513095DC" w:rsidR="00FA69C8" w:rsidRDefault="00E6143D" w:rsidP="00D70A31">
      <w:pPr>
        <w:pStyle w:val="berschrift3"/>
      </w:pPr>
      <w:bookmarkStart w:id="33" w:name="_Toc107995383"/>
      <w:r>
        <w:rPr>
          <w:noProof/>
        </w:rPr>
        <w:lastRenderedPageBreak/>
        <w:drawing>
          <wp:anchor distT="0" distB="0" distL="114300" distR="114300" simplePos="0" relativeHeight="251658247" behindDoc="0" locked="0" layoutInCell="1" allowOverlap="1" wp14:anchorId="101767FA" wp14:editId="7523EEA0">
            <wp:simplePos x="0" y="0"/>
            <wp:positionH relativeFrom="page">
              <wp:align>right</wp:align>
            </wp:positionH>
            <wp:positionV relativeFrom="paragraph">
              <wp:posOffset>323215</wp:posOffset>
            </wp:positionV>
            <wp:extent cx="800100" cy="323850"/>
            <wp:effectExtent l="0" t="0" r="0" b="0"/>
            <wp:wrapNone/>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t xml:space="preserve">Software </w:t>
      </w:r>
      <w:proofErr w:type="spellStart"/>
      <w:r>
        <w:t>woodWOP</w:t>
      </w:r>
      <w:proofErr w:type="spellEnd"/>
      <w:r>
        <w:t xml:space="preserve"> 8: nuove funzioni. Nuove possibilità.</w:t>
      </w:r>
      <w:bookmarkEnd w:id="33"/>
    </w:p>
    <w:p w14:paraId="4597C0C7" w14:textId="3CE25055" w:rsidR="0094375E" w:rsidRPr="00A35D8E" w:rsidRDefault="0094375E" w:rsidP="0094375E">
      <w:r>
        <w:t xml:space="preserve">Al centro della nuova versione di </w:t>
      </w:r>
      <w:proofErr w:type="spellStart"/>
      <w:r>
        <w:t>woodWOP</w:t>
      </w:r>
      <w:proofErr w:type="spellEnd"/>
      <w:r>
        <w:t xml:space="preserve"> presentata in autunno 2021 vi è l'innovativa area grafica di grandi dimensioni che mostra il pezzo in modalità tridimensionale. Le operazioni di fresatura, foratura ma anche di sezionatura sono programmate in modo rapido e semplice con l'immissione dei parametri di lavorazione, e rappresentate in modo estremamente realistico nella grafica. Da quel momento, gli utenti hanno beneficiato di queste novità innovative. </w:t>
      </w:r>
    </w:p>
    <w:p w14:paraId="69CB6C8B" w14:textId="77777777" w:rsidR="0094375E" w:rsidRPr="0094375E" w:rsidRDefault="0094375E" w:rsidP="00BB4AB1">
      <w:pPr>
        <w:pStyle w:val="Listenabsatz"/>
        <w:widowControl w:val="0"/>
        <w:numPr>
          <w:ilvl w:val="0"/>
          <w:numId w:val="21"/>
        </w:numPr>
        <w:spacing w:after="120" w:line="360" w:lineRule="auto"/>
        <w:rPr>
          <w:rFonts w:ascii="Arial" w:hAnsi="Arial" w:cs="Arial"/>
        </w:rPr>
      </w:pPr>
      <w:r>
        <w:rPr>
          <w:rFonts w:ascii="Arial" w:hAnsi="Arial" w:cs="Arial"/>
        </w:rPr>
        <w:t xml:space="preserve">L'assistente contorni offre un supporto completo ai principianti nella programmazione di pezzi non rettangolari. </w:t>
      </w:r>
    </w:p>
    <w:p w14:paraId="3C0FF55A" w14:textId="34725F39" w:rsidR="0094375E" w:rsidRPr="0094375E" w:rsidRDefault="0094375E" w:rsidP="00BB4AB1">
      <w:pPr>
        <w:pStyle w:val="Listenabsatz"/>
        <w:widowControl w:val="0"/>
        <w:numPr>
          <w:ilvl w:val="0"/>
          <w:numId w:val="21"/>
        </w:numPr>
        <w:spacing w:after="120" w:line="360" w:lineRule="auto"/>
        <w:rPr>
          <w:rFonts w:ascii="Arial" w:hAnsi="Arial" w:cs="Arial"/>
        </w:rPr>
      </w:pPr>
      <w:r>
        <w:rPr>
          <w:rFonts w:ascii="Arial" w:hAnsi="Arial" w:cs="Arial"/>
        </w:rPr>
        <w:t>Il rilevamento caratteristica identifica non solo fori, ma anche tasche e scanalature in un modello di pezzo 3D.</w:t>
      </w:r>
    </w:p>
    <w:p w14:paraId="4B4443E7" w14:textId="77777777" w:rsidR="0094375E" w:rsidRPr="0094375E" w:rsidRDefault="0094375E" w:rsidP="00BB4AB1">
      <w:pPr>
        <w:pStyle w:val="Listenabsatz"/>
        <w:widowControl w:val="0"/>
        <w:numPr>
          <w:ilvl w:val="0"/>
          <w:numId w:val="21"/>
        </w:numPr>
        <w:spacing w:after="120" w:line="360" w:lineRule="auto"/>
        <w:rPr>
          <w:rFonts w:ascii="Arial" w:hAnsi="Arial" w:cs="Arial"/>
        </w:rPr>
      </w:pPr>
      <w:r>
        <w:rPr>
          <w:rFonts w:ascii="Arial" w:hAnsi="Arial" w:cs="Arial"/>
        </w:rPr>
        <w:t xml:space="preserve">Le grafiche guida, gli attributi aggiuntivi e la visualizzazione del modulo semplificano l'uso di tabelle variabili complete. </w:t>
      </w:r>
    </w:p>
    <w:p w14:paraId="14EDD654" w14:textId="77777777" w:rsidR="0094375E" w:rsidRPr="0094375E" w:rsidRDefault="0094375E" w:rsidP="00BB4AB1">
      <w:pPr>
        <w:pStyle w:val="Listenabsatz"/>
        <w:widowControl w:val="0"/>
        <w:numPr>
          <w:ilvl w:val="0"/>
          <w:numId w:val="21"/>
        </w:numPr>
        <w:spacing w:after="120" w:line="360" w:lineRule="auto"/>
        <w:rPr>
          <w:rFonts w:ascii="Arial" w:hAnsi="Arial" w:cs="Arial"/>
        </w:rPr>
      </w:pPr>
      <w:r>
        <w:rPr>
          <w:rFonts w:ascii="Arial" w:hAnsi="Arial" w:cs="Arial"/>
        </w:rPr>
        <w:t xml:space="preserve">Grazie alla nuova procedura guidata di incollaggio, la programmazione dei pezzi i cui bordi vanno incollati risulta ancora più efficiente.   </w:t>
      </w:r>
    </w:p>
    <w:p w14:paraId="03440D17" w14:textId="15FB6337" w:rsidR="0094375E" w:rsidRPr="0094375E" w:rsidRDefault="0094375E" w:rsidP="00BB4AB1">
      <w:pPr>
        <w:pStyle w:val="Listenabsatz"/>
        <w:widowControl w:val="0"/>
        <w:numPr>
          <w:ilvl w:val="0"/>
          <w:numId w:val="21"/>
        </w:numPr>
        <w:spacing w:after="120" w:line="360" w:lineRule="auto"/>
        <w:rPr>
          <w:rFonts w:ascii="Arial" w:hAnsi="Arial" w:cs="Arial"/>
        </w:rPr>
      </w:pPr>
      <w:r>
        <w:rPr>
          <w:rFonts w:ascii="Arial" w:hAnsi="Arial" w:cs="Arial"/>
        </w:rPr>
        <w:t xml:space="preserve">L'assistente per le formule definisce facilmente anche formule complesse e offre così ulteriori opzioni agli utenti avanzati.   </w:t>
      </w:r>
    </w:p>
    <w:p w14:paraId="7ADA7791" w14:textId="078766F4" w:rsidR="000C4DBD" w:rsidRDefault="0094375E" w:rsidP="0094375E">
      <w:pPr>
        <w:rPr>
          <w:b/>
          <w:bCs/>
        </w:rPr>
      </w:pPr>
      <w:r>
        <w:rPr>
          <w:rFonts w:cs="Arial"/>
        </w:rPr>
        <w:t>Per semplificare e aumentare l'efficienza, è possibile salvare le impostazioni comprovate nel plugin CAM per applicazioni confrontabili.</w:t>
      </w:r>
    </w:p>
    <w:p w14:paraId="687AB34C" w14:textId="77777777" w:rsidR="004A187A" w:rsidRDefault="004A187A" w:rsidP="004A187A">
      <w:pPr>
        <w:shd w:val="clear" w:color="auto" w:fill="FFFFFF"/>
        <w:spacing w:line="240" w:lineRule="auto"/>
        <w:rPr>
          <w:b/>
          <w:sz w:val="20"/>
        </w:rPr>
      </w:pPr>
    </w:p>
    <w:p w14:paraId="29C40765" w14:textId="152FDE95" w:rsidR="004A187A" w:rsidRPr="004A187A" w:rsidRDefault="004A187A" w:rsidP="004A187A">
      <w:pPr>
        <w:shd w:val="clear" w:color="auto" w:fill="FFFFFF"/>
        <w:spacing w:line="240" w:lineRule="auto"/>
        <w:rPr>
          <w:rFonts w:cs="Arial"/>
          <w:sz w:val="20"/>
        </w:rPr>
      </w:pPr>
      <w:r>
        <w:rPr>
          <w:b/>
          <w:sz w:val="20"/>
        </w:rPr>
        <w:t>Figure:</w:t>
      </w:r>
      <w:r>
        <w:rPr>
          <w:b/>
          <w:sz w:val="20"/>
        </w:rPr>
        <w:br/>
      </w:r>
      <w:r>
        <w:rPr>
          <w:sz w:val="20"/>
        </w:rPr>
        <w:t>Fonte materiale fotografico: HOMAG Group AG</w:t>
      </w:r>
    </w:p>
    <w:p w14:paraId="59006A4B" w14:textId="2D13E60D" w:rsidR="003B490D" w:rsidRPr="004A187A" w:rsidRDefault="003B490D" w:rsidP="000225A9">
      <w:pPr>
        <w:rPr>
          <w:b/>
          <w:sz w:val="20"/>
        </w:rPr>
      </w:pPr>
      <w:r>
        <w:rPr>
          <w:noProof/>
          <w:sz w:val="20"/>
        </w:rPr>
        <w:drawing>
          <wp:inline distT="0" distB="0" distL="0" distR="0" wp14:anchorId="5C5EC82E" wp14:editId="3B327ED4">
            <wp:extent cx="3060000" cy="1426998"/>
            <wp:effectExtent l="19050" t="19050" r="26670" b="20955"/>
            <wp:docPr id="212" name="Grafi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hqprint">
                      <a:extLst>
                        <a:ext uri="{28A0092B-C50C-407E-A947-70E740481C1C}">
                          <a14:useLocalDpi xmlns:a14="http://schemas.microsoft.com/office/drawing/2010/main"/>
                        </a:ext>
                      </a:extLst>
                    </a:blip>
                    <a:srcRect t="5092" b="5448"/>
                    <a:stretch/>
                  </pic:blipFill>
                  <pic:spPr bwMode="auto">
                    <a:xfrm>
                      <a:off x="0" y="0"/>
                      <a:ext cx="3060000" cy="1426998"/>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6F6D565D" w14:textId="54CA41C3" w:rsidR="003B490D" w:rsidRPr="004A187A" w:rsidRDefault="003B490D" w:rsidP="000225A9">
      <w:pPr>
        <w:rPr>
          <w:b/>
          <w:sz w:val="20"/>
        </w:rPr>
      </w:pPr>
      <w:r>
        <w:rPr>
          <w:b/>
          <w:sz w:val="20"/>
        </w:rPr>
        <w:t>Figura 17:</w:t>
      </w:r>
      <w:r>
        <w:rPr>
          <w:sz w:val="20"/>
        </w:rPr>
        <w:t xml:space="preserve"> CENTATEQ N-510 con tavolo elevatore per il caricamento automatico e nastro per l'espulsione automatica.</w:t>
      </w:r>
    </w:p>
    <w:p w14:paraId="0C173C79" w14:textId="77777777" w:rsidR="006F7D4E" w:rsidRPr="004A187A" w:rsidRDefault="006F7D4E" w:rsidP="006F7D4E">
      <w:pPr>
        <w:rPr>
          <w:b/>
          <w:bCs/>
          <w:sz w:val="20"/>
        </w:rPr>
      </w:pPr>
      <w:r>
        <w:rPr>
          <w:b/>
          <w:noProof/>
          <w:sz w:val="20"/>
        </w:rPr>
        <w:lastRenderedPageBreak/>
        <w:drawing>
          <wp:inline distT="0" distB="0" distL="0" distR="0" wp14:anchorId="4828863E" wp14:editId="464452A1">
            <wp:extent cx="5400675" cy="2134235"/>
            <wp:effectExtent l="0" t="0" r="952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00675" cy="2134235"/>
                    </a:xfrm>
                    <a:prstGeom prst="rect">
                      <a:avLst/>
                    </a:prstGeom>
                  </pic:spPr>
                </pic:pic>
              </a:graphicData>
            </a:graphic>
          </wp:inline>
        </w:drawing>
      </w:r>
    </w:p>
    <w:p w14:paraId="7277B7A5" w14:textId="1F15D328" w:rsidR="006F7D4E" w:rsidRDefault="006F7D4E" w:rsidP="006F7D4E">
      <w:pPr>
        <w:rPr>
          <w:sz w:val="20"/>
        </w:rPr>
      </w:pPr>
      <w:r>
        <w:rPr>
          <w:b/>
          <w:sz w:val="20"/>
        </w:rPr>
        <w:t xml:space="preserve">Figura 18: </w:t>
      </w:r>
      <w:r>
        <w:rPr>
          <w:sz w:val="20"/>
        </w:rPr>
        <w:t xml:space="preserve">le numerose caratteristiche di </w:t>
      </w:r>
      <w:proofErr w:type="spellStart"/>
      <w:r>
        <w:rPr>
          <w:sz w:val="20"/>
        </w:rPr>
        <w:t>woodWOP</w:t>
      </w:r>
      <w:proofErr w:type="spellEnd"/>
      <w:r>
        <w:rPr>
          <w:sz w:val="20"/>
        </w:rPr>
        <w:t xml:space="preserve"> per la programmazione orientata al pezzo dispongono di integrazioni intelligenti. </w:t>
      </w:r>
    </w:p>
    <w:p w14:paraId="01116E45" w14:textId="0624D6D1" w:rsidR="00393C35" w:rsidRDefault="00E973A2" w:rsidP="00291FD8">
      <w:pPr>
        <w:pStyle w:val="berschrift1"/>
      </w:pPr>
      <w:bookmarkStart w:id="34" w:name="_Toc107995384"/>
      <w:r>
        <w:t xml:space="preserve">Portafoglio completo di levigatrici per una superficie perfetta: </w:t>
      </w:r>
      <w:proofErr w:type="spellStart"/>
      <w:r>
        <w:t>Heesemann</w:t>
      </w:r>
      <w:proofErr w:type="spellEnd"/>
      <w:r>
        <w:t xml:space="preserve"> allo stand HOMAG della HOLZ-HANDWERK.</w:t>
      </w:r>
      <w:bookmarkEnd w:id="34"/>
    </w:p>
    <w:p w14:paraId="450E2DB9" w14:textId="7BD9B91C" w:rsidR="00110720" w:rsidRPr="00CA7428" w:rsidRDefault="007D47AB" w:rsidP="00291FD8">
      <w:pPr>
        <w:rPr>
          <w:rFonts w:cs="Arial"/>
        </w:rPr>
      </w:pPr>
      <w:r>
        <w:rPr>
          <w:rFonts w:cs="Arial"/>
        </w:rPr>
        <w:t xml:space="preserve">Alla HOLZ-HANDWERK, la levigatrice </w:t>
      </w:r>
      <w:proofErr w:type="spellStart"/>
      <w:r>
        <w:rPr>
          <w:rFonts w:cs="Arial"/>
        </w:rPr>
        <w:t>Heesemann</w:t>
      </w:r>
      <w:proofErr w:type="spellEnd"/>
      <w:r>
        <w:rPr>
          <w:rFonts w:cs="Arial"/>
        </w:rPr>
        <w:t xml:space="preserve"> HSM .2 New Edition viene presentata nello stand HOMAG. Macchina sostitutiva per le serie SWT 200 di HOMAG e convince per la sua struttura compatta. È ideale per la levigatura di superfici impiallacciate e verniciate e per lavori di calibrazione semplici. La prolunga del tavolo consente un uso ancora più confortevole da parte dell'utente. Inoltre, altre levigatrici con nuovi materiali vengono esposte allo stand vicino di </w:t>
      </w:r>
      <w:proofErr w:type="spellStart"/>
      <w:r>
        <w:rPr>
          <w:rFonts w:cs="Arial"/>
        </w:rPr>
        <w:t>Heesemann</w:t>
      </w:r>
      <w:proofErr w:type="spellEnd"/>
      <w:r>
        <w:rPr>
          <w:rFonts w:cs="Arial"/>
        </w:rPr>
        <w:t>.</w:t>
      </w:r>
    </w:p>
    <w:p w14:paraId="3681FB6C" w14:textId="7C12DAF9" w:rsidR="000D450D" w:rsidRDefault="00DF1922">
      <w:pPr>
        <w:spacing w:after="0" w:line="240" w:lineRule="auto"/>
        <w:rPr>
          <w:rFonts w:cs="Arial"/>
        </w:rPr>
      </w:pPr>
      <w:bookmarkStart w:id="35" w:name="_Hlk81388363"/>
      <w:bookmarkEnd w:id="29"/>
      <w:r>
        <w:rPr>
          <w:rFonts w:cs="Arial"/>
        </w:rPr>
        <w:t xml:space="preserve">Per ulteriori informazioni, consultare il comunicato stampa </w:t>
      </w:r>
      <w:proofErr w:type="spellStart"/>
      <w:r>
        <w:rPr>
          <w:rFonts w:cs="Arial"/>
        </w:rPr>
        <w:t>Heesemann</w:t>
      </w:r>
      <w:proofErr w:type="spellEnd"/>
      <w:r>
        <w:rPr>
          <w:rFonts w:cs="Arial"/>
        </w:rPr>
        <w:t xml:space="preserve"> allegato.</w:t>
      </w:r>
    </w:p>
    <w:p w14:paraId="7B80DF76" w14:textId="77777777" w:rsidR="007903BE" w:rsidRDefault="007903BE">
      <w:pPr>
        <w:spacing w:after="0" w:line="240" w:lineRule="auto"/>
        <w:rPr>
          <w:b/>
          <w:color w:val="001941" w:themeColor="text2"/>
        </w:rPr>
      </w:pPr>
    </w:p>
    <w:p w14:paraId="7EAA3EF1" w14:textId="40B88BEE" w:rsidR="005B17D7" w:rsidRPr="005B17D7" w:rsidRDefault="00A16CBC" w:rsidP="00F3379E">
      <w:pPr>
        <w:pStyle w:val="berschrift1"/>
        <w:rPr>
          <w:b w:val="0"/>
          <w:color w:val="001941" w:themeColor="text2"/>
        </w:rPr>
      </w:pPr>
      <w:bookmarkStart w:id="36" w:name="_Toc107995385"/>
      <w:bookmarkEnd w:id="35"/>
      <w:r>
        <w:t xml:space="preserve">NOVITÀ: Digital </w:t>
      </w:r>
      <w:proofErr w:type="spellStart"/>
      <w:r>
        <w:t>Factory</w:t>
      </w:r>
      <w:proofErr w:type="spellEnd"/>
      <w:r>
        <w:t xml:space="preserve"> – La "cartella ordini digitale" rende il laboratorio trasparente.</w:t>
      </w:r>
      <w:bookmarkEnd w:id="36"/>
    </w:p>
    <w:p w14:paraId="66E6FCA0" w14:textId="38D4B136" w:rsidR="00AE0377" w:rsidRPr="00724876" w:rsidRDefault="00A16CBC" w:rsidP="00AE0377">
      <w:pPr>
        <w:rPr>
          <w:rFonts w:cs="Arial"/>
        </w:rPr>
      </w:pPr>
      <w:r>
        <w:rPr>
          <w:noProof/>
        </w:rPr>
        <w:drawing>
          <wp:anchor distT="0" distB="0" distL="114300" distR="114300" simplePos="0" relativeHeight="251658252" behindDoc="0" locked="0" layoutInCell="1" allowOverlap="1" wp14:anchorId="0AB6FCA5" wp14:editId="3AC9662A">
            <wp:simplePos x="0" y="0"/>
            <wp:positionH relativeFrom="page">
              <wp:align>right</wp:align>
            </wp:positionH>
            <wp:positionV relativeFrom="paragraph">
              <wp:posOffset>3810</wp:posOffset>
            </wp:positionV>
            <wp:extent cx="800100" cy="32385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Pr>
          <w:rFonts w:cs="Arial"/>
        </w:rPr>
        <w:t xml:space="preserve">I portafogli ordini di molti falegnami sono pieni e, per questo motivo, cresce anche la sfida di avere tutto sotto controllo. Un'ulteriore difficoltà consiste nel mantenere aggiornato il personale con tutti i dati e le informazioni attuali. Indipendentemente dal fatto che il personale stia lavorando alle operazioni preliminari di produzione, alla produzione o al montaggio presso il cliente, la "cartella ordini digitale" consente a </w:t>
      </w:r>
      <w:r>
        <w:rPr>
          <w:rFonts w:cs="Arial"/>
        </w:rPr>
        <w:lastRenderedPageBreak/>
        <w:t xml:space="preserve">chiunque di accedere in tempo reale a tutte le informazioni relative a ciascun ordine. </w:t>
      </w:r>
      <w:r>
        <w:br/>
      </w:r>
      <w:r>
        <w:rPr>
          <w:rFonts w:cs="Arial"/>
        </w:rPr>
        <w:t>Ma non solo: l'app web rende trasparente anche lo stato attuale dei singoli pezzi per tutti i soggetti coinvolti. In questo modo avrete sempre sotto controllo lo stato dei vostri ordini. L'app web può essere utilizzata da chiunque disponga di un portatile o un tablet pronto all'uso.</w:t>
      </w:r>
    </w:p>
    <w:p w14:paraId="467686B4" w14:textId="12EE841D" w:rsidR="00AE0377" w:rsidRPr="00D70A31" w:rsidRDefault="00AE0377" w:rsidP="00D70A31">
      <w:pPr>
        <w:pStyle w:val="berschrift2"/>
      </w:pPr>
      <w:bookmarkStart w:id="37" w:name="_Toc107995386"/>
      <w:r>
        <w:t>Le sfide:</w:t>
      </w:r>
      <w:r>
        <w:br/>
        <w:t>molte informazioni e dati, mancanza di trasparenza.</w:t>
      </w:r>
      <w:bookmarkEnd w:id="37"/>
    </w:p>
    <w:p w14:paraId="2E1C1A48" w14:textId="5ECB7E40" w:rsidR="00AE0377" w:rsidRPr="00AE0377" w:rsidRDefault="00AE0377" w:rsidP="00AE0377">
      <w:pPr>
        <w:rPr>
          <w:rFonts w:cs="Arial"/>
        </w:rPr>
      </w:pPr>
      <w:r>
        <w:rPr>
          <w:rFonts w:cs="Arial"/>
        </w:rPr>
        <w:t>Oggi molti falegnami affrontano sfide simili: la quantità di dati è in aumento. Ma come si possono utilizzare in modo efficiente e coerente diverse fonti di dati? Come far sì che tutti i dipendenti restino aggiornati per quanto riguarda la lavorazione degli ordini? Qual è il modo migliore per garantire a tutti una panoramica sullo stato degli ordini nell'area macchine e sul banco di lavoro?</w:t>
      </w:r>
    </w:p>
    <w:p w14:paraId="07290C42" w14:textId="01F89809" w:rsidR="00AE0377" w:rsidRPr="00C419A7" w:rsidRDefault="00AE0377" w:rsidP="00AE0377">
      <w:pPr>
        <w:rPr>
          <w:rFonts w:cs="Arial"/>
        </w:rPr>
      </w:pPr>
      <w:r>
        <w:rPr>
          <w:rFonts w:cs="Arial"/>
        </w:rPr>
        <w:t>Spesso nelle imprese del settore dell'artigianato si trova ancora molta carta in giro. Informazioni sugli ordini, le distinte materiali, le informazioni di montaggio, i disegni e gli schemi di costruzione: molti di questi documenti vengono spesso stampati (in parte in più copie) e distribuiti ai collaboratori. In futuro, se ne potrà fare a meno. Infatti, a partire da adesso "</w:t>
      </w:r>
      <w:proofErr w:type="spellStart"/>
      <w:r>
        <w:rPr>
          <w:rFonts w:cs="Arial"/>
        </w:rPr>
        <w:t>productionManager</w:t>
      </w:r>
      <w:proofErr w:type="spellEnd"/>
      <w:r>
        <w:rPr>
          <w:rFonts w:cs="Arial"/>
        </w:rPr>
        <w:t>" si occuperà di raggruppare in una posizione centrale tutte le informazioni relative a un ordine. La "cartella ordini digitale" consente al falegname di raggruppare tutti i dati relativi alla produzione, così da poter sostituire numerosi documenti cartacei della fase di produzione.</w:t>
      </w:r>
    </w:p>
    <w:p w14:paraId="4CC7FA1F" w14:textId="7455DFC8" w:rsidR="00AE0377" w:rsidRPr="00AE0377" w:rsidRDefault="00AE0377" w:rsidP="00AE0377">
      <w:pPr>
        <w:rPr>
          <w:b/>
          <w:bCs/>
        </w:rPr>
      </w:pPr>
      <w:r>
        <w:rPr>
          <w:b/>
        </w:rPr>
        <w:t>Dite addio al caos dei fogli sparsi: tutte le informazioni sono sempre aggiornate.</w:t>
      </w:r>
    </w:p>
    <w:p w14:paraId="2ED34F4E" w14:textId="3C13CBDB" w:rsidR="00AE0377" w:rsidRDefault="00AE0377" w:rsidP="00AE0377">
      <w:pPr>
        <w:rPr>
          <w:rFonts w:cs="Arial"/>
        </w:rPr>
      </w:pPr>
      <w:r>
        <w:rPr>
          <w:rFonts w:cs="Arial"/>
        </w:rPr>
        <w:t>Nelle operazioni preliminari di produzione, l'utente importa tutti i dati da qualsiasi sistema software, ad esempio Excel, un software di settore o un sistema CAD/CAM nell'app web "</w:t>
      </w:r>
      <w:proofErr w:type="spellStart"/>
      <w:r>
        <w:rPr>
          <w:rFonts w:cs="Arial"/>
        </w:rPr>
        <w:t>productionManager</w:t>
      </w:r>
      <w:proofErr w:type="spellEnd"/>
      <w:r>
        <w:rPr>
          <w:rFonts w:cs="Arial"/>
        </w:rPr>
        <w:t>", oppure le inserisce direttamente nel software. A partire da questo momento, ogni dipendente in possesso di un portatile o di un tablet può avere accesso ai seguenti dati: articoli, gruppi e componenti, inclusi informazioni e disegni associati sono ora accessibili a chiunque. Anche le modifiche possono essere apportate rapidamente e sono subito disponibili per tutti gli utenti. Inoltre, è possibile aggiungere facilmente per qualsiasi ordine disegni, figure o altre integrazioni.</w:t>
      </w:r>
    </w:p>
    <w:p w14:paraId="7B962738" w14:textId="1D131797" w:rsidR="00AE0377" w:rsidRPr="00AE0377" w:rsidRDefault="00AE0377" w:rsidP="00AE0377">
      <w:pPr>
        <w:rPr>
          <w:b/>
          <w:bCs/>
        </w:rPr>
      </w:pPr>
      <w:r>
        <w:rPr>
          <w:b/>
        </w:rPr>
        <w:lastRenderedPageBreak/>
        <w:t>Piena trasparenza sull'avanzamento dell'ordine.</w:t>
      </w:r>
    </w:p>
    <w:p w14:paraId="4A6B7EE9" w14:textId="751F5ED8" w:rsidR="00AE0377" w:rsidRDefault="00AE0377" w:rsidP="00AE0377">
      <w:pPr>
        <w:rPr>
          <w:rFonts w:cs="Arial"/>
          <w:szCs w:val="22"/>
        </w:rPr>
      </w:pPr>
      <w:r>
        <w:rPr>
          <w:rFonts w:cs="Arial"/>
        </w:rPr>
        <w:t>La "cartella ordini digitale" raccoglie tutte le informazioni importanti relative a un ordine in un unico luogo. E poiché si tratta di un'applicazione web, i dipendenti delle aziende che lavorano il legno hanno accesso da qualsiasi luogo in cui vi sia una connessione Internet: in ufficio, in laboratorio o in cantiere. Tutti i dipendenti della produzione o del montaggio hanno la piena trasparenza su tutti gli ordini, come la rappresentazione in tempo reale dell'avanzamento degli ordini e lo stato degli articoli e dei componenti per un facile tracciamento.</w:t>
      </w:r>
    </w:p>
    <w:p w14:paraId="18F09C52" w14:textId="77777777" w:rsidR="00AE0377" w:rsidRPr="00C27076" w:rsidRDefault="00AE0377" w:rsidP="00AE0377">
      <w:pPr>
        <w:rPr>
          <w:szCs w:val="22"/>
        </w:rPr>
      </w:pPr>
      <w:r>
        <w:t>Chi utilizza l'app "</w:t>
      </w:r>
      <w:proofErr w:type="spellStart"/>
      <w:r>
        <w:t>productionAssist</w:t>
      </w:r>
      <w:proofErr w:type="spellEnd"/>
      <w:r>
        <w:t xml:space="preserve"> Feedback", inoltre, può definire facilmente delle stazioni personalizzate in laboratorio, presso le quali è necessario fornire un </w:t>
      </w:r>
      <w:proofErr w:type="gramStart"/>
      <w:r>
        <w:t>feedback</w:t>
      </w:r>
      <w:proofErr w:type="gramEnd"/>
      <w:r>
        <w:t xml:space="preserve"> sullo stato attuale del singolo componente/articolo. I feedback nell'app possono essere inviati tramite scansione (con uno scanner portatile o un tablet) o con un clic nell'app. Il vantaggio: tutti i dipendenti sanno in qualsiasi momento quale pezzo è già stato lavorato su quale macchina, oppure se è terminato il montaggio di un mobile al banco di lavoro. </w:t>
      </w:r>
    </w:p>
    <w:p w14:paraId="61A9A9F0" w14:textId="1333BB05" w:rsidR="00AE0377" w:rsidRPr="00E13EB1" w:rsidRDefault="00AE0377" w:rsidP="00E13EB1">
      <w:pPr>
        <w:rPr>
          <w:b/>
          <w:bCs/>
        </w:rPr>
      </w:pPr>
      <w:r>
        <w:rPr>
          <w:b/>
        </w:rPr>
        <w:t>Utilizzo flessibile in ogni laboratorio.</w:t>
      </w:r>
    </w:p>
    <w:p w14:paraId="44E94636" w14:textId="77777777" w:rsidR="00AE0377" w:rsidRPr="00C419A7" w:rsidRDefault="00AE0377" w:rsidP="00AE0377">
      <w:pPr>
        <w:rPr>
          <w:rFonts w:cs="Arial"/>
          <w:szCs w:val="22"/>
        </w:rPr>
      </w:pPr>
      <w:r>
        <w:rPr>
          <w:rFonts w:cs="Arial"/>
        </w:rPr>
        <w:t xml:space="preserve">La "cartella ordini digitale" può essere integrata senza grandi sforzi in qualsiasi laboratorio, non essendo necessarie modifiche nell'ambiente software o nel parco macchine. Il più delle volte, il parco macchine è costituito da macchine di diversi produttori, ma anche questo non rappresenta un ostacolo per l'utilizzo del software. </w:t>
      </w:r>
    </w:p>
    <w:p w14:paraId="44376048" w14:textId="055DF250" w:rsidR="00AE0377" w:rsidRPr="00E13EB1" w:rsidRDefault="00AE0377" w:rsidP="00E13EB1">
      <w:pPr>
        <w:rPr>
          <w:b/>
          <w:bCs/>
        </w:rPr>
      </w:pPr>
      <w:r>
        <w:rPr>
          <w:b/>
        </w:rPr>
        <w:t>Conveniente: senza costi di investimento, aggiornamento o manutenzione.</w:t>
      </w:r>
    </w:p>
    <w:p w14:paraId="1B757BC1" w14:textId="00B4D06F" w:rsidR="00AE0377" w:rsidRDefault="00AE0377" w:rsidP="00AE0377">
      <w:pPr>
        <w:rPr>
          <w:rFonts w:cs="Arial"/>
        </w:rPr>
      </w:pPr>
      <w:r>
        <w:rPr>
          <w:rFonts w:cs="Arial"/>
        </w:rPr>
        <w:t>L'utilizzo di "</w:t>
      </w:r>
      <w:proofErr w:type="spellStart"/>
      <w:r>
        <w:rPr>
          <w:rFonts w:cs="Arial"/>
        </w:rPr>
        <w:t>productionManager</w:t>
      </w:r>
      <w:proofErr w:type="spellEnd"/>
      <w:r>
        <w:rPr>
          <w:rFonts w:cs="Arial"/>
        </w:rPr>
        <w:t>" non comporta alcun rischio in termini di costi. L'utilizzo dell'app web consente una fatturazione mensile o annuale ed è revocabile in base alle scadenze della fatturazione. Il vantaggio del software basato sul web: è sempre aggiornato, in modo che non siano necessari altri aggiornamenti. Inoltre, è possibile rinunciare ad ambienti server poco trasparenti.</w:t>
      </w:r>
    </w:p>
    <w:p w14:paraId="05196D8A" w14:textId="5C2BED2C" w:rsidR="00AE0377" w:rsidRPr="00D70A31" w:rsidRDefault="00AE0377" w:rsidP="00D70A31">
      <w:pPr>
        <w:pStyle w:val="berschrift2"/>
      </w:pPr>
      <w:bookmarkStart w:id="38" w:name="_Toc107995387"/>
      <w:r>
        <w:t>La spina dorsale della comunicazione delle app HOMAG.</w:t>
      </w:r>
      <w:bookmarkEnd w:id="38"/>
    </w:p>
    <w:p w14:paraId="3B8BF31E" w14:textId="2B93A185" w:rsidR="00AE0377" w:rsidRDefault="00AE0377" w:rsidP="00AE0377">
      <w:pPr>
        <w:rPr>
          <w:rFonts w:cs="Arial"/>
          <w:szCs w:val="22"/>
        </w:rPr>
      </w:pPr>
      <w:r>
        <w:rPr>
          <w:rFonts w:cs="Arial"/>
        </w:rPr>
        <w:t>Chi utilizza già altre app o assistenti digitali di HOMAG beneficia di molti vantaggi aggiuntivi grazie al coordinamento delle interfacce tra il "</w:t>
      </w:r>
      <w:proofErr w:type="spellStart"/>
      <w:r>
        <w:rPr>
          <w:rFonts w:cs="Arial"/>
        </w:rPr>
        <w:t>productionManager</w:t>
      </w:r>
      <w:proofErr w:type="spellEnd"/>
      <w:r>
        <w:rPr>
          <w:rFonts w:cs="Arial"/>
        </w:rPr>
        <w:t xml:space="preserve">" e le app </w:t>
      </w:r>
      <w:r>
        <w:rPr>
          <w:rFonts w:cs="Arial"/>
        </w:rPr>
        <w:lastRenderedPageBreak/>
        <w:t>HOMAG. Il "</w:t>
      </w:r>
      <w:proofErr w:type="spellStart"/>
      <w:r>
        <w:rPr>
          <w:rFonts w:cs="Arial"/>
        </w:rPr>
        <w:t>productionManager</w:t>
      </w:r>
      <w:proofErr w:type="spellEnd"/>
      <w:r>
        <w:rPr>
          <w:rFonts w:cs="Arial"/>
        </w:rPr>
        <w:t>" opera in molti punti delle app quale applicazione centrale in background e permette la giusta collocazione delle informazioni nelle operazioni preliminari di produzione e in laboratorio.</w:t>
      </w:r>
    </w:p>
    <w:p w14:paraId="02FA9148" w14:textId="77777777" w:rsidR="00AE0377" w:rsidRDefault="00AE0377" w:rsidP="007942A4">
      <w:pPr>
        <w:widowControl w:val="0"/>
        <w:numPr>
          <w:ilvl w:val="0"/>
          <w:numId w:val="9"/>
        </w:numPr>
        <w:rPr>
          <w:rFonts w:cs="Arial"/>
        </w:rPr>
      </w:pPr>
      <w:r>
        <w:rPr>
          <w:rFonts w:cs="Arial"/>
        </w:rPr>
        <w:t xml:space="preserve">Chi utilizza il software di ottimizzazione </w:t>
      </w:r>
      <w:proofErr w:type="spellStart"/>
      <w:r>
        <w:rPr>
          <w:rFonts w:cs="Arial"/>
        </w:rPr>
        <w:t>intelliDivide</w:t>
      </w:r>
      <w:proofErr w:type="spellEnd"/>
      <w:r>
        <w:rPr>
          <w:rFonts w:cs="Arial"/>
        </w:rPr>
        <w:t xml:space="preserve"> per la sezionatura o il nesting può trasferire i pezzi destinati al taglio direttamente a </w:t>
      </w:r>
      <w:proofErr w:type="spellStart"/>
      <w:r>
        <w:rPr>
          <w:rFonts w:cs="Arial"/>
        </w:rPr>
        <w:t>intelliDivide</w:t>
      </w:r>
      <w:proofErr w:type="spellEnd"/>
      <w:r>
        <w:rPr>
          <w:rFonts w:cs="Arial"/>
        </w:rPr>
        <w:t>.</w:t>
      </w:r>
    </w:p>
    <w:p w14:paraId="61A4204A" w14:textId="19BC9103" w:rsidR="00AE0377" w:rsidRPr="00381C6A" w:rsidRDefault="00AE0377" w:rsidP="007942A4">
      <w:pPr>
        <w:widowControl w:val="0"/>
        <w:numPr>
          <w:ilvl w:val="0"/>
          <w:numId w:val="9"/>
        </w:numPr>
        <w:rPr>
          <w:rFonts w:cs="Arial"/>
          <w:strike/>
        </w:rPr>
      </w:pPr>
      <w:r>
        <w:rPr>
          <w:rFonts w:cs="Arial"/>
        </w:rPr>
        <w:t>Se l'azienda gestisce i propri pannelli e bordi nell'app web "</w:t>
      </w:r>
      <w:proofErr w:type="spellStart"/>
      <w:r>
        <w:rPr>
          <w:rFonts w:cs="Arial"/>
        </w:rPr>
        <w:t>materialManager</w:t>
      </w:r>
      <w:proofErr w:type="spellEnd"/>
      <w:r>
        <w:rPr>
          <w:rFonts w:cs="Arial"/>
        </w:rPr>
        <w:t>", anche il "</w:t>
      </w:r>
      <w:proofErr w:type="spellStart"/>
      <w:r>
        <w:rPr>
          <w:rFonts w:cs="Arial"/>
        </w:rPr>
        <w:t>productionManager</w:t>
      </w:r>
      <w:proofErr w:type="spellEnd"/>
      <w:r>
        <w:rPr>
          <w:rFonts w:cs="Arial"/>
        </w:rPr>
        <w:t>" può accedere a tali dati e utilizzarli per completare l'ordine.</w:t>
      </w:r>
    </w:p>
    <w:p w14:paraId="3A1CA229" w14:textId="725EB637" w:rsidR="00AE0377" w:rsidRPr="00E13EB1" w:rsidRDefault="00AE0377" w:rsidP="007942A4">
      <w:pPr>
        <w:widowControl w:val="0"/>
        <w:numPr>
          <w:ilvl w:val="0"/>
          <w:numId w:val="9"/>
        </w:numPr>
        <w:rPr>
          <w:rFonts w:cs="Arial"/>
        </w:rPr>
      </w:pPr>
      <w:r>
        <w:rPr>
          <w:rFonts w:cs="Arial"/>
        </w:rPr>
        <w:t>Se nelle postazioni di lavoro in falegnameria si utilizza già l'assistente per il taglio ("Cutting Production Set"), l'assistente di nesting ("Nesting Production Set") o l'assistente allo smistamento ("</w:t>
      </w:r>
      <w:proofErr w:type="spellStart"/>
      <w:r>
        <w:rPr>
          <w:rFonts w:cs="Arial"/>
        </w:rPr>
        <w:t>Sorting</w:t>
      </w:r>
      <w:proofErr w:type="spellEnd"/>
      <w:r>
        <w:rPr>
          <w:rFonts w:cs="Arial"/>
        </w:rPr>
        <w:t xml:space="preserve"> Production Set"), l'utente può trasferire i dati a queste postazioni di lavoro (vale a dire all'app qui utilizzata "</w:t>
      </w:r>
      <w:proofErr w:type="spellStart"/>
      <w:r>
        <w:rPr>
          <w:rFonts w:cs="Arial"/>
        </w:rPr>
        <w:t>productionAssist</w:t>
      </w:r>
      <w:proofErr w:type="spellEnd"/>
      <w:r>
        <w:rPr>
          <w:rFonts w:cs="Arial"/>
        </w:rPr>
        <w:t>"). Queste postazioni di lavoro nella produzione segnalano automaticamente l'avanzamento della lavorazione al "</w:t>
      </w:r>
      <w:proofErr w:type="spellStart"/>
      <w:r>
        <w:rPr>
          <w:rFonts w:cs="Arial"/>
        </w:rPr>
        <w:t>productionManager</w:t>
      </w:r>
      <w:proofErr w:type="spellEnd"/>
      <w:r>
        <w:rPr>
          <w:rFonts w:cs="Arial"/>
        </w:rPr>
        <w:t xml:space="preserve">". </w:t>
      </w:r>
    </w:p>
    <w:p w14:paraId="7785DD3A" w14:textId="5C7FFC94" w:rsidR="00AE0377" w:rsidRDefault="00AE0377" w:rsidP="00AE0377">
      <w:pPr>
        <w:rPr>
          <w:rFonts w:cs="Arial"/>
          <w:szCs w:val="22"/>
        </w:rPr>
      </w:pPr>
      <w:r>
        <w:rPr>
          <w:rFonts w:cs="Arial"/>
        </w:rPr>
        <w:t xml:space="preserve">Ma HOMAG ha sviluppato interfacce compatibili anche con diversi partner software esterni. In questo modo, anche in combinazione con </w:t>
      </w:r>
      <w:proofErr w:type="spellStart"/>
      <w:r>
        <w:rPr>
          <w:rFonts w:cs="Arial"/>
        </w:rPr>
        <w:t>imos</w:t>
      </w:r>
      <w:proofErr w:type="spellEnd"/>
      <w:r>
        <w:rPr>
          <w:rFonts w:cs="Arial"/>
        </w:rPr>
        <w:t xml:space="preserve"> </w:t>
      </w:r>
      <w:proofErr w:type="spellStart"/>
      <w:r>
        <w:rPr>
          <w:rFonts w:cs="Arial"/>
        </w:rPr>
        <w:t>iX</w:t>
      </w:r>
      <w:proofErr w:type="spellEnd"/>
      <w:r>
        <w:rPr>
          <w:rFonts w:cs="Arial"/>
        </w:rPr>
        <w:t xml:space="preserve">, i sistemi ERP </w:t>
      </w:r>
      <w:proofErr w:type="spellStart"/>
      <w:r>
        <w:rPr>
          <w:rFonts w:cs="Arial"/>
        </w:rPr>
        <w:t>Borm</w:t>
      </w:r>
      <w:proofErr w:type="spellEnd"/>
      <w:r>
        <w:rPr>
          <w:rFonts w:cs="Arial"/>
        </w:rPr>
        <w:t xml:space="preserve">, SWOOD o </w:t>
      </w:r>
      <w:proofErr w:type="spellStart"/>
      <w:r>
        <w:rPr>
          <w:rFonts w:cs="Arial"/>
        </w:rPr>
        <w:t>SmartWOP</w:t>
      </w:r>
      <w:proofErr w:type="spellEnd"/>
      <w:r>
        <w:rPr>
          <w:rFonts w:cs="Arial"/>
        </w:rPr>
        <w:t>, il software HOMAG mostra come funziona uno scambio di dati semplice e fluido tra diversi sistemi. Mentre lo scambio di dati tra le soluzioni software dei diversi produttori avviene in modo completamente automatizzato in background, nella pratica ciò si rivela essere per l'utente una soluzione completa e agile da un'unica fonte.</w:t>
      </w:r>
    </w:p>
    <w:p w14:paraId="5309E9A6" w14:textId="77777777" w:rsidR="0011644B" w:rsidRDefault="0011644B">
      <w:pPr>
        <w:spacing w:after="0" w:line="240" w:lineRule="auto"/>
        <w:rPr>
          <w:b/>
          <w:color w:val="auto"/>
          <w:sz w:val="20"/>
        </w:rPr>
      </w:pPr>
      <w:r>
        <w:br w:type="page"/>
      </w:r>
    </w:p>
    <w:p w14:paraId="71DBF581" w14:textId="1E663B9E" w:rsidR="0011644B" w:rsidRPr="005E4E98" w:rsidRDefault="0011644B" w:rsidP="0011644B">
      <w:pPr>
        <w:spacing w:line="240" w:lineRule="auto"/>
        <w:rPr>
          <w:bCs/>
          <w:color w:val="auto"/>
          <w:sz w:val="20"/>
        </w:rPr>
      </w:pPr>
      <w:r>
        <w:rPr>
          <w:b/>
          <w:color w:val="auto"/>
          <w:sz w:val="20"/>
        </w:rPr>
        <w:lastRenderedPageBreak/>
        <w:t>Figure:</w:t>
      </w:r>
      <w:r>
        <w:rPr>
          <w:b/>
          <w:color w:val="auto"/>
          <w:sz w:val="20"/>
        </w:rPr>
        <w:br/>
      </w:r>
      <w:r>
        <w:rPr>
          <w:color w:val="auto"/>
          <w:sz w:val="20"/>
        </w:rPr>
        <w:t>Fonte materiale fotografico: HOMAG Group AG</w:t>
      </w:r>
    </w:p>
    <w:p w14:paraId="37B35613" w14:textId="0E367072" w:rsidR="00AE0377" w:rsidRDefault="004F6127" w:rsidP="00AE0377">
      <w:pPr>
        <w:rPr>
          <w:rFonts w:cs="Arial"/>
          <w:szCs w:val="22"/>
        </w:rPr>
      </w:pPr>
      <w:r>
        <w:rPr>
          <w:noProof/>
        </w:rPr>
        <w:drawing>
          <wp:inline distT="0" distB="0" distL="0" distR="0" wp14:anchorId="59846E2C" wp14:editId="38D1C905">
            <wp:extent cx="5090160" cy="3367106"/>
            <wp:effectExtent l="0" t="0" r="0" b="508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93541" cy="3369342"/>
                    </a:xfrm>
                    <a:prstGeom prst="rect">
                      <a:avLst/>
                    </a:prstGeom>
                  </pic:spPr>
                </pic:pic>
              </a:graphicData>
            </a:graphic>
          </wp:inline>
        </w:drawing>
      </w:r>
    </w:p>
    <w:p w14:paraId="36D3831C" w14:textId="23A8BA1A" w:rsidR="009F63DF" w:rsidRPr="00DF3613" w:rsidRDefault="00AE0377" w:rsidP="00AE0377">
      <w:pPr>
        <w:rPr>
          <w:bCs/>
          <w:sz w:val="20"/>
          <w:szCs w:val="18"/>
          <w:highlight w:val="yellow"/>
        </w:rPr>
      </w:pPr>
      <w:r>
        <w:rPr>
          <w:b/>
          <w:sz w:val="20"/>
        </w:rPr>
        <w:t>Figura 19:</w:t>
      </w:r>
      <w:r>
        <w:rPr>
          <w:sz w:val="20"/>
        </w:rPr>
        <w:t xml:space="preserve"> indipendentemente dal fatto che il personale stia lavorando alle operazioni preliminari di produzione, alla produzione o al montaggio presso il cliente, la "cartella ordini digitale" consente a chiunque di accedere a tutte le informazioni relative a ciascun ordine in tempo reale. </w:t>
      </w:r>
    </w:p>
    <w:p w14:paraId="219B6C43" w14:textId="77777777" w:rsidR="009F63DF" w:rsidRDefault="009F63DF">
      <w:pPr>
        <w:spacing w:after="0" w:line="240" w:lineRule="auto"/>
        <w:rPr>
          <w:bCs/>
          <w:highlight w:val="yellow"/>
        </w:rPr>
      </w:pPr>
      <w:r>
        <w:br w:type="page"/>
      </w:r>
    </w:p>
    <w:p w14:paraId="756222BF" w14:textId="7FF5A8C4" w:rsidR="005B17D7" w:rsidRDefault="009F63DF" w:rsidP="009F63DF">
      <w:pPr>
        <w:pStyle w:val="berschrift1"/>
      </w:pPr>
      <w:bookmarkStart w:id="39" w:name="_Toc107995388"/>
      <w:r>
        <w:lastRenderedPageBreak/>
        <w:t>Assistenza HOMAG: un vantaggio per tutta la vita. Ora ancora più personalizzata e con nuovi prodotti.</w:t>
      </w:r>
      <w:bookmarkEnd w:id="39"/>
    </w:p>
    <w:p w14:paraId="21487821" w14:textId="75BA2ED7" w:rsidR="00994B04" w:rsidRPr="004123C7" w:rsidRDefault="00994B04" w:rsidP="00994B04">
      <w:pPr>
        <w:pStyle w:val="Default"/>
        <w:spacing w:line="360" w:lineRule="auto"/>
        <w:jc w:val="both"/>
        <w:rPr>
          <w:rFonts w:ascii="Arial" w:hAnsi="Arial" w:cs="Arial"/>
          <w:bCs/>
          <w:sz w:val="22"/>
          <w:szCs w:val="22"/>
        </w:rPr>
      </w:pPr>
      <w:r>
        <w:rPr>
          <w:rFonts w:ascii="Arial" w:hAnsi="Arial" w:cs="Arial"/>
          <w:sz w:val="22"/>
        </w:rPr>
        <w:t>Fin dall'introduzione del proprio LCS (</w:t>
      </w:r>
      <w:proofErr w:type="spellStart"/>
      <w:r>
        <w:rPr>
          <w:rFonts w:ascii="Arial" w:hAnsi="Arial" w:cs="Arial"/>
          <w:sz w:val="22"/>
        </w:rPr>
        <w:t>LifeCycleServices</w:t>
      </w:r>
      <w:proofErr w:type="spellEnd"/>
      <w:r>
        <w:rPr>
          <w:rFonts w:ascii="Arial" w:hAnsi="Arial" w:cs="Arial"/>
          <w:sz w:val="22"/>
        </w:rPr>
        <w:t xml:space="preserve">), HOMAG si è impegnata a seguire un approccio globale in modo da supportare i propri clienti e a consolidarli continuamente. Il nuovo focus è generare valore aggiunto nei clienti, strettamente orientato ai loro processi. Passo dopo passo più performance, procedimenti più efficienti, assistenza più rapida, garanzia sostenibile di disponibilità e gestione moderna delle conoscenze. È questo ciò che HOMAG intende con un servizio </w:t>
      </w:r>
      <w:proofErr w:type="spellStart"/>
      <w:r>
        <w:rPr>
          <w:rFonts w:ascii="Arial" w:hAnsi="Arial" w:cs="Arial"/>
          <w:sz w:val="22"/>
        </w:rPr>
        <w:t>ValueAdded</w:t>
      </w:r>
      <w:proofErr w:type="spellEnd"/>
      <w:r>
        <w:rPr>
          <w:rFonts w:ascii="Arial" w:hAnsi="Arial" w:cs="Arial"/>
          <w:sz w:val="22"/>
        </w:rPr>
        <w:t xml:space="preserve">, secondo il motto: </w:t>
      </w:r>
    </w:p>
    <w:p w14:paraId="74355D28" w14:textId="2C9D0EB7" w:rsidR="00994B04" w:rsidRPr="004123C7" w:rsidRDefault="00994B04" w:rsidP="00994B04">
      <w:pPr>
        <w:pStyle w:val="Default"/>
        <w:spacing w:line="360" w:lineRule="auto"/>
        <w:jc w:val="both"/>
        <w:rPr>
          <w:rFonts w:ascii="Arial" w:hAnsi="Arial" w:cs="Arial"/>
          <w:bCs/>
          <w:sz w:val="22"/>
          <w:szCs w:val="22"/>
        </w:rPr>
      </w:pPr>
      <w:proofErr w:type="spellStart"/>
      <w:r>
        <w:rPr>
          <w:rFonts w:ascii="Arial" w:hAnsi="Arial" w:cs="Arial"/>
          <w:sz w:val="22"/>
        </w:rPr>
        <w:t>Our</w:t>
      </w:r>
      <w:proofErr w:type="spellEnd"/>
      <w:r>
        <w:rPr>
          <w:rFonts w:ascii="Arial" w:hAnsi="Arial" w:cs="Arial"/>
          <w:sz w:val="22"/>
        </w:rPr>
        <w:t xml:space="preserve"> Mission, Your Performance.</w:t>
      </w:r>
    </w:p>
    <w:p w14:paraId="5B3E64B9" w14:textId="03AAF24A" w:rsidR="00994B04" w:rsidRPr="004123C7" w:rsidRDefault="00994B04" w:rsidP="00994B04">
      <w:pPr>
        <w:pStyle w:val="Default"/>
        <w:spacing w:line="360" w:lineRule="auto"/>
        <w:jc w:val="both"/>
        <w:rPr>
          <w:rFonts w:ascii="Arial" w:hAnsi="Arial" w:cs="Arial"/>
          <w:bCs/>
          <w:sz w:val="22"/>
          <w:szCs w:val="22"/>
        </w:rPr>
      </w:pPr>
    </w:p>
    <w:p w14:paraId="241BF6BA" w14:textId="3744FADC" w:rsidR="00285072" w:rsidRDefault="00285072" w:rsidP="00285072">
      <w:pPr>
        <w:pStyle w:val="Default"/>
        <w:spacing w:line="360" w:lineRule="auto"/>
        <w:rPr>
          <w:rFonts w:ascii="Arial" w:hAnsi="Arial" w:cs="Arial"/>
          <w:bCs/>
          <w:sz w:val="22"/>
          <w:szCs w:val="22"/>
        </w:rPr>
      </w:pPr>
      <w:r>
        <w:rPr>
          <w:rFonts w:ascii="Arial" w:hAnsi="Arial" w:cs="Arial"/>
          <w:sz w:val="22"/>
        </w:rPr>
        <w:t xml:space="preserve">Approfittate delle interessanti offerte e dei nuovi servizi che vi mostriamo dal vivo alla HOLZ-HANDWERK 2022 di Norimberga. Saranno anche inclusi: </w:t>
      </w:r>
    </w:p>
    <w:p w14:paraId="532EBFA4" w14:textId="77777777" w:rsidR="00D83FB1" w:rsidRPr="004123C7" w:rsidRDefault="00D83FB1" w:rsidP="00285072">
      <w:pPr>
        <w:pStyle w:val="Default"/>
        <w:spacing w:line="360" w:lineRule="auto"/>
        <w:rPr>
          <w:rFonts w:ascii="Arial" w:hAnsi="Arial" w:cs="Arial"/>
          <w:bCs/>
          <w:sz w:val="22"/>
          <w:szCs w:val="22"/>
        </w:rPr>
      </w:pPr>
    </w:p>
    <w:p w14:paraId="5FD50EA4" w14:textId="77777777"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MMR-Mobile: la potente APP gratuita per l'analisi delle prestazioni della macchina</w:t>
      </w:r>
    </w:p>
    <w:p w14:paraId="0B9F97F3" w14:textId="77777777"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eShop 2.0: contenuti aggiuntivi, più chiari e più veloci che mai</w:t>
      </w:r>
    </w:p>
    <w:p w14:paraId="04950E1D" w14:textId="676B9121" w:rsidR="00285072" w:rsidRPr="004123C7" w:rsidRDefault="00285072" w:rsidP="004123C7">
      <w:pPr>
        <w:pStyle w:val="Default"/>
        <w:numPr>
          <w:ilvl w:val="0"/>
          <w:numId w:val="27"/>
        </w:numPr>
        <w:spacing w:line="360" w:lineRule="auto"/>
        <w:rPr>
          <w:rFonts w:ascii="Arial" w:hAnsi="Arial" w:cs="Arial"/>
          <w:bCs/>
          <w:sz w:val="22"/>
          <w:szCs w:val="22"/>
        </w:rPr>
      </w:pPr>
      <w:proofErr w:type="gramStart"/>
      <w:r>
        <w:rPr>
          <w:rFonts w:ascii="Arial" w:hAnsi="Arial" w:cs="Arial"/>
          <w:sz w:val="22"/>
        </w:rPr>
        <w:t>2</w:t>
      </w:r>
      <w:proofErr w:type="gramEnd"/>
      <w:r>
        <w:rPr>
          <w:rFonts w:ascii="Arial" w:hAnsi="Arial" w:cs="Arial"/>
          <w:sz w:val="22"/>
        </w:rPr>
        <w:t xml:space="preserve"> app top per un rapido ausilio quando c'è molto da fare, ora disponibili direttamente durante la consegna</w:t>
      </w:r>
    </w:p>
    <w:p w14:paraId="654B10ED" w14:textId="104A2EEA"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HOMAG Academy è la testimonianza del modo impareggiabile in cui i dipendenti possono seguire corsi di formazione eccellenti anche in caso di pandemia</w:t>
      </w:r>
    </w:p>
    <w:p w14:paraId="12A04E88" w14:textId="29C12F7E" w:rsidR="00285072" w:rsidRDefault="00285072" w:rsidP="004123C7">
      <w:pPr>
        <w:pStyle w:val="Default"/>
        <w:numPr>
          <w:ilvl w:val="0"/>
          <w:numId w:val="27"/>
        </w:numPr>
        <w:spacing w:line="360" w:lineRule="auto"/>
        <w:rPr>
          <w:rFonts w:ascii="Arial" w:hAnsi="Arial" w:cs="Arial"/>
          <w:bCs/>
          <w:sz w:val="22"/>
          <w:szCs w:val="22"/>
        </w:rPr>
      </w:pPr>
      <w:r>
        <w:rPr>
          <w:rFonts w:ascii="Arial" w:hAnsi="Arial" w:cs="Arial"/>
          <w:sz w:val="22"/>
        </w:rPr>
        <w:t>Collegamento robot più facile che mai: "tirar fuori di più" può essere semplice e molto economico</w:t>
      </w:r>
    </w:p>
    <w:p w14:paraId="501DB5A2" w14:textId="1B4639FA" w:rsidR="008A110D" w:rsidRDefault="008A110D">
      <w:pPr>
        <w:spacing w:after="0" w:line="240" w:lineRule="auto"/>
        <w:rPr>
          <w:rFonts w:ascii="Helvetica Neue LT W1G" w:hAnsi="Helvetica Neue LT W1G" w:cs="Helvetica Neue LT W1G"/>
          <w:bCs/>
          <w:color w:val="000000"/>
          <w:sz w:val="24"/>
          <w:szCs w:val="24"/>
        </w:rPr>
      </w:pPr>
      <w:r>
        <w:br w:type="page"/>
      </w:r>
    </w:p>
    <w:p w14:paraId="702AF732" w14:textId="6ED0756A" w:rsidR="00994B04" w:rsidRPr="007563D5" w:rsidRDefault="008A110D" w:rsidP="007563D5">
      <w:pPr>
        <w:pStyle w:val="berschrift1"/>
      </w:pPr>
      <w:bookmarkStart w:id="40" w:name="_Toc107995389"/>
      <w:proofErr w:type="spellStart"/>
      <w:r>
        <w:lastRenderedPageBreak/>
        <w:t>tapio</w:t>
      </w:r>
      <w:proofErr w:type="spellEnd"/>
      <w:r>
        <w:t xml:space="preserve"> – infrastruttura digitale con UN SOLO login.</w:t>
      </w:r>
      <w:bookmarkEnd w:id="40"/>
    </w:p>
    <w:p w14:paraId="06CC3DC5" w14:textId="77777777" w:rsidR="00A60ED4" w:rsidRDefault="00A60ED4" w:rsidP="00A60ED4">
      <w:bookmarkStart w:id="41" w:name="Massivholz"/>
      <w:r>
        <w:t>Dall'ultima fiera Holz-</w:t>
      </w:r>
      <w:proofErr w:type="spellStart"/>
      <w:r>
        <w:t>Handwerk</w:t>
      </w:r>
      <w:proofErr w:type="spellEnd"/>
      <w:r>
        <w:t xml:space="preserve">, </w:t>
      </w:r>
      <w:proofErr w:type="spellStart"/>
      <w:r>
        <w:t>tapio</w:t>
      </w:r>
      <w:proofErr w:type="spellEnd"/>
      <w:r>
        <w:t xml:space="preserve"> è cresciuto notevolmente ed è diventato attivo in tutto il mondo con clienti in più di 35 paesi. Anche se l'Europa continua a essere la base forte di </w:t>
      </w:r>
      <w:proofErr w:type="spellStart"/>
      <w:r>
        <w:t>tapio</w:t>
      </w:r>
      <w:proofErr w:type="spellEnd"/>
      <w:r>
        <w:t xml:space="preserve">, l'America e l'Asia stanno crescendo in modo significativo e stanno beneficiando del nuovo sistema di rivenditori. </w:t>
      </w:r>
    </w:p>
    <w:p w14:paraId="646A6F87" w14:textId="77777777" w:rsidR="00A60ED4" w:rsidRDefault="00A60ED4" w:rsidP="00A60ED4">
      <w:r>
        <w:t xml:space="preserve">Analogamente, la varietà di applicazioni è aumentata in modo significativo (da tre a più di 20) e ora include casi di utilizzo che coprono l'intera catena di processi. I clienti </w:t>
      </w:r>
      <w:proofErr w:type="spellStart"/>
      <w:r>
        <w:t>tapio</w:t>
      </w:r>
      <w:proofErr w:type="spellEnd"/>
      <w:r>
        <w:t xml:space="preserve"> utilizzano in media </w:t>
      </w:r>
      <w:r>
        <w:rPr>
          <w:b/>
        </w:rPr>
        <w:t>quattro licenze</w:t>
      </w:r>
      <w:r>
        <w:t xml:space="preserve">, il che dimostra che il mix soddisfa le esigenze del cliente. Con un tasso di sostituzione molto basso </w:t>
      </w:r>
      <w:r>
        <w:rPr>
          <w:b/>
        </w:rPr>
        <w:t>(</w:t>
      </w:r>
      <w:proofErr w:type="spellStart"/>
      <w:r>
        <w:rPr>
          <w:b/>
        </w:rPr>
        <w:t>Churn</w:t>
      </w:r>
      <w:proofErr w:type="spellEnd"/>
      <w:r>
        <w:rPr>
          <w:b/>
        </w:rPr>
        <w:t xml:space="preserve"> Rate) inferiore al 15%</w:t>
      </w:r>
      <w:r>
        <w:t xml:space="preserve">, è evidente che i partner </w:t>
      </w:r>
      <w:proofErr w:type="spellStart"/>
      <w:r>
        <w:t>tapio</w:t>
      </w:r>
      <w:proofErr w:type="spellEnd"/>
      <w:r>
        <w:t xml:space="preserve"> e </w:t>
      </w:r>
      <w:proofErr w:type="spellStart"/>
      <w:r>
        <w:t>tapio</w:t>
      </w:r>
      <w:proofErr w:type="spellEnd"/>
      <w:r>
        <w:t xml:space="preserve"> sono sulla strada giusta.</w:t>
      </w:r>
    </w:p>
    <w:p w14:paraId="49D29290" w14:textId="51E678F0" w:rsidR="00A60ED4" w:rsidRDefault="00A60ED4" w:rsidP="00A60ED4">
      <w:r>
        <w:t xml:space="preserve">Sempre più spesso il collegamento di diversi partner è al centro delle attività di </w:t>
      </w:r>
      <w:proofErr w:type="spellStart"/>
      <w:r>
        <w:t>tapio</w:t>
      </w:r>
      <w:proofErr w:type="spellEnd"/>
      <w:r>
        <w:t xml:space="preserve">, consentendo al cliente di interagire senza problemi tra i diversi mondi. Per questo motivo, </w:t>
      </w:r>
      <w:proofErr w:type="spellStart"/>
      <w:r>
        <w:t>tapio</w:t>
      </w:r>
      <w:proofErr w:type="spellEnd"/>
      <w:r>
        <w:t xml:space="preserve"> si presenta alla HOLZ-HANDWERK come ecosistema aperto dell'industria del legno, integrato a stand partner e in particolare presso HOMAG. Il "Digital-Experience-</w:t>
      </w:r>
      <w:proofErr w:type="spellStart"/>
      <w:r>
        <w:t>Path</w:t>
      </w:r>
      <w:proofErr w:type="spellEnd"/>
      <w:r>
        <w:t xml:space="preserve">" lì presente mostra con </w:t>
      </w:r>
      <w:proofErr w:type="spellStart"/>
      <w:r>
        <w:t>autospiegazione</w:t>
      </w:r>
      <w:proofErr w:type="spellEnd"/>
      <w:r>
        <w:t xml:space="preserve"> gli esempi di applicazione del laboratorio digitale, che prendono vita sulla base dell'intelligente struttura </w:t>
      </w:r>
      <w:proofErr w:type="spellStart"/>
      <w:r>
        <w:t>tapio</w:t>
      </w:r>
      <w:proofErr w:type="spellEnd"/>
      <w:r>
        <w:t xml:space="preserve">. I visitatori che si trovano in fiera potranno scoprire da vicino in che modo le applicazioni digitali possono essere collegate al lavoro artigianale in falegnameria: da un lato, ai punti di contatto, dall'altro perché le soluzioni digitali vengono presentate in diretta sulle macchine HOMAG. Nell'ambito di </w:t>
      </w:r>
      <w:proofErr w:type="spellStart"/>
      <w:r>
        <w:t>tapio</w:t>
      </w:r>
      <w:proofErr w:type="spellEnd"/>
      <w:r>
        <w:t xml:space="preserve">, l'attenzione è rivolta in particolare a due prodotti digitali che hanno alcune novità da offrire. Sono disponibili nuove funzionalità e design per la gestione dati utensile digitale </w:t>
      </w:r>
      <w:proofErr w:type="spellStart"/>
      <w:r>
        <w:t>twinio</w:t>
      </w:r>
      <w:proofErr w:type="spellEnd"/>
      <w:r>
        <w:t xml:space="preserve">. Inoltre, il team </w:t>
      </w:r>
      <w:proofErr w:type="spellStart"/>
      <w:r>
        <w:t>tapio</w:t>
      </w:r>
      <w:proofErr w:type="spellEnd"/>
      <w:r>
        <w:t xml:space="preserve"> presenterà in che modo si risolve la comunicazione digitale nel caso della manutenzione della macchina e quali novità semplificano il flusso di lavoro in laboratorio.</w:t>
      </w:r>
    </w:p>
    <w:p w14:paraId="3FC0B632" w14:textId="77777777" w:rsidR="00B179C7" w:rsidRDefault="00B179C7">
      <w:pPr>
        <w:spacing w:after="0" w:line="240" w:lineRule="auto"/>
        <w:rPr>
          <w:b/>
          <w:color w:val="auto"/>
          <w:sz w:val="20"/>
        </w:rPr>
      </w:pPr>
      <w:r>
        <w:br w:type="page"/>
      </w:r>
    </w:p>
    <w:p w14:paraId="24163210" w14:textId="205A356F" w:rsidR="0011644B" w:rsidRPr="005E4E98" w:rsidRDefault="0011644B" w:rsidP="0011644B">
      <w:pPr>
        <w:spacing w:line="240" w:lineRule="auto"/>
        <w:rPr>
          <w:bCs/>
          <w:color w:val="auto"/>
          <w:sz w:val="20"/>
        </w:rPr>
      </w:pPr>
      <w:r>
        <w:rPr>
          <w:b/>
          <w:color w:val="auto"/>
          <w:sz w:val="20"/>
        </w:rPr>
        <w:lastRenderedPageBreak/>
        <w:t>Figure:</w:t>
      </w:r>
      <w:r>
        <w:rPr>
          <w:b/>
          <w:color w:val="auto"/>
          <w:sz w:val="20"/>
        </w:rPr>
        <w:br/>
      </w:r>
      <w:r>
        <w:rPr>
          <w:color w:val="auto"/>
          <w:sz w:val="20"/>
        </w:rPr>
        <w:t>Fonte materiale fotografico: HOMAG Group AG</w:t>
      </w:r>
    </w:p>
    <w:p w14:paraId="5C151FFE" w14:textId="108814EA" w:rsidR="0011644B" w:rsidRDefault="00B179C7" w:rsidP="00A60ED4">
      <w:r>
        <w:rPr>
          <w:noProof/>
        </w:rPr>
        <w:drawing>
          <wp:inline distT="0" distB="0" distL="0" distR="0" wp14:anchorId="4F971DB0" wp14:editId="1C9DF18C">
            <wp:extent cx="2472690" cy="1347470"/>
            <wp:effectExtent l="0" t="0" r="3810" b="5080"/>
            <wp:docPr id="14" name="Picture 14"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14" name="Picture 14" descr="Map&#10;&#10;Description automatically generated"/>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72690" cy="1347470"/>
                    </a:xfrm>
                    <a:prstGeom prst="rect">
                      <a:avLst/>
                    </a:prstGeom>
                    <a:noFill/>
                    <a:ln>
                      <a:noFill/>
                    </a:ln>
                  </pic:spPr>
                </pic:pic>
              </a:graphicData>
            </a:graphic>
          </wp:inline>
        </w:drawing>
      </w:r>
    </w:p>
    <w:p w14:paraId="59C85084" w14:textId="6CD5CBC0" w:rsidR="00B179C7" w:rsidRPr="00B81D3C" w:rsidRDefault="004A19E0" w:rsidP="00A60ED4">
      <w:pPr>
        <w:rPr>
          <w:sz w:val="20"/>
          <w:szCs w:val="18"/>
        </w:rPr>
      </w:pPr>
      <w:r>
        <w:rPr>
          <w:b/>
          <w:sz w:val="20"/>
        </w:rPr>
        <w:t>Figura 20:</w:t>
      </w:r>
      <w:r>
        <w:rPr>
          <w:sz w:val="20"/>
        </w:rPr>
        <w:t xml:space="preserve"> paesi in cui è disponibile </w:t>
      </w:r>
      <w:proofErr w:type="spellStart"/>
      <w:r>
        <w:rPr>
          <w:sz w:val="20"/>
        </w:rPr>
        <w:t>tapio</w:t>
      </w:r>
      <w:proofErr w:type="spellEnd"/>
      <w:r>
        <w:rPr>
          <w:sz w:val="20"/>
        </w:rPr>
        <w:t>.</w:t>
      </w:r>
    </w:p>
    <w:p w14:paraId="11BA6223" w14:textId="77777777" w:rsidR="00A60ED4" w:rsidRDefault="00A60ED4">
      <w:pPr>
        <w:spacing w:after="0" w:line="240" w:lineRule="auto"/>
      </w:pPr>
      <w:r>
        <w:br w:type="page"/>
      </w:r>
    </w:p>
    <w:bookmarkEnd w:id="41"/>
    <w:p w14:paraId="37B2C8A9" w14:textId="61CEE861" w:rsidR="00F2656D" w:rsidRPr="00DF3613" w:rsidRDefault="00F2656D" w:rsidP="008547A0">
      <w:pPr>
        <w:pStyle w:val="Untertitel"/>
        <w:rPr>
          <w:b/>
          <w:sz w:val="22"/>
          <w:szCs w:val="22"/>
        </w:rPr>
      </w:pPr>
      <w:r>
        <w:rPr>
          <w:b/>
          <w:sz w:val="22"/>
        </w:rPr>
        <w:lastRenderedPageBreak/>
        <w:t xml:space="preserve">Per domande, contattare: </w:t>
      </w:r>
    </w:p>
    <w:p w14:paraId="60C8BF5A" w14:textId="77777777" w:rsidR="00F2656D" w:rsidRPr="00DF3613" w:rsidRDefault="00F2656D" w:rsidP="008547A0">
      <w:pPr>
        <w:pStyle w:val="Untertitel"/>
        <w:rPr>
          <w:sz w:val="22"/>
          <w:szCs w:val="22"/>
        </w:rPr>
      </w:pPr>
    </w:p>
    <w:p w14:paraId="6C5700AF" w14:textId="70FD5C68" w:rsidR="002E488E" w:rsidRPr="00DF3613" w:rsidRDefault="002E488E" w:rsidP="002E488E">
      <w:pPr>
        <w:pStyle w:val="Untertitel"/>
        <w:rPr>
          <w:b/>
          <w:sz w:val="22"/>
          <w:szCs w:val="22"/>
        </w:rPr>
      </w:pPr>
      <w:r>
        <w:rPr>
          <w:b/>
          <w:sz w:val="22"/>
        </w:rPr>
        <w:t>HOMAG GmbH</w:t>
      </w:r>
    </w:p>
    <w:p w14:paraId="2129E3B5" w14:textId="77777777" w:rsidR="002E488E" w:rsidRPr="00DF3613" w:rsidRDefault="002E488E" w:rsidP="002E488E">
      <w:pPr>
        <w:pStyle w:val="Untertitel"/>
        <w:rPr>
          <w:sz w:val="22"/>
          <w:szCs w:val="22"/>
        </w:rPr>
      </w:pPr>
      <w:proofErr w:type="spellStart"/>
      <w:r>
        <w:rPr>
          <w:sz w:val="22"/>
        </w:rPr>
        <w:t>Homagstrasse</w:t>
      </w:r>
      <w:proofErr w:type="spellEnd"/>
      <w:r>
        <w:rPr>
          <w:sz w:val="22"/>
        </w:rPr>
        <w:t xml:space="preserve"> 3–5</w:t>
      </w:r>
    </w:p>
    <w:p w14:paraId="294AE5BE" w14:textId="77777777" w:rsidR="002E488E" w:rsidRPr="00DF3613" w:rsidRDefault="002E488E" w:rsidP="002E488E">
      <w:pPr>
        <w:pStyle w:val="Untertitel"/>
        <w:rPr>
          <w:sz w:val="22"/>
          <w:szCs w:val="22"/>
        </w:rPr>
      </w:pPr>
      <w:r>
        <w:rPr>
          <w:sz w:val="22"/>
        </w:rPr>
        <w:t>72296 Schopfloch</w:t>
      </w:r>
    </w:p>
    <w:p w14:paraId="3AB4AD6B" w14:textId="77777777" w:rsidR="002E488E" w:rsidRPr="00DF3613" w:rsidRDefault="002E488E" w:rsidP="002E488E">
      <w:pPr>
        <w:pStyle w:val="Untertitel"/>
        <w:rPr>
          <w:sz w:val="22"/>
          <w:szCs w:val="22"/>
        </w:rPr>
      </w:pPr>
      <w:r>
        <w:rPr>
          <w:sz w:val="22"/>
        </w:rPr>
        <w:t>Germania</w:t>
      </w:r>
    </w:p>
    <w:p w14:paraId="71BE495D" w14:textId="28985C5F" w:rsidR="002E488E" w:rsidRPr="00DF3613" w:rsidRDefault="002E488E" w:rsidP="002E488E">
      <w:pPr>
        <w:pStyle w:val="Untertitel"/>
        <w:rPr>
          <w:sz w:val="22"/>
          <w:szCs w:val="22"/>
        </w:rPr>
      </w:pPr>
      <w:r>
        <w:rPr>
          <w:sz w:val="22"/>
        </w:rPr>
        <w:t>www.homag.com</w:t>
      </w:r>
    </w:p>
    <w:p w14:paraId="2C116A6D" w14:textId="77777777" w:rsidR="002E488E" w:rsidRPr="00DF3613" w:rsidRDefault="002E488E" w:rsidP="002E488E">
      <w:pPr>
        <w:pStyle w:val="Untertitel"/>
        <w:rPr>
          <w:sz w:val="22"/>
          <w:szCs w:val="22"/>
        </w:rPr>
      </w:pPr>
    </w:p>
    <w:p w14:paraId="78E0F0E0" w14:textId="17D37D26" w:rsidR="002E488E" w:rsidRPr="00DF3613" w:rsidRDefault="000D6C4D" w:rsidP="002E488E">
      <w:pPr>
        <w:pStyle w:val="Untertitel"/>
        <w:rPr>
          <w:b/>
          <w:sz w:val="22"/>
          <w:szCs w:val="22"/>
        </w:rPr>
      </w:pPr>
      <w:r>
        <w:rPr>
          <w:b/>
          <w:sz w:val="22"/>
        </w:rPr>
        <w:t>Melissa Rupp</w:t>
      </w:r>
    </w:p>
    <w:p w14:paraId="6885ABFF" w14:textId="14244009" w:rsidR="002E488E" w:rsidRPr="00DF3613" w:rsidRDefault="002847FF" w:rsidP="002E488E">
      <w:pPr>
        <w:pStyle w:val="Untertitel"/>
        <w:rPr>
          <w:sz w:val="22"/>
          <w:szCs w:val="22"/>
        </w:rPr>
      </w:pPr>
      <w:r>
        <w:rPr>
          <w:sz w:val="22"/>
        </w:rPr>
        <w:t>Vendite &amp; marketing</w:t>
      </w:r>
    </w:p>
    <w:p w14:paraId="6B2441C2" w14:textId="3811F7D8" w:rsidR="002E488E" w:rsidRPr="00DF3613" w:rsidRDefault="002E488E" w:rsidP="002E488E">
      <w:pPr>
        <w:pStyle w:val="Untertitel"/>
        <w:rPr>
          <w:sz w:val="22"/>
          <w:szCs w:val="22"/>
        </w:rPr>
      </w:pPr>
      <w:r>
        <w:rPr>
          <w:sz w:val="22"/>
        </w:rPr>
        <w:t>Telefono:</w:t>
      </w:r>
      <w:r>
        <w:rPr>
          <w:sz w:val="22"/>
        </w:rPr>
        <w:tab/>
        <w:t>+49 7443 13 - 3617</w:t>
      </w:r>
    </w:p>
    <w:p w14:paraId="1061D63C" w14:textId="31F0C64B" w:rsidR="00F2656D" w:rsidRPr="00902F6A" w:rsidRDefault="00DB7636" w:rsidP="00DF3613">
      <w:pPr>
        <w:pStyle w:val="Untertitel"/>
        <w:rPr>
          <w:sz w:val="22"/>
          <w:szCs w:val="22"/>
        </w:rPr>
      </w:pPr>
      <w:hyperlink r:id="rId33" w:history="1">
        <w:r w:rsidR="004B5D8B">
          <w:rPr>
            <w:rStyle w:val="Hyperlink"/>
            <w:sz w:val="22"/>
          </w:rPr>
          <w:t>Melissa.Rupp@homag.com</w:t>
        </w:r>
      </w:hyperlink>
    </w:p>
    <w:p w14:paraId="23BCA3F9" w14:textId="555351BF" w:rsidR="00DF3613" w:rsidRPr="00902F6A" w:rsidRDefault="00DF3613" w:rsidP="00DF3613">
      <w:pPr>
        <w:rPr>
          <w:rFonts w:eastAsiaTheme="majorEastAsia"/>
          <w:szCs w:val="22"/>
          <w:lang w:val="en-US"/>
        </w:rPr>
      </w:pPr>
    </w:p>
    <w:p w14:paraId="20DE8C82" w14:textId="35499C0E" w:rsidR="00DF3613" w:rsidRPr="00DF3613" w:rsidRDefault="00DF3613" w:rsidP="00DF3613">
      <w:pPr>
        <w:pStyle w:val="Untertitel"/>
        <w:rPr>
          <w:sz w:val="22"/>
          <w:szCs w:val="22"/>
        </w:rPr>
      </w:pPr>
      <w:r>
        <w:rPr>
          <w:b/>
          <w:sz w:val="22"/>
        </w:rPr>
        <w:t>Lena Holzmann</w:t>
      </w:r>
      <w:r>
        <w:rPr>
          <w:sz w:val="22"/>
        </w:rPr>
        <w:br/>
        <w:t>Product Marketing</w:t>
      </w:r>
    </w:p>
    <w:p w14:paraId="63F48BAB" w14:textId="7D16E40B" w:rsidR="00DF3613" w:rsidRPr="00A967AC" w:rsidRDefault="00DF3613" w:rsidP="00DF3613">
      <w:pPr>
        <w:pStyle w:val="Untertitel"/>
        <w:rPr>
          <w:sz w:val="22"/>
          <w:szCs w:val="22"/>
        </w:rPr>
      </w:pPr>
      <w:r>
        <w:rPr>
          <w:sz w:val="22"/>
        </w:rPr>
        <w:t>Telefono +49 7443 13 - 2902</w:t>
      </w:r>
    </w:p>
    <w:p w14:paraId="0F2F71AE" w14:textId="49BE4BEB" w:rsidR="00DF3613" w:rsidRPr="00A967AC" w:rsidRDefault="00DF3613" w:rsidP="00DF3613">
      <w:pPr>
        <w:pStyle w:val="Untertitel"/>
        <w:rPr>
          <w:rStyle w:val="Hyperlink"/>
          <w:sz w:val="22"/>
          <w:szCs w:val="22"/>
        </w:rPr>
      </w:pPr>
      <w:r>
        <w:rPr>
          <w:rStyle w:val="Hyperlink"/>
          <w:sz w:val="22"/>
        </w:rPr>
        <w:t>Lena.Holzmann@homag.com</w:t>
      </w:r>
    </w:p>
    <w:sectPr w:rsidR="00DF3613" w:rsidRPr="00A967AC" w:rsidSect="00FE18D8">
      <w:headerReference w:type="default" r:id="rId34"/>
      <w:footerReference w:type="even" r:id="rId35"/>
      <w:footerReference w:type="default" r:id="rId36"/>
      <w:footerReference w:type="first" r:id="rId37"/>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28BEE0" w14:textId="77777777" w:rsidR="004B5D8B" w:rsidRDefault="004B5D8B">
      <w:r>
        <w:separator/>
      </w:r>
    </w:p>
  </w:endnote>
  <w:endnote w:type="continuationSeparator" w:id="0">
    <w:p w14:paraId="4C3794C8" w14:textId="77777777" w:rsidR="004B5D8B" w:rsidRDefault="004B5D8B">
      <w:r>
        <w:continuationSeparator/>
      </w:r>
    </w:p>
  </w:endnote>
  <w:endnote w:type="continuationNotice" w:id="1">
    <w:p w14:paraId="1E8271AD" w14:textId="77777777" w:rsidR="004B5D8B" w:rsidRDefault="004B5D8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Helvetica Neue LT W1G">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8F075" w14:textId="77777777" w:rsidR="001A7658" w:rsidRDefault="001A7658">
    <w:pPr>
      <w:pStyle w:val="Fuzeile"/>
    </w:pPr>
    <w:r>
      <w:rPr>
        <w:noProof/>
      </w:rPr>
      <mc:AlternateContent>
        <mc:Choice Requires="wps">
          <w:drawing>
            <wp:anchor distT="0" distB="0" distL="0" distR="0" simplePos="0" relativeHeight="251658241" behindDoc="0" locked="0" layoutInCell="1" allowOverlap="1" wp14:anchorId="079511FF" wp14:editId="7CE01430">
              <wp:simplePos x="635" y="635"/>
              <wp:positionH relativeFrom="leftMargin">
                <wp:align>left</wp:align>
              </wp:positionH>
              <wp:positionV relativeFrom="paragraph">
                <wp:posOffset>635</wp:posOffset>
              </wp:positionV>
              <wp:extent cx="443865" cy="443865"/>
              <wp:effectExtent l="0" t="0" r="6985" b="15240"/>
              <wp:wrapSquare wrapText="bothSides"/>
              <wp:docPr id="2" name="Textfeld 2"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BF6F0B1"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Solo uso interno</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079511FF" id="_x0000_t202" coordsize="21600,21600" o:spt="202" path="m,l,21600r21600,l21600,xe">
              <v:stroke joinstyle="miter"/>
              <v:path gradientshapeok="t" o:connecttype="rect"/>
            </v:shapetype>
            <v:shape id="_x0000_s1028" type="#_x0000_t202" alt="Internal use only" style="position:absolute;margin-left:0;margin-top:.05pt;width:34.95pt;height:34.95pt;z-index:251658241;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" filled="f" stroked="f">
              <v:textbox style="mso-fit-shape-to-text:t" inset="5pt,0,0,0">
                <w:txbxContent>
                  <w:p w14:paraId="4BF6F0B1" w14:textId="77777777" w:rsidR="001A7658" w:rsidRPr="003C255A" w:rsidRDefault="001A7658">
                    <w:pPr>
                      <w:rPr>
                        <w:color w:val="000000"/>
                        <w:sz w:val="20"/>
                        <w:rFonts w:ascii="Calibri" w:eastAsia="Calibri" w:hAnsi="Calibri" w:cs="Calibri"/>
                      </w:rPr>
                    </w:pPr>
                    <w:r>
                      <w:rPr>
                        <w:color w:val="000000"/>
                        <w:sz w:val="20"/>
                        <w:rFonts w:ascii="Calibri" w:eastAsia="Calibri" w:hAnsi="Calibri" w:cs="Calibri"/>
                      </w:rPr>
                      <w:t xml:space="preserve">Solo uso interno</w:t>
                    </w:r>
                  </w:p>
                </w:txbxContent>
              </v:textbox>
              <w10:wrap type="square"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146BB" w14:textId="77777777" w:rsidR="001A7658" w:rsidRDefault="001A7658">
    <w:pPr>
      <w:pStyle w:val="Fuzeile"/>
      <w:rPr>
        <w:sz w:val="10"/>
      </w:rPr>
    </w:pPr>
    <w:r>
      <w:rPr>
        <w:noProof/>
        <w:sz w:val="10"/>
      </w:rPr>
      <mc:AlternateContent>
        <mc:Choice Requires="wps">
          <w:drawing>
            <wp:anchor distT="0" distB="0" distL="0" distR="0" simplePos="0" relativeHeight="251658242" behindDoc="0" locked="0" layoutInCell="1" allowOverlap="1" wp14:anchorId="3B736A40" wp14:editId="55BFF9FB">
              <wp:simplePos x="723900" y="10052050"/>
              <wp:positionH relativeFrom="leftMargin">
                <wp:align>left</wp:align>
              </wp:positionH>
              <wp:positionV relativeFrom="paragraph">
                <wp:posOffset>635</wp:posOffset>
              </wp:positionV>
              <wp:extent cx="443865" cy="443865"/>
              <wp:effectExtent l="0" t="0" r="6985" b="15240"/>
              <wp:wrapSquare wrapText="bothSides"/>
              <wp:docPr id="3" name="Textfeld 3"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2D55C38" w14:textId="31B735F0" w:rsidR="001A7658" w:rsidRPr="003C255A" w:rsidRDefault="001A7658">
                          <w:pPr>
                            <w:rPr>
                              <w:rFonts w:ascii="Calibri" w:eastAsia="Calibri" w:hAnsi="Calibri" w:cs="Calibri"/>
                              <w:color w:val="000000"/>
                              <w:sz w:val="20"/>
                            </w:rPr>
                          </w:pP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3B736A40" id="_x0000_t202" coordsize="21600,21600" o:spt="202" path="m,l,21600r21600,l21600,xe">
              <v:stroke joinstyle="miter"/>
              <v:path gradientshapeok="t" o:connecttype="rect"/>
            </v:shapetype>
            <v:shape id="Textfeld 3" o:spid="_x0000_s1029" type="#_x0000_t202" alt="Internal use only" style="position:absolute;margin-left:0;margin-top:.05pt;width:34.95pt;height:34.95pt;z-index:251658242;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" filled="f" stroked="f">
              <v:textbox style="mso-fit-shape-to-text:t" inset="5pt,0,0,0">
                <w:txbxContent>
                  <w:p w14:paraId="52D55C38" w14:textId="31B735F0" w:rsidR="001A7658" w:rsidRPr="003C255A" w:rsidRDefault="001A7658">
                    <w:pPr>
                      <w:rPr>
                        <w:rFonts w:ascii="Calibri" w:eastAsia="Calibri" w:hAnsi="Calibri" w:cs="Calibri"/>
                        <w:color w:val="000000"/>
                        <w:sz w:val="20"/>
                      </w:rPr>
                    </w:pPr>
                  </w:p>
                </w:txbxContent>
              </v:textbox>
              <w10:wrap type="square"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8BEA9" w14:textId="77777777" w:rsidR="001A7658" w:rsidRDefault="001A7658">
    <w:pPr>
      <w:pStyle w:val="Fuzeile"/>
    </w:pPr>
    <w:r>
      <w:rPr>
        <w:noProof/>
      </w:rPr>
      <mc:AlternateContent>
        <mc:Choice Requires="wps">
          <w:drawing>
            <wp:anchor distT="0" distB="0" distL="0" distR="0" simplePos="0" relativeHeight="251658240" behindDoc="0" locked="0" layoutInCell="1" allowOverlap="1" wp14:anchorId="40E5FF21" wp14:editId="527972DF">
              <wp:simplePos x="635" y="635"/>
              <wp:positionH relativeFrom="leftMargin">
                <wp:align>left</wp:align>
              </wp:positionH>
              <wp:positionV relativeFrom="paragraph">
                <wp:posOffset>635</wp:posOffset>
              </wp:positionV>
              <wp:extent cx="443865" cy="443865"/>
              <wp:effectExtent l="0" t="0" r="6985" b="15240"/>
              <wp:wrapSquare wrapText="bothSides"/>
              <wp:docPr id="1" name="Textfeld 1"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838C5B5" w14:textId="77777777" w:rsidR="001A7658" w:rsidRPr="003C255A" w:rsidRDefault="001A7658">
                          <w:pPr>
                            <w:rPr>
                              <w:rFonts w:ascii="Calibri" w:eastAsia="Calibri" w:hAnsi="Calibri" w:cs="Calibri"/>
                              <w:color w:val="000000"/>
                              <w:sz w:val="20"/>
                            </w:rPr>
                          </w:pPr>
                          <w:r>
                            <w:rPr>
                              <w:rFonts w:ascii="Calibri" w:eastAsia="Calibri" w:hAnsi="Calibri" w:cs="Calibri"/>
                              <w:color w:val="000000"/>
                              <w:sz w:val="20"/>
                            </w:rPr>
                            <w:t>Solo uso interno</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40E5FF21" id="_x0000_t202" coordsize="21600,21600" o:spt="202" path="m,l,21600r21600,l21600,xe">
              <v:stroke joinstyle="miter"/>
              <v:path gradientshapeok="t" o:connecttype="rect"/>
            </v:shapetype>
            <v:shape id="Textfeld 1" o:spid="_x0000_s1030" type="#_x0000_t202" alt="Internal use only" style="position:absolute;margin-left:0;margin-top:.05pt;width:34.95pt;height:34.95pt;z-index:251658240;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" filled="f" stroked="f">
              <v:textbox style="mso-fit-shape-to-text:t" inset="5pt,0,0,0">
                <w:txbxContent>
                  <w:p w14:paraId="1838C5B5" w14:textId="77777777" w:rsidR="001A7658" w:rsidRPr="003C255A" w:rsidRDefault="001A7658">
                    <w:pPr>
                      <w:rPr>
                        <w:color w:val="000000"/>
                        <w:sz w:val="20"/>
                        <w:rFonts w:ascii="Calibri" w:eastAsia="Calibri" w:hAnsi="Calibri" w:cs="Calibri"/>
                      </w:rPr>
                    </w:pPr>
                    <w:r>
                      <w:rPr>
                        <w:color w:val="000000"/>
                        <w:sz w:val="20"/>
                        <w:rFonts w:ascii="Calibri" w:eastAsia="Calibri" w:hAnsi="Calibri" w:cs="Calibri"/>
                      </w:rPr>
                      <w:t xml:space="preserve">Solo uso interno</w:t>
                    </w:r>
                  </w:p>
                </w:txbxContent>
              </v:textbox>
              <w10:wrap type="square"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F20FD1" w14:textId="77777777" w:rsidR="004B5D8B" w:rsidRDefault="004B5D8B">
      <w:r>
        <w:separator/>
      </w:r>
    </w:p>
  </w:footnote>
  <w:footnote w:type="continuationSeparator" w:id="0">
    <w:p w14:paraId="474D0B2A" w14:textId="77777777" w:rsidR="004B5D8B" w:rsidRDefault="004B5D8B">
      <w:r>
        <w:continuationSeparator/>
      </w:r>
    </w:p>
  </w:footnote>
  <w:footnote w:type="continuationNotice" w:id="1">
    <w:p w14:paraId="5B647624" w14:textId="77777777" w:rsidR="004B5D8B" w:rsidRDefault="004B5D8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EAA2A" w14:textId="0E921591" w:rsidR="001A7658" w:rsidRPr="00477051" w:rsidRDefault="001A7658" w:rsidP="001C1F3B">
    <w:pPr>
      <w:pStyle w:val="Kopfzeile"/>
      <w:tabs>
        <w:tab w:val="clear" w:pos="1418"/>
        <w:tab w:val="clear" w:pos="1560"/>
        <w:tab w:val="clear" w:pos="9072"/>
        <w:tab w:val="right" w:pos="9639"/>
      </w:tabs>
      <w:spacing w:after="1080"/>
      <w:ind w:right="-2268"/>
      <w:rPr>
        <w:sz w:val="32"/>
      </w:rPr>
    </w:pPr>
    <w:r>
      <w:rPr>
        <w:sz w:val="32"/>
      </w:rPr>
      <w:t>Comunicato stampa luglio 2022</w:t>
    </w:r>
    <w:r>
      <w:rPr>
        <w:b/>
        <w:sz w:val="28"/>
      </w:rPr>
      <w:tab/>
    </w:r>
    <w:r>
      <w:rPr>
        <w:noProof/>
      </w:rPr>
      <w:drawing>
        <wp:inline distT="0" distB="0" distL="0" distR="0" wp14:anchorId="62DEACC1" wp14:editId="139649AC">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1A7658" w14:paraId="00416E91" w14:textId="77777777" w:rsidTr="00C74CDC">
      <w:tc>
        <w:tcPr>
          <w:tcW w:w="3402" w:type="dxa"/>
        </w:tcPr>
        <w:p w14:paraId="6B52E48C" w14:textId="4971A687" w:rsidR="001A7658" w:rsidRDefault="001A7658" w:rsidP="00F13B93">
          <w:pPr>
            <w:pStyle w:val="Kopfzeile"/>
            <w:tabs>
              <w:tab w:val="clear" w:pos="1418"/>
              <w:tab w:val="clear" w:pos="1560"/>
            </w:tabs>
            <w:spacing w:after="0" w:line="240" w:lineRule="auto"/>
            <w:rPr>
              <w:sz w:val="18"/>
            </w:rPr>
          </w:pPr>
          <w:r>
            <w:rPr>
              <w:sz w:val="18"/>
            </w:rPr>
            <w:t>HOLZ-HANDWERK 2022</w:t>
          </w:r>
        </w:p>
        <w:p w14:paraId="6616C026" w14:textId="77777777" w:rsidR="001A7658" w:rsidRDefault="001A7658" w:rsidP="00F13B93">
          <w:pPr>
            <w:pStyle w:val="Kopfzeile"/>
            <w:tabs>
              <w:tab w:val="clear" w:pos="1418"/>
              <w:tab w:val="clear" w:pos="1560"/>
            </w:tabs>
            <w:spacing w:after="0"/>
            <w:rPr>
              <w:sz w:val="18"/>
            </w:rPr>
          </w:pPr>
        </w:p>
      </w:tc>
      <w:tc>
        <w:tcPr>
          <w:tcW w:w="2268" w:type="dxa"/>
        </w:tcPr>
        <w:p w14:paraId="11D66439" w14:textId="77777777" w:rsidR="001A7658" w:rsidRDefault="001A7658" w:rsidP="00F13B93">
          <w:pPr>
            <w:pStyle w:val="Kopfzeile"/>
            <w:tabs>
              <w:tab w:val="clear" w:pos="1418"/>
              <w:tab w:val="clear" w:pos="1560"/>
            </w:tabs>
            <w:spacing w:after="0"/>
            <w:rPr>
              <w:sz w:val="18"/>
            </w:rPr>
          </w:pPr>
          <w:r>
            <w:rPr>
              <w:sz w:val="18"/>
            </w:rPr>
            <w:t xml:space="preserve">Pagina: </w:t>
          </w:r>
          <w:r>
            <w:rPr>
              <w:sz w:val="18"/>
            </w:rPr>
            <w:fldChar w:fldCharType="begin"/>
          </w:r>
          <w:r>
            <w:rPr>
              <w:sz w:val="18"/>
            </w:rPr>
            <w:instrText xml:space="preserve">PAGE </w:instrText>
          </w:r>
          <w:r>
            <w:rPr>
              <w:sz w:val="18"/>
            </w:rPr>
            <w:fldChar w:fldCharType="separate"/>
          </w:r>
          <w:r>
            <w:rPr>
              <w:sz w:val="18"/>
            </w:rPr>
            <w:t>1</w:t>
          </w:r>
          <w:r>
            <w:rPr>
              <w:sz w:val="18"/>
            </w:rPr>
            <w:fldChar w:fldCharType="end"/>
          </w:r>
          <w:r>
            <w:rPr>
              <w:sz w:val="18"/>
            </w:rPr>
            <w:t xml:space="preserve"> / </w:t>
          </w:r>
          <w:r>
            <w:rPr>
              <w:sz w:val="18"/>
            </w:rPr>
            <w:fldChar w:fldCharType="begin"/>
          </w:r>
          <w:r>
            <w:rPr>
              <w:sz w:val="18"/>
            </w:rPr>
            <w:instrText xml:space="preserve">NUMPAGES </w:instrText>
          </w:r>
          <w:r>
            <w:rPr>
              <w:sz w:val="18"/>
            </w:rPr>
            <w:fldChar w:fldCharType="separate"/>
          </w:r>
          <w:r>
            <w:rPr>
              <w:sz w:val="18"/>
            </w:rPr>
            <w:t>2</w:t>
          </w:r>
          <w:r>
            <w:rPr>
              <w:sz w:val="18"/>
            </w:rPr>
            <w:fldChar w:fldCharType="end"/>
          </w:r>
        </w:p>
      </w:tc>
      <w:tc>
        <w:tcPr>
          <w:tcW w:w="3969" w:type="dxa"/>
        </w:tcPr>
        <w:p w14:paraId="68CFA031" w14:textId="15520F4E" w:rsidR="001A7658" w:rsidRDefault="001A7658" w:rsidP="006F1AC9">
          <w:pPr>
            <w:pStyle w:val="Kopfzeile"/>
            <w:tabs>
              <w:tab w:val="clear" w:pos="1418"/>
              <w:tab w:val="clear" w:pos="1560"/>
              <w:tab w:val="clear" w:pos="9072"/>
              <w:tab w:val="right" w:pos="1763"/>
            </w:tabs>
            <w:spacing w:after="0"/>
            <w:ind w:right="284"/>
            <w:rPr>
              <w:sz w:val="18"/>
            </w:rPr>
          </w:pPr>
          <w:r>
            <w:rPr>
              <w:sz w:val="18"/>
            </w:rPr>
            <w:tab/>
            <w:t>Luglio 2022</w:t>
          </w:r>
        </w:p>
      </w:tc>
    </w:tr>
  </w:tbl>
  <w:p w14:paraId="693B6054" w14:textId="77777777" w:rsidR="001A7658" w:rsidRPr="00F2656D" w:rsidRDefault="001A7658">
    <w:pPr>
      <w:pStyle w:val="Kopfzeile"/>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55608"/>
    <w:multiLevelType w:val="hybridMultilevel"/>
    <w:tmpl w:val="81F28D5A"/>
    <w:lvl w:ilvl="0" w:tplc="6C4AC9CE">
      <w:start w:val="1"/>
      <w:numFmt w:val="bullet"/>
      <w:lvlText w:val=""/>
      <w:lvlJc w:val="left"/>
      <w:pPr>
        <w:ind w:left="784" w:hanging="360"/>
      </w:pPr>
      <w:rPr>
        <w:rFonts w:ascii="Wingdings" w:hAnsi="Wingdings"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1" w15:restartNumberingAfterBreak="0">
    <w:nsid w:val="06162D8B"/>
    <w:multiLevelType w:val="hybridMultilevel"/>
    <w:tmpl w:val="DE064D7C"/>
    <w:lvl w:ilvl="0" w:tplc="04070001">
      <w:start w:val="1"/>
      <w:numFmt w:val="bullet"/>
      <w:lvlText w:val=""/>
      <w:lvlJc w:val="left"/>
      <w:pPr>
        <w:ind w:left="784" w:hanging="360"/>
      </w:pPr>
      <w:rPr>
        <w:rFonts w:ascii="Symbol" w:hAnsi="Symbol"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2" w15:restartNumberingAfterBreak="0">
    <w:nsid w:val="0994177C"/>
    <w:multiLevelType w:val="hybridMultilevel"/>
    <w:tmpl w:val="506A729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3" w15:restartNumberingAfterBreak="0">
    <w:nsid w:val="0B696860"/>
    <w:multiLevelType w:val="hybridMultilevel"/>
    <w:tmpl w:val="085C3686"/>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4" w15:restartNumberingAfterBreak="0">
    <w:nsid w:val="10E12CCB"/>
    <w:multiLevelType w:val="hybridMultilevel"/>
    <w:tmpl w:val="563CAD54"/>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5103F8F"/>
    <w:multiLevelType w:val="hybridMultilevel"/>
    <w:tmpl w:val="24D6A804"/>
    <w:lvl w:ilvl="0" w:tplc="110EC8D0">
      <w:start w:val="1"/>
      <w:numFmt w:val="bullet"/>
      <w:lvlText w:val="□"/>
      <w:lvlJc w:val="left"/>
      <w:pPr>
        <w:ind w:left="720" w:hanging="360"/>
      </w:pPr>
      <w:rPr>
        <w:rFonts w:ascii="Courier New" w:hAnsi="Courier New"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 w15:restartNumberingAfterBreak="0">
    <w:nsid w:val="34491C7A"/>
    <w:multiLevelType w:val="hybridMultilevel"/>
    <w:tmpl w:val="8A987ADE"/>
    <w:lvl w:ilvl="0" w:tplc="04070001">
      <w:start w:val="1"/>
      <w:numFmt w:val="bullet"/>
      <w:lvlText w:val=""/>
      <w:lvlJc w:val="left"/>
      <w:pPr>
        <w:ind w:left="720" w:hanging="360"/>
      </w:pPr>
      <w:rPr>
        <w:rFonts w:ascii="Symbol" w:hAnsi="Symbol"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7796E31"/>
    <w:multiLevelType w:val="hybridMultilevel"/>
    <w:tmpl w:val="10DC31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7206546"/>
    <w:multiLevelType w:val="hybridMultilevel"/>
    <w:tmpl w:val="0D40B1A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86209EB"/>
    <w:multiLevelType w:val="hybridMultilevel"/>
    <w:tmpl w:val="7F92751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88268F7"/>
    <w:multiLevelType w:val="hybridMultilevel"/>
    <w:tmpl w:val="4672E6E6"/>
    <w:lvl w:ilvl="0" w:tplc="C32875B8">
      <w:start w:val="1"/>
      <w:numFmt w:val="bullet"/>
      <w:lvlText w:val=""/>
      <w:lvlJc w:val="left"/>
      <w:pPr>
        <w:tabs>
          <w:tab w:val="num" w:pos="360"/>
        </w:tabs>
        <w:ind w:left="360" w:hanging="360"/>
      </w:pPr>
      <w:rPr>
        <w:rFonts w:ascii="Wingdings" w:hAnsi="Wingdings" w:hint="default"/>
      </w:rPr>
    </w:lvl>
    <w:lvl w:ilvl="1" w:tplc="886280F0" w:tentative="1">
      <w:start w:val="1"/>
      <w:numFmt w:val="bullet"/>
      <w:lvlText w:val=""/>
      <w:lvlJc w:val="left"/>
      <w:pPr>
        <w:tabs>
          <w:tab w:val="num" w:pos="1080"/>
        </w:tabs>
        <w:ind w:left="1080" w:hanging="360"/>
      </w:pPr>
      <w:rPr>
        <w:rFonts w:ascii="Wingdings" w:hAnsi="Wingdings" w:hint="default"/>
      </w:rPr>
    </w:lvl>
    <w:lvl w:ilvl="2" w:tplc="E180B05E" w:tentative="1">
      <w:start w:val="1"/>
      <w:numFmt w:val="bullet"/>
      <w:lvlText w:val=""/>
      <w:lvlJc w:val="left"/>
      <w:pPr>
        <w:tabs>
          <w:tab w:val="num" w:pos="1800"/>
        </w:tabs>
        <w:ind w:left="1800" w:hanging="360"/>
      </w:pPr>
      <w:rPr>
        <w:rFonts w:ascii="Wingdings" w:hAnsi="Wingdings" w:hint="default"/>
      </w:rPr>
    </w:lvl>
    <w:lvl w:ilvl="3" w:tplc="71EA92D2" w:tentative="1">
      <w:start w:val="1"/>
      <w:numFmt w:val="bullet"/>
      <w:lvlText w:val=""/>
      <w:lvlJc w:val="left"/>
      <w:pPr>
        <w:tabs>
          <w:tab w:val="num" w:pos="2520"/>
        </w:tabs>
        <w:ind w:left="2520" w:hanging="360"/>
      </w:pPr>
      <w:rPr>
        <w:rFonts w:ascii="Wingdings" w:hAnsi="Wingdings" w:hint="default"/>
      </w:rPr>
    </w:lvl>
    <w:lvl w:ilvl="4" w:tplc="0C08EE92" w:tentative="1">
      <w:start w:val="1"/>
      <w:numFmt w:val="bullet"/>
      <w:lvlText w:val=""/>
      <w:lvlJc w:val="left"/>
      <w:pPr>
        <w:tabs>
          <w:tab w:val="num" w:pos="3240"/>
        </w:tabs>
        <w:ind w:left="3240" w:hanging="360"/>
      </w:pPr>
      <w:rPr>
        <w:rFonts w:ascii="Wingdings" w:hAnsi="Wingdings" w:hint="default"/>
      </w:rPr>
    </w:lvl>
    <w:lvl w:ilvl="5" w:tplc="0D68AFA2" w:tentative="1">
      <w:start w:val="1"/>
      <w:numFmt w:val="bullet"/>
      <w:lvlText w:val=""/>
      <w:lvlJc w:val="left"/>
      <w:pPr>
        <w:tabs>
          <w:tab w:val="num" w:pos="3960"/>
        </w:tabs>
        <w:ind w:left="3960" w:hanging="360"/>
      </w:pPr>
      <w:rPr>
        <w:rFonts w:ascii="Wingdings" w:hAnsi="Wingdings" w:hint="default"/>
      </w:rPr>
    </w:lvl>
    <w:lvl w:ilvl="6" w:tplc="83D04DD4" w:tentative="1">
      <w:start w:val="1"/>
      <w:numFmt w:val="bullet"/>
      <w:lvlText w:val=""/>
      <w:lvlJc w:val="left"/>
      <w:pPr>
        <w:tabs>
          <w:tab w:val="num" w:pos="4680"/>
        </w:tabs>
        <w:ind w:left="4680" w:hanging="360"/>
      </w:pPr>
      <w:rPr>
        <w:rFonts w:ascii="Wingdings" w:hAnsi="Wingdings" w:hint="default"/>
      </w:rPr>
    </w:lvl>
    <w:lvl w:ilvl="7" w:tplc="1F30FC8A" w:tentative="1">
      <w:start w:val="1"/>
      <w:numFmt w:val="bullet"/>
      <w:lvlText w:val=""/>
      <w:lvlJc w:val="left"/>
      <w:pPr>
        <w:tabs>
          <w:tab w:val="num" w:pos="5400"/>
        </w:tabs>
        <w:ind w:left="5400" w:hanging="360"/>
      </w:pPr>
      <w:rPr>
        <w:rFonts w:ascii="Wingdings" w:hAnsi="Wingdings" w:hint="default"/>
      </w:rPr>
    </w:lvl>
    <w:lvl w:ilvl="8" w:tplc="E1D8B240"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4BD324B7"/>
    <w:multiLevelType w:val="hybridMultilevel"/>
    <w:tmpl w:val="C33A353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16C4A38"/>
    <w:multiLevelType w:val="hybridMultilevel"/>
    <w:tmpl w:val="35FC54DC"/>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4D6925"/>
    <w:multiLevelType w:val="hybridMultilevel"/>
    <w:tmpl w:val="A95EEB0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4" w15:restartNumberingAfterBreak="0">
    <w:nsid w:val="62DE348B"/>
    <w:multiLevelType w:val="hybridMultilevel"/>
    <w:tmpl w:val="F2289410"/>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5" w15:restartNumberingAfterBreak="0">
    <w:nsid w:val="68A25F47"/>
    <w:multiLevelType w:val="hybridMultilevel"/>
    <w:tmpl w:val="DF2E784E"/>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DDC6926"/>
    <w:multiLevelType w:val="hybridMultilevel"/>
    <w:tmpl w:val="404AB0E0"/>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716F73A8"/>
    <w:multiLevelType w:val="hybridMultilevel"/>
    <w:tmpl w:val="7E4CC02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8" w15:restartNumberingAfterBreak="0">
    <w:nsid w:val="729937D7"/>
    <w:multiLevelType w:val="hybridMultilevel"/>
    <w:tmpl w:val="21201AF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9" w15:restartNumberingAfterBreak="0">
    <w:nsid w:val="76764EE7"/>
    <w:multiLevelType w:val="hybridMultilevel"/>
    <w:tmpl w:val="8526711E"/>
    <w:lvl w:ilvl="0" w:tplc="6C4AC9CE">
      <w:start w:val="1"/>
      <w:numFmt w:val="bullet"/>
      <w:lvlText w:val=""/>
      <w:lvlJc w:val="left"/>
      <w:pPr>
        <w:ind w:left="720" w:hanging="360"/>
      </w:pPr>
      <w:rPr>
        <w:rFonts w:ascii="Wingdings" w:hAnsi="Wingdings"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77C32F4"/>
    <w:multiLevelType w:val="hybridMultilevel"/>
    <w:tmpl w:val="F85C9024"/>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1" w15:restartNumberingAfterBreak="0">
    <w:nsid w:val="77CB7E7E"/>
    <w:multiLevelType w:val="hybridMultilevel"/>
    <w:tmpl w:val="CAD24E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F1B7E4A"/>
    <w:multiLevelType w:val="hybridMultilevel"/>
    <w:tmpl w:val="6C00A2F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0"/>
  </w:num>
  <w:num w:numId="2">
    <w:abstractNumId w:val="2"/>
  </w:num>
  <w:num w:numId="3">
    <w:abstractNumId w:val="18"/>
  </w:num>
  <w:num w:numId="4">
    <w:abstractNumId w:val="13"/>
  </w:num>
  <w:num w:numId="5">
    <w:abstractNumId w:val="3"/>
  </w:num>
  <w:num w:numId="6">
    <w:abstractNumId w:val="4"/>
  </w:num>
  <w:num w:numId="7">
    <w:abstractNumId w:val="16"/>
  </w:num>
  <w:num w:numId="8">
    <w:abstractNumId w:val="8"/>
  </w:num>
  <w:num w:numId="9">
    <w:abstractNumId w:val="10"/>
  </w:num>
  <w:num w:numId="10">
    <w:abstractNumId w:val="20"/>
  </w:num>
  <w:num w:numId="11">
    <w:abstractNumId w:val="2"/>
  </w:num>
  <w:num w:numId="12">
    <w:abstractNumId w:val="18"/>
  </w:num>
  <w:num w:numId="13">
    <w:abstractNumId w:val="13"/>
  </w:num>
  <w:num w:numId="14">
    <w:abstractNumId w:val="14"/>
  </w:num>
  <w:num w:numId="15">
    <w:abstractNumId w:val="3"/>
  </w:num>
  <w:num w:numId="16">
    <w:abstractNumId w:val="17"/>
  </w:num>
  <w:num w:numId="17">
    <w:abstractNumId w:val="1"/>
  </w:num>
  <w:num w:numId="18">
    <w:abstractNumId w:val="9"/>
  </w:num>
  <w:num w:numId="19">
    <w:abstractNumId w:val="22"/>
  </w:num>
  <w:num w:numId="20">
    <w:abstractNumId w:val="7"/>
  </w:num>
  <w:num w:numId="21">
    <w:abstractNumId w:val="15"/>
  </w:num>
  <w:num w:numId="22">
    <w:abstractNumId w:val="0"/>
  </w:num>
  <w:num w:numId="23">
    <w:abstractNumId w:val="6"/>
  </w:num>
  <w:num w:numId="24">
    <w:abstractNumId w:val="21"/>
  </w:num>
  <w:num w:numId="25">
    <w:abstractNumId w:val="11"/>
  </w:num>
  <w:num w:numId="26">
    <w:abstractNumId w:val="5"/>
  </w:num>
  <w:num w:numId="27">
    <w:abstractNumId w:val="12"/>
  </w:num>
  <w:num w:numId="28">
    <w:abstractNumId w:val="20"/>
  </w:num>
  <w:num w:numId="29">
    <w:abstractNumId w:val="2"/>
  </w:num>
  <w:num w:numId="30">
    <w:abstractNumId w:val="18"/>
  </w:num>
  <w:num w:numId="31">
    <w:abstractNumId w:val="13"/>
  </w:num>
  <w:num w:numId="32">
    <w:abstractNumId w:val="14"/>
  </w:num>
  <w:num w:numId="33">
    <w:abstractNumId w:val="3"/>
  </w:num>
  <w:num w:numId="34">
    <w:abstractNumId w:val="1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255A"/>
    <w:rsid w:val="00001974"/>
    <w:rsid w:val="00001DFB"/>
    <w:rsid w:val="0000289C"/>
    <w:rsid w:val="00003699"/>
    <w:rsid w:val="0000455E"/>
    <w:rsid w:val="00004A04"/>
    <w:rsid w:val="00007FDC"/>
    <w:rsid w:val="0001030D"/>
    <w:rsid w:val="00010564"/>
    <w:rsid w:val="00010C96"/>
    <w:rsid w:val="00014EF8"/>
    <w:rsid w:val="00017717"/>
    <w:rsid w:val="000225A9"/>
    <w:rsid w:val="00023305"/>
    <w:rsid w:val="0002402B"/>
    <w:rsid w:val="00024EE9"/>
    <w:rsid w:val="00027E33"/>
    <w:rsid w:val="00030071"/>
    <w:rsid w:val="00030E51"/>
    <w:rsid w:val="00032B38"/>
    <w:rsid w:val="00032CA0"/>
    <w:rsid w:val="0003370D"/>
    <w:rsid w:val="000373BE"/>
    <w:rsid w:val="0003779D"/>
    <w:rsid w:val="000466C5"/>
    <w:rsid w:val="000471D4"/>
    <w:rsid w:val="0005354E"/>
    <w:rsid w:val="00057BB8"/>
    <w:rsid w:val="00061C77"/>
    <w:rsid w:val="000621DD"/>
    <w:rsid w:val="000626D3"/>
    <w:rsid w:val="00062823"/>
    <w:rsid w:val="00064086"/>
    <w:rsid w:val="00064908"/>
    <w:rsid w:val="00064DE4"/>
    <w:rsid w:val="00067AC5"/>
    <w:rsid w:val="00070D5B"/>
    <w:rsid w:val="0007328F"/>
    <w:rsid w:val="00080779"/>
    <w:rsid w:val="00081B49"/>
    <w:rsid w:val="00083252"/>
    <w:rsid w:val="00083637"/>
    <w:rsid w:val="00085838"/>
    <w:rsid w:val="00087568"/>
    <w:rsid w:val="00090CF7"/>
    <w:rsid w:val="00091F4E"/>
    <w:rsid w:val="00093151"/>
    <w:rsid w:val="00094D80"/>
    <w:rsid w:val="00095991"/>
    <w:rsid w:val="000977DA"/>
    <w:rsid w:val="000A12A3"/>
    <w:rsid w:val="000A1459"/>
    <w:rsid w:val="000B1B2F"/>
    <w:rsid w:val="000B40DB"/>
    <w:rsid w:val="000B5D60"/>
    <w:rsid w:val="000C2ACC"/>
    <w:rsid w:val="000C4DBD"/>
    <w:rsid w:val="000C6F2F"/>
    <w:rsid w:val="000C7449"/>
    <w:rsid w:val="000D1074"/>
    <w:rsid w:val="000D2467"/>
    <w:rsid w:val="000D450D"/>
    <w:rsid w:val="000D5284"/>
    <w:rsid w:val="000D6C4D"/>
    <w:rsid w:val="000D7D47"/>
    <w:rsid w:val="000D7F43"/>
    <w:rsid w:val="000E13E2"/>
    <w:rsid w:val="000E2C3C"/>
    <w:rsid w:val="000E3523"/>
    <w:rsid w:val="000E4C8C"/>
    <w:rsid w:val="000E6056"/>
    <w:rsid w:val="000E62C1"/>
    <w:rsid w:val="000E66EC"/>
    <w:rsid w:val="000F3165"/>
    <w:rsid w:val="000F6921"/>
    <w:rsid w:val="001009AB"/>
    <w:rsid w:val="00101DFA"/>
    <w:rsid w:val="001053DE"/>
    <w:rsid w:val="00105C6B"/>
    <w:rsid w:val="00106960"/>
    <w:rsid w:val="00110720"/>
    <w:rsid w:val="00110FF2"/>
    <w:rsid w:val="00113253"/>
    <w:rsid w:val="001133A3"/>
    <w:rsid w:val="00114387"/>
    <w:rsid w:val="001146D8"/>
    <w:rsid w:val="00114A6C"/>
    <w:rsid w:val="00114C4F"/>
    <w:rsid w:val="00114CEF"/>
    <w:rsid w:val="00115382"/>
    <w:rsid w:val="00115814"/>
    <w:rsid w:val="0011644B"/>
    <w:rsid w:val="00121DDF"/>
    <w:rsid w:val="001234BA"/>
    <w:rsid w:val="00124E89"/>
    <w:rsid w:val="0012581D"/>
    <w:rsid w:val="00125EA6"/>
    <w:rsid w:val="00131B8C"/>
    <w:rsid w:val="00132534"/>
    <w:rsid w:val="00132AC3"/>
    <w:rsid w:val="001346DA"/>
    <w:rsid w:val="001353BA"/>
    <w:rsid w:val="00135985"/>
    <w:rsid w:val="001379FB"/>
    <w:rsid w:val="00141842"/>
    <w:rsid w:val="0014372B"/>
    <w:rsid w:val="001445C1"/>
    <w:rsid w:val="00144DDA"/>
    <w:rsid w:val="00144DE4"/>
    <w:rsid w:val="00145B80"/>
    <w:rsid w:val="0015063C"/>
    <w:rsid w:val="001544C1"/>
    <w:rsid w:val="00155A9C"/>
    <w:rsid w:val="00157215"/>
    <w:rsid w:val="00157FF5"/>
    <w:rsid w:val="00160EB8"/>
    <w:rsid w:val="00161CF9"/>
    <w:rsid w:val="00162D1F"/>
    <w:rsid w:val="0016527D"/>
    <w:rsid w:val="001656AE"/>
    <w:rsid w:val="00167CDF"/>
    <w:rsid w:val="00171A90"/>
    <w:rsid w:val="001723AF"/>
    <w:rsid w:val="00176FAB"/>
    <w:rsid w:val="001779E9"/>
    <w:rsid w:val="00177DB3"/>
    <w:rsid w:val="00180AED"/>
    <w:rsid w:val="00181328"/>
    <w:rsid w:val="001814AD"/>
    <w:rsid w:val="00181F2B"/>
    <w:rsid w:val="001826E5"/>
    <w:rsid w:val="00185F95"/>
    <w:rsid w:val="001870AD"/>
    <w:rsid w:val="001872BF"/>
    <w:rsid w:val="00190F02"/>
    <w:rsid w:val="00191B7B"/>
    <w:rsid w:val="001933CA"/>
    <w:rsid w:val="001951D2"/>
    <w:rsid w:val="001952B9"/>
    <w:rsid w:val="00197C90"/>
    <w:rsid w:val="001A1CBF"/>
    <w:rsid w:val="001A3EBC"/>
    <w:rsid w:val="001A6C44"/>
    <w:rsid w:val="001A7658"/>
    <w:rsid w:val="001A7968"/>
    <w:rsid w:val="001B01A3"/>
    <w:rsid w:val="001B1531"/>
    <w:rsid w:val="001B4562"/>
    <w:rsid w:val="001B4A8F"/>
    <w:rsid w:val="001B5EAC"/>
    <w:rsid w:val="001B5F8D"/>
    <w:rsid w:val="001B602A"/>
    <w:rsid w:val="001C1F3B"/>
    <w:rsid w:val="001C25A4"/>
    <w:rsid w:val="001C3917"/>
    <w:rsid w:val="001C3A4F"/>
    <w:rsid w:val="001C4719"/>
    <w:rsid w:val="001C7077"/>
    <w:rsid w:val="001D0136"/>
    <w:rsid w:val="001D16EA"/>
    <w:rsid w:val="001D7239"/>
    <w:rsid w:val="001D7A81"/>
    <w:rsid w:val="001E51F8"/>
    <w:rsid w:val="001E5DAB"/>
    <w:rsid w:val="001F18F7"/>
    <w:rsid w:val="001F5F23"/>
    <w:rsid w:val="001F6AB9"/>
    <w:rsid w:val="00200BC6"/>
    <w:rsid w:val="00203B8E"/>
    <w:rsid w:val="00205C6B"/>
    <w:rsid w:val="0020667E"/>
    <w:rsid w:val="0020678A"/>
    <w:rsid w:val="002067A0"/>
    <w:rsid w:val="00211401"/>
    <w:rsid w:val="00211D3A"/>
    <w:rsid w:val="0021288B"/>
    <w:rsid w:val="00213A46"/>
    <w:rsid w:val="00217A02"/>
    <w:rsid w:val="00225C29"/>
    <w:rsid w:val="00226847"/>
    <w:rsid w:val="0022697A"/>
    <w:rsid w:val="002278CD"/>
    <w:rsid w:val="00236DE2"/>
    <w:rsid w:val="00243AF4"/>
    <w:rsid w:val="00246B7C"/>
    <w:rsid w:val="00246EF5"/>
    <w:rsid w:val="00247551"/>
    <w:rsid w:val="00251BFD"/>
    <w:rsid w:val="002560A1"/>
    <w:rsid w:val="00256710"/>
    <w:rsid w:val="00257269"/>
    <w:rsid w:val="00261886"/>
    <w:rsid w:val="00262EF5"/>
    <w:rsid w:val="0026527E"/>
    <w:rsid w:val="002667C7"/>
    <w:rsid w:val="002670B1"/>
    <w:rsid w:val="00272217"/>
    <w:rsid w:val="00274D1F"/>
    <w:rsid w:val="002753FF"/>
    <w:rsid w:val="00276C42"/>
    <w:rsid w:val="0028019D"/>
    <w:rsid w:val="00280B0C"/>
    <w:rsid w:val="00281EBE"/>
    <w:rsid w:val="00282CBB"/>
    <w:rsid w:val="00283F01"/>
    <w:rsid w:val="002847FF"/>
    <w:rsid w:val="0028487B"/>
    <w:rsid w:val="00285072"/>
    <w:rsid w:val="002871ED"/>
    <w:rsid w:val="002914C0"/>
    <w:rsid w:val="00291FD8"/>
    <w:rsid w:val="00293EAC"/>
    <w:rsid w:val="00294B3A"/>
    <w:rsid w:val="00295C3E"/>
    <w:rsid w:val="00296B38"/>
    <w:rsid w:val="002A19F6"/>
    <w:rsid w:val="002A25B4"/>
    <w:rsid w:val="002A556F"/>
    <w:rsid w:val="002A557A"/>
    <w:rsid w:val="002B08BC"/>
    <w:rsid w:val="002B5BF5"/>
    <w:rsid w:val="002B731D"/>
    <w:rsid w:val="002B738C"/>
    <w:rsid w:val="002B7847"/>
    <w:rsid w:val="002C3F50"/>
    <w:rsid w:val="002C5205"/>
    <w:rsid w:val="002C57F9"/>
    <w:rsid w:val="002C67E9"/>
    <w:rsid w:val="002D17EF"/>
    <w:rsid w:val="002E0079"/>
    <w:rsid w:val="002E2956"/>
    <w:rsid w:val="002E366A"/>
    <w:rsid w:val="002E488E"/>
    <w:rsid w:val="002E70AA"/>
    <w:rsid w:val="002F15CA"/>
    <w:rsid w:val="002F39FC"/>
    <w:rsid w:val="003014A3"/>
    <w:rsid w:val="00303174"/>
    <w:rsid w:val="0030522F"/>
    <w:rsid w:val="00305F64"/>
    <w:rsid w:val="00306F18"/>
    <w:rsid w:val="00312604"/>
    <w:rsid w:val="00314731"/>
    <w:rsid w:val="00315F41"/>
    <w:rsid w:val="003161DB"/>
    <w:rsid w:val="00321923"/>
    <w:rsid w:val="00321DE8"/>
    <w:rsid w:val="003220C3"/>
    <w:rsid w:val="00322F4B"/>
    <w:rsid w:val="00323174"/>
    <w:rsid w:val="003238C5"/>
    <w:rsid w:val="00325C08"/>
    <w:rsid w:val="0032740B"/>
    <w:rsid w:val="00327723"/>
    <w:rsid w:val="00330252"/>
    <w:rsid w:val="00330392"/>
    <w:rsid w:val="0033122C"/>
    <w:rsid w:val="00336331"/>
    <w:rsid w:val="00346010"/>
    <w:rsid w:val="00346096"/>
    <w:rsid w:val="003463D1"/>
    <w:rsid w:val="00350F3A"/>
    <w:rsid w:val="00351017"/>
    <w:rsid w:val="003510C1"/>
    <w:rsid w:val="00354487"/>
    <w:rsid w:val="00363CBC"/>
    <w:rsid w:val="00366BCB"/>
    <w:rsid w:val="00367548"/>
    <w:rsid w:val="003702E4"/>
    <w:rsid w:val="00370C67"/>
    <w:rsid w:val="00377DA8"/>
    <w:rsid w:val="00377F4F"/>
    <w:rsid w:val="003804F3"/>
    <w:rsid w:val="00381E58"/>
    <w:rsid w:val="0038572D"/>
    <w:rsid w:val="00393774"/>
    <w:rsid w:val="00393C35"/>
    <w:rsid w:val="003945E3"/>
    <w:rsid w:val="0039535C"/>
    <w:rsid w:val="003A0D46"/>
    <w:rsid w:val="003A464D"/>
    <w:rsid w:val="003A5CE6"/>
    <w:rsid w:val="003A771D"/>
    <w:rsid w:val="003B490D"/>
    <w:rsid w:val="003B4E07"/>
    <w:rsid w:val="003C038D"/>
    <w:rsid w:val="003C255A"/>
    <w:rsid w:val="003C3258"/>
    <w:rsid w:val="003C744A"/>
    <w:rsid w:val="003C74BB"/>
    <w:rsid w:val="003D0AF9"/>
    <w:rsid w:val="003D21C5"/>
    <w:rsid w:val="003D395E"/>
    <w:rsid w:val="003D679E"/>
    <w:rsid w:val="003E0A70"/>
    <w:rsid w:val="003E10A7"/>
    <w:rsid w:val="003E1736"/>
    <w:rsid w:val="003E206E"/>
    <w:rsid w:val="003E3908"/>
    <w:rsid w:val="003E4544"/>
    <w:rsid w:val="003F19A4"/>
    <w:rsid w:val="003F32DB"/>
    <w:rsid w:val="00400156"/>
    <w:rsid w:val="00401216"/>
    <w:rsid w:val="00401CDD"/>
    <w:rsid w:val="00407CD8"/>
    <w:rsid w:val="004105D8"/>
    <w:rsid w:val="00411792"/>
    <w:rsid w:val="004123C7"/>
    <w:rsid w:val="004152A9"/>
    <w:rsid w:val="00415721"/>
    <w:rsid w:val="004162B2"/>
    <w:rsid w:val="004173D4"/>
    <w:rsid w:val="0042035A"/>
    <w:rsid w:val="00421988"/>
    <w:rsid w:val="00425185"/>
    <w:rsid w:val="004267C0"/>
    <w:rsid w:val="0043339B"/>
    <w:rsid w:val="00433492"/>
    <w:rsid w:val="004401F4"/>
    <w:rsid w:val="00440292"/>
    <w:rsid w:val="004407DC"/>
    <w:rsid w:val="004428CC"/>
    <w:rsid w:val="00443069"/>
    <w:rsid w:val="004453AC"/>
    <w:rsid w:val="00445C7A"/>
    <w:rsid w:val="00445EF9"/>
    <w:rsid w:val="004524A6"/>
    <w:rsid w:val="00453A81"/>
    <w:rsid w:val="004543BE"/>
    <w:rsid w:val="00455D17"/>
    <w:rsid w:val="00457235"/>
    <w:rsid w:val="004605F6"/>
    <w:rsid w:val="00463D5A"/>
    <w:rsid w:val="00463DC3"/>
    <w:rsid w:val="00464F60"/>
    <w:rsid w:val="0046535F"/>
    <w:rsid w:val="00465B80"/>
    <w:rsid w:val="004665BC"/>
    <w:rsid w:val="00473FCE"/>
    <w:rsid w:val="0047452D"/>
    <w:rsid w:val="00477051"/>
    <w:rsid w:val="00481597"/>
    <w:rsid w:val="004817FB"/>
    <w:rsid w:val="00481DF5"/>
    <w:rsid w:val="00484381"/>
    <w:rsid w:val="004911E1"/>
    <w:rsid w:val="00491C37"/>
    <w:rsid w:val="004920C3"/>
    <w:rsid w:val="00494D70"/>
    <w:rsid w:val="00496B05"/>
    <w:rsid w:val="00496C06"/>
    <w:rsid w:val="004A187A"/>
    <w:rsid w:val="004A19E0"/>
    <w:rsid w:val="004A2787"/>
    <w:rsid w:val="004A2ABE"/>
    <w:rsid w:val="004A469E"/>
    <w:rsid w:val="004A5651"/>
    <w:rsid w:val="004A771B"/>
    <w:rsid w:val="004B1435"/>
    <w:rsid w:val="004B5D8B"/>
    <w:rsid w:val="004C5039"/>
    <w:rsid w:val="004C749A"/>
    <w:rsid w:val="004D16BA"/>
    <w:rsid w:val="004D2657"/>
    <w:rsid w:val="004D2EB8"/>
    <w:rsid w:val="004D34E1"/>
    <w:rsid w:val="004D6AC4"/>
    <w:rsid w:val="004D6E9C"/>
    <w:rsid w:val="004E102C"/>
    <w:rsid w:val="004E5921"/>
    <w:rsid w:val="004E59BE"/>
    <w:rsid w:val="004E6D50"/>
    <w:rsid w:val="004F1217"/>
    <w:rsid w:val="004F56AB"/>
    <w:rsid w:val="004F6127"/>
    <w:rsid w:val="004F63AE"/>
    <w:rsid w:val="004F7D35"/>
    <w:rsid w:val="005001AF"/>
    <w:rsid w:val="005109E9"/>
    <w:rsid w:val="0051203C"/>
    <w:rsid w:val="00513A4B"/>
    <w:rsid w:val="0051616A"/>
    <w:rsid w:val="00520897"/>
    <w:rsid w:val="00521E12"/>
    <w:rsid w:val="005243B8"/>
    <w:rsid w:val="00525033"/>
    <w:rsid w:val="00526690"/>
    <w:rsid w:val="00531393"/>
    <w:rsid w:val="00532227"/>
    <w:rsid w:val="00533CCB"/>
    <w:rsid w:val="00536E0C"/>
    <w:rsid w:val="00537C82"/>
    <w:rsid w:val="0054012D"/>
    <w:rsid w:val="00545C33"/>
    <w:rsid w:val="00545CB4"/>
    <w:rsid w:val="00546160"/>
    <w:rsid w:val="00546AC4"/>
    <w:rsid w:val="005475DE"/>
    <w:rsid w:val="00547750"/>
    <w:rsid w:val="005504C9"/>
    <w:rsid w:val="0055325E"/>
    <w:rsid w:val="0055397D"/>
    <w:rsid w:val="005539FB"/>
    <w:rsid w:val="00555447"/>
    <w:rsid w:val="00557470"/>
    <w:rsid w:val="005579AB"/>
    <w:rsid w:val="00562320"/>
    <w:rsid w:val="00562E34"/>
    <w:rsid w:val="005700F2"/>
    <w:rsid w:val="00570C27"/>
    <w:rsid w:val="00570F82"/>
    <w:rsid w:val="00573140"/>
    <w:rsid w:val="00573936"/>
    <w:rsid w:val="0058077E"/>
    <w:rsid w:val="00583C0C"/>
    <w:rsid w:val="00584C70"/>
    <w:rsid w:val="005852CE"/>
    <w:rsid w:val="005856A2"/>
    <w:rsid w:val="0058611D"/>
    <w:rsid w:val="0058634F"/>
    <w:rsid w:val="005873D2"/>
    <w:rsid w:val="0059004F"/>
    <w:rsid w:val="00592C5C"/>
    <w:rsid w:val="0059461D"/>
    <w:rsid w:val="00595EBE"/>
    <w:rsid w:val="005979CA"/>
    <w:rsid w:val="005A2EFC"/>
    <w:rsid w:val="005A5380"/>
    <w:rsid w:val="005B1770"/>
    <w:rsid w:val="005B17D7"/>
    <w:rsid w:val="005B44D6"/>
    <w:rsid w:val="005C250F"/>
    <w:rsid w:val="005C623C"/>
    <w:rsid w:val="005D36A6"/>
    <w:rsid w:val="005D59E6"/>
    <w:rsid w:val="005D6B33"/>
    <w:rsid w:val="005D759A"/>
    <w:rsid w:val="005E0346"/>
    <w:rsid w:val="005E0C44"/>
    <w:rsid w:val="005E2407"/>
    <w:rsid w:val="005E388F"/>
    <w:rsid w:val="005E4E98"/>
    <w:rsid w:val="005E735A"/>
    <w:rsid w:val="005F022F"/>
    <w:rsid w:val="005F3F60"/>
    <w:rsid w:val="005F7575"/>
    <w:rsid w:val="0060044B"/>
    <w:rsid w:val="0061116B"/>
    <w:rsid w:val="006120A9"/>
    <w:rsid w:val="006143F9"/>
    <w:rsid w:val="006157A4"/>
    <w:rsid w:val="006174DF"/>
    <w:rsid w:val="00621D3A"/>
    <w:rsid w:val="00623204"/>
    <w:rsid w:val="00626F5B"/>
    <w:rsid w:val="0063246A"/>
    <w:rsid w:val="00633395"/>
    <w:rsid w:val="00636007"/>
    <w:rsid w:val="006374A7"/>
    <w:rsid w:val="00652793"/>
    <w:rsid w:val="006604E1"/>
    <w:rsid w:val="006633EA"/>
    <w:rsid w:val="0066716B"/>
    <w:rsid w:val="00670AC7"/>
    <w:rsid w:val="00671926"/>
    <w:rsid w:val="006723F9"/>
    <w:rsid w:val="006767A3"/>
    <w:rsid w:val="0067790C"/>
    <w:rsid w:val="00681515"/>
    <w:rsid w:val="00684DF7"/>
    <w:rsid w:val="0068743D"/>
    <w:rsid w:val="00691C9B"/>
    <w:rsid w:val="006946AF"/>
    <w:rsid w:val="006965A5"/>
    <w:rsid w:val="00697CD5"/>
    <w:rsid w:val="00697D14"/>
    <w:rsid w:val="006A0B0E"/>
    <w:rsid w:val="006A0FC8"/>
    <w:rsid w:val="006A4C77"/>
    <w:rsid w:val="006A5FDE"/>
    <w:rsid w:val="006A79CA"/>
    <w:rsid w:val="006A7C57"/>
    <w:rsid w:val="006B224C"/>
    <w:rsid w:val="006C0F67"/>
    <w:rsid w:val="006C141A"/>
    <w:rsid w:val="006C15C6"/>
    <w:rsid w:val="006C2D18"/>
    <w:rsid w:val="006C6EB8"/>
    <w:rsid w:val="006D1450"/>
    <w:rsid w:val="006D51F8"/>
    <w:rsid w:val="006D5941"/>
    <w:rsid w:val="006D6841"/>
    <w:rsid w:val="006D760F"/>
    <w:rsid w:val="006E1A21"/>
    <w:rsid w:val="006E1BAA"/>
    <w:rsid w:val="006E6B73"/>
    <w:rsid w:val="006F1125"/>
    <w:rsid w:val="006F1AC9"/>
    <w:rsid w:val="006F3A7E"/>
    <w:rsid w:val="006F5F3B"/>
    <w:rsid w:val="006F6988"/>
    <w:rsid w:val="006F794D"/>
    <w:rsid w:val="006F7D4E"/>
    <w:rsid w:val="0070039B"/>
    <w:rsid w:val="007057A5"/>
    <w:rsid w:val="007111AF"/>
    <w:rsid w:val="007143F9"/>
    <w:rsid w:val="007149F2"/>
    <w:rsid w:val="007160DE"/>
    <w:rsid w:val="00721E05"/>
    <w:rsid w:val="00722501"/>
    <w:rsid w:val="00723D6F"/>
    <w:rsid w:val="00724876"/>
    <w:rsid w:val="0072505F"/>
    <w:rsid w:val="00726ED8"/>
    <w:rsid w:val="00732473"/>
    <w:rsid w:val="00734487"/>
    <w:rsid w:val="00734AE9"/>
    <w:rsid w:val="00735FDB"/>
    <w:rsid w:val="00736536"/>
    <w:rsid w:val="00737128"/>
    <w:rsid w:val="00742CE2"/>
    <w:rsid w:val="00743807"/>
    <w:rsid w:val="00744F8A"/>
    <w:rsid w:val="00746163"/>
    <w:rsid w:val="00753487"/>
    <w:rsid w:val="007563D5"/>
    <w:rsid w:val="00756E19"/>
    <w:rsid w:val="00756E52"/>
    <w:rsid w:val="00757FB9"/>
    <w:rsid w:val="0076069C"/>
    <w:rsid w:val="00760BFE"/>
    <w:rsid w:val="0076147E"/>
    <w:rsid w:val="007639A7"/>
    <w:rsid w:val="00765277"/>
    <w:rsid w:val="00765A8D"/>
    <w:rsid w:val="00772ED8"/>
    <w:rsid w:val="00774ABF"/>
    <w:rsid w:val="00780EF1"/>
    <w:rsid w:val="00781EAE"/>
    <w:rsid w:val="007830B0"/>
    <w:rsid w:val="00790065"/>
    <w:rsid w:val="007903BE"/>
    <w:rsid w:val="0079281A"/>
    <w:rsid w:val="00794003"/>
    <w:rsid w:val="007942A4"/>
    <w:rsid w:val="0079664A"/>
    <w:rsid w:val="007966EB"/>
    <w:rsid w:val="00796D5C"/>
    <w:rsid w:val="00797BB2"/>
    <w:rsid w:val="007A07F8"/>
    <w:rsid w:val="007A1FA3"/>
    <w:rsid w:val="007A41D4"/>
    <w:rsid w:val="007A4EF3"/>
    <w:rsid w:val="007A7084"/>
    <w:rsid w:val="007B0121"/>
    <w:rsid w:val="007B7A9D"/>
    <w:rsid w:val="007B7E4A"/>
    <w:rsid w:val="007C32A1"/>
    <w:rsid w:val="007C668E"/>
    <w:rsid w:val="007D1175"/>
    <w:rsid w:val="007D1DC4"/>
    <w:rsid w:val="007D37A1"/>
    <w:rsid w:val="007D47AB"/>
    <w:rsid w:val="007D5B8D"/>
    <w:rsid w:val="007D5D8C"/>
    <w:rsid w:val="007D671D"/>
    <w:rsid w:val="007D7BB9"/>
    <w:rsid w:val="007D7E26"/>
    <w:rsid w:val="007E0109"/>
    <w:rsid w:val="007E79DD"/>
    <w:rsid w:val="007F0D37"/>
    <w:rsid w:val="007F324E"/>
    <w:rsid w:val="007F3F9B"/>
    <w:rsid w:val="007F727D"/>
    <w:rsid w:val="007F793E"/>
    <w:rsid w:val="007F7E9B"/>
    <w:rsid w:val="00802792"/>
    <w:rsid w:val="008030A6"/>
    <w:rsid w:val="00803B8E"/>
    <w:rsid w:val="00804930"/>
    <w:rsid w:val="008051FD"/>
    <w:rsid w:val="00807C59"/>
    <w:rsid w:val="0081023A"/>
    <w:rsid w:val="0081647F"/>
    <w:rsid w:val="008169E3"/>
    <w:rsid w:val="0082447F"/>
    <w:rsid w:val="008250FF"/>
    <w:rsid w:val="00827FF8"/>
    <w:rsid w:val="00831EC9"/>
    <w:rsid w:val="00832052"/>
    <w:rsid w:val="008323AC"/>
    <w:rsid w:val="00833650"/>
    <w:rsid w:val="00837DC0"/>
    <w:rsid w:val="008415BE"/>
    <w:rsid w:val="00845230"/>
    <w:rsid w:val="008461E1"/>
    <w:rsid w:val="00851925"/>
    <w:rsid w:val="00853A52"/>
    <w:rsid w:val="008547A0"/>
    <w:rsid w:val="008550D0"/>
    <w:rsid w:val="00856E6A"/>
    <w:rsid w:val="00860F9E"/>
    <w:rsid w:val="00862117"/>
    <w:rsid w:val="008636D6"/>
    <w:rsid w:val="00865958"/>
    <w:rsid w:val="00865C29"/>
    <w:rsid w:val="0087285C"/>
    <w:rsid w:val="00873EAA"/>
    <w:rsid w:val="00876CC3"/>
    <w:rsid w:val="0088210E"/>
    <w:rsid w:val="008830C7"/>
    <w:rsid w:val="00890A80"/>
    <w:rsid w:val="00891766"/>
    <w:rsid w:val="0089324D"/>
    <w:rsid w:val="0089376D"/>
    <w:rsid w:val="008961E1"/>
    <w:rsid w:val="00897195"/>
    <w:rsid w:val="008A0894"/>
    <w:rsid w:val="008A110D"/>
    <w:rsid w:val="008A3AC9"/>
    <w:rsid w:val="008A65AA"/>
    <w:rsid w:val="008A730D"/>
    <w:rsid w:val="008B07C0"/>
    <w:rsid w:val="008B1CFD"/>
    <w:rsid w:val="008B2E31"/>
    <w:rsid w:val="008B41AE"/>
    <w:rsid w:val="008C0447"/>
    <w:rsid w:val="008C22F7"/>
    <w:rsid w:val="008C27AE"/>
    <w:rsid w:val="008C5C0D"/>
    <w:rsid w:val="008D0544"/>
    <w:rsid w:val="008D4DE7"/>
    <w:rsid w:val="008D6718"/>
    <w:rsid w:val="008E10C9"/>
    <w:rsid w:val="008E4090"/>
    <w:rsid w:val="008E4AE0"/>
    <w:rsid w:val="008E58B6"/>
    <w:rsid w:val="008E640E"/>
    <w:rsid w:val="008E7245"/>
    <w:rsid w:val="008F3F83"/>
    <w:rsid w:val="008F4895"/>
    <w:rsid w:val="008F54DA"/>
    <w:rsid w:val="009014D1"/>
    <w:rsid w:val="009025A8"/>
    <w:rsid w:val="00902F6A"/>
    <w:rsid w:val="009051A1"/>
    <w:rsid w:val="00906503"/>
    <w:rsid w:val="00906B08"/>
    <w:rsid w:val="009072BF"/>
    <w:rsid w:val="009100F6"/>
    <w:rsid w:val="0091410E"/>
    <w:rsid w:val="009178FE"/>
    <w:rsid w:val="00920D02"/>
    <w:rsid w:val="00921EF5"/>
    <w:rsid w:val="00924E97"/>
    <w:rsid w:val="00927BBA"/>
    <w:rsid w:val="0093011B"/>
    <w:rsid w:val="00934C85"/>
    <w:rsid w:val="0093514A"/>
    <w:rsid w:val="009359F6"/>
    <w:rsid w:val="0093603F"/>
    <w:rsid w:val="009368F5"/>
    <w:rsid w:val="009400EA"/>
    <w:rsid w:val="009428C6"/>
    <w:rsid w:val="0094297B"/>
    <w:rsid w:val="0094375E"/>
    <w:rsid w:val="00944CAE"/>
    <w:rsid w:val="009479AC"/>
    <w:rsid w:val="00950246"/>
    <w:rsid w:val="009546D9"/>
    <w:rsid w:val="009554EE"/>
    <w:rsid w:val="00956811"/>
    <w:rsid w:val="009571A0"/>
    <w:rsid w:val="00962E7B"/>
    <w:rsid w:val="00964EE2"/>
    <w:rsid w:val="00971628"/>
    <w:rsid w:val="00972E54"/>
    <w:rsid w:val="00973906"/>
    <w:rsid w:val="00973B0E"/>
    <w:rsid w:val="009746D1"/>
    <w:rsid w:val="00975D72"/>
    <w:rsid w:val="0097733B"/>
    <w:rsid w:val="00982075"/>
    <w:rsid w:val="009823CC"/>
    <w:rsid w:val="00982D9B"/>
    <w:rsid w:val="0098354B"/>
    <w:rsid w:val="00986694"/>
    <w:rsid w:val="00991563"/>
    <w:rsid w:val="00993859"/>
    <w:rsid w:val="00994B04"/>
    <w:rsid w:val="009964CC"/>
    <w:rsid w:val="009968FF"/>
    <w:rsid w:val="009A1B07"/>
    <w:rsid w:val="009A4FA6"/>
    <w:rsid w:val="009A643A"/>
    <w:rsid w:val="009A70B3"/>
    <w:rsid w:val="009B0803"/>
    <w:rsid w:val="009B360F"/>
    <w:rsid w:val="009B5DB1"/>
    <w:rsid w:val="009C11F3"/>
    <w:rsid w:val="009C28C1"/>
    <w:rsid w:val="009C58AA"/>
    <w:rsid w:val="009C66B4"/>
    <w:rsid w:val="009C73C6"/>
    <w:rsid w:val="009C7B42"/>
    <w:rsid w:val="009D6363"/>
    <w:rsid w:val="009E15B5"/>
    <w:rsid w:val="009E1B64"/>
    <w:rsid w:val="009E4AEA"/>
    <w:rsid w:val="009E5386"/>
    <w:rsid w:val="009E5956"/>
    <w:rsid w:val="009E612C"/>
    <w:rsid w:val="009E6C6F"/>
    <w:rsid w:val="009F0832"/>
    <w:rsid w:val="009F146F"/>
    <w:rsid w:val="009F50FD"/>
    <w:rsid w:val="009F63DF"/>
    <w:rsid w:val="009F6E21"/>
    <w:rsid w:val="00A006E5"/>
    <w:rsid w:val="00A01B55"/>
    <w:rsid w:val="00A02C39"/>
    <w:rsid w:val="00A031E0"/>
    <w:rsid w:val="00A04D46"/>
    <w:rsid w:val="00A11851"/>
    <w:rsid w:val="00A13CD6"/>
    <w:rsid w:val="00A15C08"/>
    <w:rsid w:val="00A16171"/>
    <w:rsid w:val="00A16CBC"/>
    <w:rsid w:val="00A20690"/>
    <w:rsid w:val="00A20E92"/>
    <w:rsid w:val="00A24BCC"/>
    <w:rsid w:val="00A309E7"/>
    <w:rsid w:val="00A32170"/>
    <w:rsid w:val="00A3346B"/>
    <w:rsid w:val="00A352F8"/>
    <w:rsid w:val="00A35A8A"/>
    <w:rsid w:val="00A5108C"/>
    <w:rsid w:val="00A52FBB"/>
    <w:rsid w:val="00A53316"/>
    <w:rsid w:val="00A5444F"/>
    <w:rsid w:val="00A57207"/>
    <w:rsid w:val="00A60ED4"/>
    <w:rsid w:val="00A65202"/>
    <w:rsid w:val="00A65EFA"/>
    <w:rsid w:val="00A67D77"/>
    <w:rsid w:val="00A70284"/>
    <w:rsid w:val="00A7235B"/>
    <w:rsid w:val="00A73AAF"/>
    <w:rsid w:val="00A75550"/>
    <w:rsid w:val="00A75948"/>
    <w:rsid w:val="00A7598D"/>
    <w:rsid w:val="00A83580"/>
    <w:rsid w:val="00A875A3"/>
    <w:rsid w:val="00A87D5D"/>
    <w:rsid w:val="00A90A1D"/>
    <w:rsid w:val="00A92DDF"/>
    <w:rsid w:val="00A967AC"/>
    <w:rsid w:val="00A9766B"/>
    <w:rsid w:val="00A97ABC"/>
    <w:rsid w:val="00AA3FF1"/>
    <w:rsid w:val="00AB102F"/>
    <w:rsid w:val="00AB1583"/>
    <w:rsid w:val="00AB270F"/>
    <w:rsid w:val="00AB4AF9"/>
    <w:rsid w:val="00AB5D76"/>
    <w:rsid w:val="00AB73AA"/>
    <w:rsid w:val="00AC0A7D"/>
    <w:rsid w:val="00AD29C3"/>
    <w:rsid w:val="00AD62E4"/>
    <w:rsid w:val="00AD69E4"/>
    <w:rsid w:val="00AD7284"/>
    <w:rsid w:val="00AD7894"/>
    <w:rsid w:val="00AE0377"/>
    <w:rsid w:val="00AE03DE"/>
    <w:rsid w:val="00AE366C"/>
    <w:rsid w:val="00AE392A"/>
    <w:rsid w:val="00AE3F08"/>
    <w:rsid w:val="00AE6109"/>
    <w:rsid w:val="00AE783A"/>
    <w:rsid w:val="00AF1256"/>
    <w:rsid w:val="00AF3D8F"/>
    <w:rsid w:val="00AF4D65"/>
    <w:rsid w:val="00AF4DA6"/>
    <w:rsid w:val="00AF683B"/>
    <w:rsid w:val="00AF7968"/>
    <w:rsid w:val="00B0178E"/>
    <w:rsid w:val="00B01D42"/>
    <w:rsid w:val="00B01E77"/>
    <w:rsid w:val="00B02A34"/>
    <w:rsid w:val="00B03F57"/>
    <w:rsid w:val="00B0470F"/>
    <w:rsid w:val="00B060A5"/>
    <w:rsid w:val="00B104DF"/>
    <w:rsid w:val="00B10596"/>
    <w:rsid w:val="00B126BC"/>
    <w:rsid w:val="00B12700"/>
    <w:rsid w:val="00B16A61"/>
    <w:rsid w:val="00B16B0D"/>
    <w:rsid w:val="00B179C7"/>
    <w:rsid w:val="00B242AD"/>
    <w:rsid w:val="00B242E5"/>
    <w:rsid w:val="00B248D1"/>
    <w:rsid w:val="00B261DB"/>
    <w:rsid w:val="00B265D9"/>
    <w:rsid w:val="00B26C01"/>
    <w:rsid w:val="00B272B3"/>
    <w:rsid w:val="00B27B52"/>
    <w:rsid w:val="00B30F66"/>
    <w:rsid w:val="00B335E1"/>
    <w:rsid w:val="00B34433"/>
    <w:rsid w:val="00B346B0"/>
    <w:rsid w:val="00B35261"/>
    <w:rsid w:val="00B42D2F"/>
    <w:rsid w:val="00B431A0"/>
    <w:rsid w:val="00B43546"/>
    <w:rsid w:val="00B45F4B"/>
    <w:rsid w:val="00B47E74"/>
    <w:rsid w:val="00B506A0"/>
    <w:rsid w:val="00B541B8"/>
    <w:rsid w:val="00B5537F"/>
    <w:rsid w:val="00B57FAC"/>
    <w:rsid w:val="00B606AC"/>
    <w:rsid w:val="00B632A9"/>
    <w:rsid w:val="00B677D3"/>
    <w:rsid w:val="00B7136B"/>
    <w:rsid w:val="00B714EB"/>
    <w:rsid w:val="00B7201B"/>
    <w:rsid w:val="00B7299F"/>
    <w:rsid w:val="00B74974"/>
    <w:rsid w:val="00B74DE5"/>
    <w:rsid w:val="00B75805"/>
    <w:rsid w:val="00B80794"/>
    <w:rsid w:val="00B80F9F"/>
    <w:rsid w:val="00B818D3"/>
    <w:rsid w:val="00B81D3C"/>
    <w:rsid w:val="00B8324A"/>
    <w:rsid w:val="00B84461"/>
    <w:rsid w:val="00B87B6B"/>
    <w:rsid w:val="00B90779"/>
    <w:rsid w:val="00B91938"/>
    <w:rsid w:val="00B91A09"/>
    <w:rsid w:val="00B92D78"/>
    <w:rsid w:val="00B95E9C"/>
    <w:rsid w:val="00B96369"/>
    <w:rsid w:val="00B97509"/>
    <w:rsid w:val="00BA09A4"/>
    <w:rsid w:val="00BA1641"/>
    <w:rsid w:val="00BA1701"/>
    <w:rsid w:val="00BA31F1"/>
    <w:rsid w:val="00BA3C3F"/>
    <w:rsid w:val="00BA55E6"/>
    <w:rsid w:val="00BB01C0"/>
    <w:rsid w:val="00BB151D"/>
    <w:rsid w:val="00BB4135"/>
    <w:rsid w:val="00BB4AB1"/>
    <w:rsid w:val="00BB5701"/>
    <w:rsid w:val="00BC0A69"/>
    <w:rsid w:val="00BC2195"/>
    <w:rsid w:val="00BC229D"/>
    <w:rsid w:val="00BC46A6"/>
    <w:rsid w:val="00BE13A4"/>
    <w:rsid w:val="00BE65A6"/>
    <w:rsid w:val="00BF1F0F"/>
    <w:rsid w:val="00BF46E5"/>
    <w:rsid w:val="00BF5A37"/>
    <w:rsid w:val="00BF5C13"/>
    <w:rsid w:val="00BF5C27"/>
    <w:rsid w:val="00BF6D1D"/>
    <w:rsid w:val="00C006D5"/>
    <w:rsid w:val="00C0588C"/>
    <w:rsid w:val="00C05C88"/>
    <w:rsid w:val="00C079F8"/>
    <w:rsid w:val="00C10053"/>
    <w:rsid w:val="00C112CE"/>
    <w:rsid w:val="00C13C15"/>
    <w:rsid w:val="00C16567"/>
    <w:rsid w:val="00C17557"/>
    <w:rsid w:val="00C2207F"/>
    <w:rsid w:val="00C2741C"/>
    <w:rsid w:val="00C353C9"/>
    <w:rsid w:val="00C37E1B"/>
    <w:rsid w:val="00C455C8"/>
    <w:rsid w:val="00C45AD8"/>
    <w:rsid w:val="00C510D9"/>
    <w:rsid w:val="00C51B04"/>
    <w:rsid w:val="00C53DE9"/>
    <w:rsid w:val="00C57B01"/>
    <w:rsid w:val="00C60AA7"/>
    <w:rsid w:val="00C6117E"/>
    <w:rsid w:val="00C61C2E"/>
    <w:rsid w:val="00C61E6B"/>
    <w:rsid w:val="00C64040"/>
    <w:rsid w:val="00C64B2A"/>
    <w:rsid w:val="00C65530"/>
    <w:rsid w:val="00C70E56"/>
    <w:rsid w:val="00C71390"/>
    <w:rsid w:val="00C74925"/>
    <w:rsid w:val="00C74CDC"/>
    <w:rsid w:val="00C75D10"/>
    <w:rsid w:val="00C8420A"/>
    <w:rsid w:val="00C855AF"/>
    <w:rsid w:val="00C85EF2"/>
    <w:rsid w:val="00C9203C"/>
    <w:rsid w:val="00C94381"/>
    <w:rsid w:val="00C94A58"/>
    <w:rsid w:val="00C96136"/>
    <w:rsid w:val="00C962DE"/>
    <w:rsid w:val="00C97943"/>
    <w:rsid w:val="00CA00A9"/>
    <w:rsid w:val="00CA4D23"/>
    <w:rsid w:val="00CA5C54"/>
    <w:rsid w:val="00CA7428"/>
    <w:rsid w:val="00CB1588"/>
    <w:rsid w:val="00CB23CA"/>
    <w:rsid w:val="00CB3154"/>
    <w:rsid w:val="00CB331F"/>
    <w:rsid w:val="00CB70A2"/>
    <w:rsid w:val="00CB78D7"/>
    <w:rsid w:val="00CC1752"/>
    <w:rsid w:val="00CC5DC9"/>
    <w:rsid w:val="00CD038F"/>
    <w:rsid w:val="00CD1E96"/>
    <w:rsid w:val="00CD2FEE"/>
    <w:rsid w:val="00CD4CC4"/>
    <w:rsid w:val="00CD4F6E"/>
    <w:rsid w:val="00CD59FC"/>
    <w:rsid w:val="00CE3A63"/>
    <w:rsid w:val="00CE5EE3"/>
    <w:rsid w:val="00CF24BB"/>
    <w:rsid w:val="00CF3C4D"/>
    <w:rsid w:val="00CF4127"/>
    <w:rsid w:val="00CF4CB4"/>
    <w:rsid w:val="00CF622D"/>
    <w:rsid w:val="00D0150A"/>
    <w:rsid w:val="00D03360"/>
    <w:rsid w:val="00D043C0"/>
    <w:rsid w:val="00D051CA"/>
    <w:rsid w:val="00D05F12"/>
    <w:rsid w:val="00D071E6"/>
    <w:rsid w:val="00D113BA"/>
    <w:rsid w:val="00D137F6"/>
    <w:rsid w:val="00D15097"/>
    <w:rsid w:val="00D25BE4"/>
    <w:rsid w:val="00D2745F"/>
    <w:rsid w:val="00D322E6"/>
    <w:rsid w:val="00D40674"/>
    <w:rsid w:val="00D412DB"/>
    <w:rsid w:val="00D432CD"/>
    <w:rsid w:val="00D445CE"/>
    <w:rsid w:val="00D457EC"/>
    <w:rsid w:val="00D50588"/>
    <w:rsid w:val="00D52103"/>
    <w:rsid w:val="00D534EB"/>
    <w:rsid w:val="00D5486F"/>
    <w:rsid w:val="00D55B8A"/>
    <w:rsid w:val="00D57E5E"/>
    <w:rsid w:val="00D6030C"/>
    <w:rsid w:val="00D62773"/>
    <w:rsid w:val="00D62C88"/>
    <w:rsid w:val="00D649AD"/>
    <w:rsid w:val="00D65A21"/>
    <w:rsid w:val="00D6761C"/>
    <w:rsid w:val="00D70851"/>
    <w:rsid w:val="00D70A31"/>
    <w:rsid w:val="00D72330"/>
    <w:rsid w:val="00D73475"/>
    <w:rsid w:val="00D73ED9"/>
    <w:rsid w:val="00D743CB"/>
    <w:rsid w:val="00D77226"/>
    <w:rsid w:val="00D80810"/>
    <w:rsid w:val="00D83FB1"/>
    <w:rsid w:val="00D84162"/>
    <w:rsid w:val="00D842BF"/>
    <w:rsid w:val="00D85BBF"/>
    <w:rsid w:val="00D8699E"/>
    <w:rsid w:val="00D87D8B"/>
    <w:rsid w:val="00D915A1"/>
    <w:rsid w:val="00D91FA8"/>
    <w:rsid w:val="00D96A59"/>
    <w:rsid w:val="00DA06DC"/>
    <w:rsid w:val="00DA07CD"/>
    <w:rsid w:val="00DA2D9A"/>
    <w:rsid w:val="00DA3508"/>
    <w:rsid w:val="00DA3569"/>
    <w:rsid w:val="00DA3664"/>
    <w:rsid w:val="00DA43B1"/>
    <w:rsid w:val="00DA504F"/>
    <w:rsid w:val="00DA6FB4"/>
    <w:rsid w:val="00DA7211"/>
    <w:rsid w:val="00DA7ADD"/>
    <w:rsid w:val="00DB48AD"/>
    <w:rsid w:val="00DB59F4"/>
    <w:rsid w:val="00DB7636"/>
    <w:rsid w:val="00DC2765"/>
    <w:rsid w:val="00DC2B3E"/>
    <w:rsid w:val="00DC3294"/>
    <w:rsid w:val="00DC518B"/>
    <w:rsid w:val="00DD063D"/>
    <w:rsid w:val="00DD49B9"/>
    <w:rsid w:val="00DD5856"/>
    <w:rsid w:val="00DD5A64"/>
    <w:rsid w:val="00DE038E"/>
    <w:rsid w:val="00DE114A"/>
    <w:rsid w:val="00DE225A"/>
    <w:rsid w:val="00DE350F"/>
    <w:rsid w:val="00DE5CFC"/>
    <w:rsid w:val="00DE64B2"/>
    <w:rsid w:val="00DE71DC"/>
    <w:rsid w:val="00DF1922"/>
    <w:rsid w:val="00DF2A9D"/>
    <w:rsid w:val="00DF2D3E"/>
    <w:rsid w:val="00DF3613"/>
    <w:rsid w:val="00DF5A57"/>
    <w:rsid w:val="00DF6C40"/>
    <w:rsid w:val="00E0198C"/>
    <w:rsid w:val="00E03DE1"/>
    <w:rsid w:val="00E060A3"/>
    <w:rsid w:val="00E13462"/>
    <w:rsid w:val="00E1391A"/>
    <w:rsid w:val="00E13EB1"/>
    <w:rsid w:val="00E1511D"/>
    <w:rsid w:val="00E16955"/>
    <w:rsid w:val="00E17145"/>
    <w:rsid w:val="00E2069C"/>
    <w:rsid w:val="00E20F98"/>
    <w:rsid w:val="00E231D0"/>
    <w:rsid w:val="00E24340"/>
    <w:rsid w:val="00E26B3C"/>
    <w:rsid w:val="00E31120"/>
    <w:rsid w:val="00E31F73"/>
    <w:rsid w:val="00E36539"/>
    <w:rsid w:val="00E40ACD"/>
    <w:rsid w:val="00E41866"/>
    <w:rsid w:val="00E4193E"/>
    <w:rsid w:val="00E42255"/>
    <w:rsid w:val="00E4316F"/>
    <w:rsid w:val="00E4328C"/>
    <w:rsid w:val="00E4467E"/>
    <w:rsid w:val="00E46B17"/>
    <w:rsid w:val="00E471E2"/>
    <w:rsid w:val="00E4780C"/>
    <w:rsid w:val="00E47860"/>
    <w:rsid w:val="00E50765"/>
    <w:rsid w:val="00E50E9C"/>
    <w:rsid w:val="00E542E0"/>
    <w:rsid w:val="00E54363"/>
    <w:rsid w:val="00E60A88"/>
    <w:rsid w:val="00E6143D"/>
    <w:rsid w:val="00E6410F"/>
    <w:rsid w:val="00E661F7"/>
    <w:rsid w:val="00E672F4"/>
    <w:rsid w:val="00E7070B"/>
    <w:rsid w:val="00E74041"/>
    <w:rsid w:val="00E747D2"/>
    <w:rsid w:val="00E76BA1"/>
    <w:rsid w:val="00E76BAB"/>
    <w:rsid w:val="00E80FC6"/>
    <w:rsid w:val="00E914F3"/>
    <w:rsid w:val="00E915BB"/>
    <w:rsid w:val="00E93B4F"/>
    <w:rsid w:val="00E96913"/>
    <w:rsid w:val="00E973A2"/>
    <w:rsid w:val="00EA092E"/>
    <w:rsid w:val="00EA1788"/>
    <w:rsid w:val="00EA3D1C"/>
    <w:rsid w:val="00EA58A1"/>
    <w:rsid w:val="00EA6393"/>
    <w:rsid w:val="00EA65EB"/>
    <w:rsid w:val="00EB5479"/>
    <w:rsid w:val="00EC413A"/>
    <w:rsid w:val="00EC67EB"/>
    <w:rsid w:val="00ED2112"/>
    <w:rsid w:val="00ED2E7F"/>
    <w:rsid w:val="00ED360C"/>
    <w:rsid w:val="00EE04EE"/>
    <w:rsid w:val="00EE2081"/>
    <w:rsid w:val="00EE5B89"/>
    <w:rsid w:val="00EE64A2"/>
    <w:rsid w:val="00EE66D6"/>
    <w:rsid w:val="00EF3D3F"/>
    <w:rsid w:val="00F02EF3"/>
    <w:rsid w:val="00F05208"/>
    <w:rsid w:val="00F055EC"/>
    <w:rsid w:val="00F05950"/>
    <w:rsid w:val="00F06CA2"/>
    <w:rsid w:val="00F072FA"/>
    <w:rsid w:val="00F07B64"/>
    <w:rsid w:val="00F07BA7"/>
    <w:rsid w:val="00F12542"/>
    <w:rsid w:val="00F13B93"/>
    <w:rsid w:val="00F21C9B"/>
    <w:rsid w:val="00F22A3D"/>
    <w:rsid w:val="00F235B9"/>
    <w:rsid w:val="00F23A94"/>
    <w:rsid w:val="00F25B9B"/>
    <w:rsid w:val="00F260E4"/>
    <w:rsid w:val="00F2656D"/>
    <w:rsid w:val="00F26FBF"/>
    <w:rsid w:val="00F27797"/>
    <w:rsid w:val="00F312F2"/>
    <w:rsid w:val="00F314D7"/>
    <w:rsid w:val="00F326B0"/>
    <w:rsid w:val="00F33182"/>
    <w:rsid w:val="00F3379E"/>
    <w:rsid w:val="00F34F0B"/>
    <w:rsid w:val="00F40F4A"/>
    <w:rsid w:val="00F417A8"/>
    <w:rsid w:val="00F4708F"/>
    <w:rsid w:val="00F52694"/>
    <w:rsid w:val="00F5290D"/>
    <w:rsid w:val="00F61CF5"/>
    <w:rsid w:val="00F64CAD"/>
    <w:rsid w:val="00F7342F"/>
    <w:rsid w:val="00F73A4F"/>
    <w:rsid w:val="00F8031C"/>
    <w:rsid w:val="00F825CB"/>
    <w:rsid w:val="00F83783"/>
    <w:rsid w:val="00F8478C"/>
    <w:rsid w:val="00F8560C"/>
    <w:rsid w:val="00F85735"/>
    <w:rsid w:val="00F869D6"/>
    <w:rsid w:val="00F91AF0"/>
    <w:rsid w:val="00F938E1"/>
    <w:rsid w:val="00F96B74"/>
    <w:rsid w:val="00FA23C1"/>
    <w:rsid w:val="00FA69C8"/>
    <w:rsid w:val="00FA6CC5"/>
    <w:rsid w:val="00FA6E32"/>
    <w:rsid w:val="00FB09FD"/>
    <w:rsid w:val="00FB2124"/>
    <w:rsid w:val="00FB2362"/>
    <w:rsid w:val="00FB6D7C"/>
    <w:rsid w:val="00FC2974"/>
    <w:rsid w:val="00FC3C73"/>
    <w:rsid w:val="00FC47A2"/>
    <w:rsid w:val="00FD5659"/>
    <w:rsid w:val="00FE05D2"/>
    <w:rsid w:val="00FE18D8"/>
    <w:rsid w:val="00FE286E"/>
    <w:rsid w:val="00FE4ED9"/>
    <w:rsid w:val="00FF0A5D"/>
    <w:rsid w:val="00FF2918"/>
    <w:rsid w:val="00FF3E15"/>
    <w:rsid w:val="00FF44DA"/>
    <w:rsid w:val="00FF50EE"/>
    <w:rsid w:val="00FF63CE"/>
    <w:rsid w:val="0C778FE9"/>
    <w:rsid w:val="1A687195"/>
    <w:rsid w:val="3D5EC630"/>
    <w:rsid w:val="52ED078B"/>
    <w:rsid w:val="741A1A1E"/>
    <w:rsid w:val="773B550A"/>
    <w:rsid w:val="78D7256B"/>
    <w:rsid w:val="7921DDD6"/>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3B073DD"/>
  <w15:docId w15:val="{B01A4EF5-C6F3-4422-B960-B6862E791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00BC6"/>
    <w:pPr>
      <w:spacing w:after="120" w:line="360" w:lineRule="auto"/>
    </w:pPr>
    <w:rPr>
      <w:rFonts w:ascii="Arial" w:hAnsi="Arial"/>
      <w:color w:val="000000" w:themeColor="text1"/>
      <w:sz w:val="22"/>
    </w:rPr>
  </w:style>
  <w:style w:type="paragraph" w:styleId="berschrift1">
    <w:name w:val="heading 1"/>
    <w:aliases w:val="Big Headline PR"/>
    <w:basedOn w:val="Standard"/>
    <w:next w:val="Standard"/>
    <w:qFormat/>
    <w:rsid w:val="009823CC"/>
    <w:pPr>
      <w:spacing w:after="320"/>
      <w:outlineLvl w:val="0"/>
    </w:pPr>
    <w:rPr>
      <w:b/>
      <w:color w:val="00A0DC" w:themeColor="background2"/>
      <w:sz w:val="32"/>
    </w:rPr>
  </w:style>
  <w:style w:type="paragraph" w:styleId="berschrift2">
    <w:name w:val="heading 2"/>
    <w:aliases w:val="Sub-Headline"/>
    <w:basedOn w:val="Standard"/>
    <w:next w:val="Standard"/>
    <w:link w:val="berschrift2Zchn"/>
    <w:qFormat/>
    <w:rsid w:val="00017717"/>
    <w:pPr>
      <w:spacing w:before="600"/>
      <w:outlineLvl w:val="1"/>
    </w:pPr>
    <w:rPr>
      <w:b/>
      <w:color w:val="001941" w:themeColor="text2"/>
      <w:sz w:val="24"/>
    </w:rPr>
  </w:style>
  <w:style w:type="paragraph" w:styleId="berschrift3">
    <w:name w:val="heading 3"/>
    <w:aliases w:val="Ü3 Small Headline above Big Headline,Small Headline above Big Headline"/>
    <w:basedOn w:val="Standard"/>
    <w:next w:val="Standard"/>
    <w:link w:val="berschrift3Zchn"/>
    <w:qFormat/>
    <w:rsid w:val="00D70A31"/>
    <w:pPr>
      <w:spacing w:before="240"/>
      <w:outlineLvl w:val="2"/>
    </w:pPr>
    <w:rPr>
      <w:b/>
      <w:color w:val="00A0DC" w:themeColor="background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uiPriority w:val="39"/>
    <w:pPr>
      <w:tabs>
        <w:tab w:val="right" w:leader="dot" w:pos="9639"/>
      </w:tabs>
      <w:spacing w:before="120"/>
    </w:pPr>
    <w:rPr>
      <w:b/>
    </w:rPr>
  </w:style>
  <w:style w:type="paragraph" w:styleId="Verzeichnis2">
    <w:name w:val="toc 2"/>
    <w:basedOn w:val="Standard"/>
    <w:next w:val="Standard"/>
    <w:uiPriority w:val="39"/>
    <w:pPr>
      <w:tabs>
        <w:tab w:val="right" w:leader="dot" w:pos="9639"/>
      </w:tabs>
      <w:ind w:left="238"/>
    </w:pPr>
  </w:style>
  <w:style w:type="paragraph" w:styleId="Verzeichnis3">
    <w:name w:val="toc 3"/>
    <w:basedOn w:val="Standard"/>
    <w:next w:val="Standard"/>
    <w:uiPriority w:val="39"/>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736536"/>
    <w:pPr>
      <w:spacing w:after="0" w:line="240" w:lineRule="auto"/>
      <w:contextualSpacing/>
    </w:pPr>
    <w:rPr>
      <w:rFonts w:eastAsiaTheme="majorEastAsia" w:cstheme="majorBidi"/>
      <w:spacing w:val="5"/>
      <w:kern w:val="28"/>
      <w:sz w:val="20"/>
      <w:szCs w:val="52"/>
    </w:rPr>
  </w:style>
  <w:style w:type="character" w:customStyle="1" w:styleId="TitelZchn">
    <w:name w:val="Titel Zchn"/>
    <w:aliases w:val="Title of image Zchn"/>
    <w:basedOn w:val="Absatz-Standardschriftart"/>
    <w:link w:val="Titel"/>
    <w:uiPriority w:val="10"/>
    <w:rsid w:val="00736536"/>
    <w:rPr>
      <w:rFonts w:ascii="Arial" w:eastAsiaTheme="majorEastAsia" w:hAnsi="Arial" w:cstheme="majorBidi"/>
      <w:color w:val="000000" w:themeColor="text1"/>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customStyle="1" w:styleId="Kasten-trkis">
    <w:name w:val="Kasten - türkis"/>
    <w:basedOn w:val="Standard"/>
    <w:qFormat/>
    <w:rsid w:val="003C3258"/>
    <w:pPr>
      <w:pBdr>
        <w:top w:val="single" w:sz="12" w:space="5" w:color="00A0DC" w:themeColor="background2"/>
        <w:left w:val="single" w:sz="12" w:space="5" w:color="00A0DC" w:themeColor="background2"/>
        <w:bottom w:val="single" w:sz="12" w:space="5" w:color="00A0DC" w:themeColor="background2"/>
        <w:right w:val="single" w:sz="12" w:space="5" w:color="00A0DC" w:themeColor="background2"/>
      </w:pBdr>
    </w:pPr>
  </w:style>
  <w:style w:type="paragraph" w:styleId="Listenabsatz">
    <w:name w:val="List Paragraph"/>
    <w:basedOn w:val="Standard"/>
    <w:uiPriority w:val="34"/>
    <w:qFormat/>
    <w:rsid w:val="003C255A"/>
    <w:pPr>
      <w:spacing w:after="0" w:line="240" w:lineRule="auto"/>
      <w:ind w:left="720"/>
      <w:contextualSpacing/>
    </w:pPr>
    <w:rPr>
      <w:rFonts w:asciiTheme="minorHAnsi" w:eastAsiaTheme="minorHAnsi" w:hAnsiTheme="minorHAnsi" w:cstheme="minorBidi"/>
      <w:color w:val="auto"/>
      <w:szCs w:val="22"/>
      <w:lang w:eastAsia="en-US"/>
    </w:rPr>
  </w:style>
  <w:style w:type="character" w:customStyle="1" w:styleId="eop">
    <w:name w:val="eop"/>
    <w:basedOn w:val="Absatz-Standardschriftart"/>
    <w:rsid w:val="003C255A"/>
  </w:style>
  <w:style w:type="paragraph" w:styleId="NurText">
    <w:name w:val="Plain Text"/>
    <w:basedOn w:val="Standard"/>
    <w:link w:val="NurTextZchn"/>
    <w:uiPriority w:val="99"/>
    <w:unhideWhenUsed/>
    <w:rsid w:val="003C255A"/>
    <w:pPr>
      <w:spacing w:after="0" w:line="240" w:lineRule="auto"/>
    </w:pPr>
    <w:rPr>
      <w:rFonts w:cstheme="minorBidi"/>
      <w:color w:val="auto"/>
      <w:sz w:val="20"/>
      <w:szCs w:val="21"/>
      <w:lang w:eastAsia="en-US"/>
    </w:rPr>
  </w:style>
  <w:style w:type="character" w:customStyle="1" w:styleId="NurTextZchn">
    <w:name w:val="Nur Text Zchn"/>
    <w:basedOn w:val="Absatz-Standardschriftart"/>
    <w:link w:val="NurText"/>
    <w:uiPriority w:val="99"/>
    <w:rsid w:val="003C255A"/>
    <w:rPr>
      <w:rFonts w:ascii="Arial" w:hAnsi="Arial" w:cstheme="minorBidi"/>
      <w:szCs w:val="21"/>
      <w:lang w:eastAsia="en-US"/>
    </w:rPr>
  </w:style>
  <w:style w:type="character" w:styleId="Hyperlink">
    <w:name w:val="Hyperlink"/>
    <w:basedOn w:val="Absatz-Standardschriftart"/>
    <w:uiPriority w:val="99"/>
    <w:unhideWhenUsed/>
    <w:rsid w:val="003D0AF9"/>
    <w:rPr>
      <w:color w:val="00A0DC" w:themeColor="hyperlink"/>
      <w:u w:val="single"/>
    </w:rPr>
  </w:style>
  <w:style w:type="paragraph" w:styleId="StandardWeb">
    <w:name w:val="Normal (Web)"/>
    <w:basedOn w:val="Standard"/>
    <w:uiPriority w:val="99"/>
    <w:unhideWhenUsed/>
    <w:rsid w:val="003D0AF9"/>
    <w:pPr>
      <w:spacing w:before="100" w:beforeAutospacing="1" w:after="100" w:afterAutospacing="1" w:line="240" w:lineRule="auto"/>
    </w:pPr>
    <w:rPr>
      <w:rFonts w:ascii="Times New Roman" w:hAnsi="Times New Roman"/>
      <w:color w:val="auto"/>
      <w:sz w:val="24"/>
      <w:szCs w:val="24"/>
    </w:rPr>
  </w:style>
  <w:style w:type="character" w:styleId="Kommentarzeichen">
    <w:name w:val="annotation reference"/>
    <w:basedOn w:val="Absatz-Standardschriftart"/>
    <w:uiPriority w:val="99"/>
    <w:semiHidden/>
    <w:unhideWhenUsed/>
    <w:rsid w:val="00AE783A"/>
    <w:rPr>
      <w:sz w:val="16"/>
      <w:szCs w:val="16"/>
    </w:rPr>
  </w:style>
  <w:style w:type="paragraph" w:styleId="Kommentartext">
    <w:name w:val="annotation text"/>
    <w:basedOn w:val="Standard"/>
    <w:link w:val="KommentartextZchn"/>
    <w:uiPriority w:val="99"/>
    <w:unhideWhenUsed/>
    <w:rsid w:val="00AE783A"/>
    <w:pPr>
      <w:spacing w:line="240" w:lineRule="auto"/>
    </w:pPr>
    <w:rPr>
      <w:sz w:val="20"/>
    </w:rPr>
  </w:style>
  <w:style w:type="character" w:customStyle="1" w:styleId="KommentartextZchn">
    <w:name w:val="Kommentartext Zchn"/>
    <w:basedOn w:val="Absatz-Standardschriftart"/>
    <w:link w:val="Kommentartext"/>
    <w:uiPriority w:val="99"/>
    <w:rsid w:val="00AE783A"/>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AE783A"/>
    <w:rPr>
      <w:b/>
      <w:bCs/>
    </w:rPr>
  </w:style>
  <w:style w:type="character" w:customStyle="1" w:styleId="KommentarthemaZchn">
    <w:name w:val="Kommentarthema Zchn"/>
    <w:basedOn w:val="KommentartextZchn"/>
    <w:link w:val="Kommentarthema"/>
    <w:uiPriority w:val="99"/>
    <w:semiHidden/>
    <w:rsid w:val="00AE783A"/>
    <w:rPr>
      <w:rFonts w:ascii="Arial" w:hAnsi="Arial"/>
      <w:b/>
      <w:bCs/>
      <w:color w:val="000000" w:themeColor="text1"/>
    </w:rPr>
  </w:style>
  <w:style w:type="paragraph" w:styleId="berarbeitung">
    <w:name w:val="Revision"/>
    <w:hidden/>
    <w:uiPriority w:val="99"/>
    <w:semiHidden/>
    <w:rsid w:val="001814AD"/>
    <w:rPr>
      <w:rFonts w:ascii="Arial" w:hAnsi="Arial"/>
      <w:color w:val="000000" w:themeColor="text1"/>
      <w:sz w:val="22"/>
    </w:rPr>
  </w:style>
  <w:style w:type="character" w:styleId="NichtaufgelsteErwhnung">
    <w:name w:val="Unresolved Mention"/>
    <w:basedOn w:val="Absatz-Standardschriftart"/>
    <w:uiPriority w:val="99"/>
    <w:semiHidden/>
    <w:unhideWhenUsed/>
    <w:rsid w:val="00B261DB"/>
    <w:rPr>
      <w:color w:val="605E5C"/>
      <w:shd w:val="clear" w:color="auto" w:fill="E1DFDD"/>
    </w:rPr>
  </w:style>
  <w:style w:type="character" w:styleId="BesuchterLink">
    <w:name w:val="FollowedHyperlink"/>
    <w:basedOn w:val="Absatz-Standardschriftart"/>
    <w:uiPriority w:val="99"/>
    <w:semiHidden/>
    <w:unhideWhenUsed/>
    <w:rsid w:val="00B261DB"/>
    <w:rPr>
      <w:color w:val="001941" w:themeColor="followedHyperlink"/>
      <w:u w:val="single"/>
    </w:rPr>
  </w:style>
  <w:style w:type="paragraph" w:styleId="Inhaltsverzeichnisberschrift">
    <w:name w:val="TOC Heading"/>
    <w:basedOn w:val="berschrift1"/>
    <w:next w:val="Standard"/>
    <w:uiPriority w:val="39"/>
    <w:unhideWhenUsed/>
    <w:qFormat/>
    <w:rsid w:val="00BB4135"/>
    <w:pPr>
      <w:keepNext/>
      <w:keepLines/>
      <w:spacing w:before="240" w:after="0" w:line="259" w:lineRule="auto"/>
      <w:outlineLvl w:val="9"/>
    </w:pPr>
    <w:rPr>
      <w:rFonts w:eastAsiaTheme="majorEastAsia" w:cstheme="majorBidi"/>
      <w:color w:val="001230" w:themeColor="accent1" w:themeShade="BF"/>
      <w:sz w:val="24"/>
      <w:szCs w:val="32"/>
    </w:rPr>
  </w:style>
  <w:style w:type="paragraph" w:customStyle="1" w:styleId="PRTiteloben">
    <w:name w:val="PR Titel oben"/>
    <w:basedOn w:val="berschrift1"/>
    <w:next w:val="Standard"/>
    <w:qFormat/>
    <w:rsid w:val="00753487"/>
  </w:style>
  <w:style w:type="paragraph" w:customStyle="1" w:styleId="PRSubheadoben">
    <w:name w:val="PR Subhead oben"/>
    <w:basedOn w:val="berschrift3"/>
    <w:next w:val="PRTiteloben"/>
    <w:link w:val="PRSubheadobenZchn"/>
    <w:qFormat/>
    <w:rsid w:val="0055325E"/>
  </w:style>
  <w:style w:type="character" w:customStyle="1" w:styleId="berschrift2Zchn">
    <w:name w:val="Überschrift 2 Zchn"/>
    <w:aliases w:val="Sub-Headline Zchn"/>
    <w:basedOn w:val="Absatz-Standardschriftart"/>
    <w:link w:val="berschrift2"/>
    <w:rsid w:val="005B17D7"/>
    <w:rPr>
      <w:rFonts w:ascii="Arial" w:hAnsi="Arial"/>
      <w:b/>
      <w:color w:val="001941" w:themeColor="text2"/>
      <w:sz w:val="24"/>
    </w:rPr>
  </w:style>
  <w:style w:type="paragraph" w:customStyle="1" w:styleId="FormatvorlageTitel">
    <w:name w:val="Formatvorlage Titel"/>
    <w:aliases w:val="Title of image + Fett"/>
    <w:basedOn w:val="Titel"/>
    <w:rsid w:val="00595EBE"/>
    <w:rPr>
      <w:bCs/>
    </w:rPr>
  </w:style>
  <w:style w:type="paragraph" w:customStyle="1" w:styleId="Default">
    <w:name w:val="Default"/>
    <w:rsid w:val="00994B04"/>
    <w:pPr>
      <w:autoSpaceDE w:val="0"/>
      <w:autoSpaceDN w:val="0"/>
      <w:adjustRightInd w:val="0"/>
    </w:pPr>
    <w:rPr>
      <w:rFonts w:ascii="Helvetica Neue LT W1G" w:hAnsi="Helvetica Neue LT W1G" w:cs="Helvetica Neue LT W1G"/>
      <w:color w:val="000000"/>
      <w:sz w:val="24"/>
      <w:szCs w:val="24"/>
    </w:rPr>
  </w:style>
  <w:style w:type="paragraph" w:customStyle="1" w:styleId="Sub-Sub-Head">
    <w:name w:val="Sub-Sub-Head"/>
    <w:basedOn w:val="PRSubheadoben"/>
    <w:link w:val="Sub-Sub-HeadZchn"/>
    <w:qFormat/>
    <w:rsid w:val="00D70A31"/>
    <w:rPr>
      <w:sz w:val="20"/>
    </w:rPr>
  </w:style>
  <w:style w:type="character" w:customStyle="1" w:styleId="berschrift3Zchn">
    <w:name w:val="Überschrift 3 Zchn"/>
    <w:aliases w:val="Ü3 Small Headline above Big Headline Zchn,Small Headline above Big Headline Zchn"/>
    <w:basedOn w:val="Absatz-Standardschriftart"/>
    <w:link w:val="berschrift3"/>
    <w:rsid w:val="00D70A31"/>
    <w:rPr>
      <w:rFonts w:ascii="Arial" w:hAnsi="Arial"/>
      <w:b/>
      <w:color w:val="00A0DC" w:themeColor="background2"/>
      <w:sz w:val="22"/>
    </w:rPr>
  </w:style>
  <w:style w:type="character" w:customStyle="1" w:styleId="PRSubheadobenZchn">
    <w:name w:val="PR Subhead oben Zchn"/>
    <w:basedOn w:val="berschrift3Zchn"/>
    <w:link w:val="PRSubheadoben"/>
    <w:rsid w:val="00D70A31"/>
    <w:rPr>
      <w:rFonts w:ascii="Arial" w:hAnsi="Arial"/>
      <w:b/>
      <w:color w:val="00A0DC" w:themeColor="background2"/>
      <w:sz w:val="22"/>
    </w:rPr>
  </w:style>
  <w:style w:type="character" w:customStyle="1" w:styleId="Sub-Sub-HeadZchn">
    <w:name w:val="Sub-Sub-Head Zchn"/>
    <w:basedOn w:val="PRSubheadobenZchn"/>
    <w:link w:val="Sub-Sub-Head"/>
    <w:rsid w:val="00D70A31"/>
    <w:rPr>
      <w:rFonts w:ascii="Arial" w:hAnsi="Arial"/>
      <w:b/>
      <w:color w:val="00A0DC" w:themeColor="background2"/>
      <w:sz w:val="22"/>
    </w:rPr>
  </w:style>
  <w:style w:type="paragraph" w:customStyle="1" w:styleId="paragraph">
    <w:name w:val="paragraph"/>
    <w:basedOn w:val="Standard"/>
    <w:rsid w:val="004E6D50"/>
    <w:pPr>
      <w:spacing w:before="100" w:beforeAutospacing="1" w:after="100" w:afterAutospacing="1" w:line="240" w:lineRule="auto"/>
    </w:pPr>
    <w:rPr>
      <w:rFonts w:ascii="Times New Roman" w:hAnsi="Times New Roman"/>
      <w:color w:val="auto"/>
      <w:sz w:val="24"/>
      <w:szCs w:val="24"/>
    </w:rPr>
  </w:style>
  <w:style w:type="character" w:customStyle="1" w:styleId="normaltextrun">
    <w:name w:val="normaltextrun"/>
    <w:basedOn w:val="Absatz-Standardschriftart"/>
    <w:rsid w:val="004E6D50"/>
  </w:style>
  <w:style w:type="character" w:customStyle="1" w:styleId="tabchar">
    <w:name w:val="tabchar"/>
    <w:basedOn w:val="Absatz-Standardschriftart"/>
    <w:rsid w:val="004E6D50"/>
  </w:style>
  <w:style w:type="character" w:customStyle="1" w:styleId="scxw261477833">
    <w:name w:val="scxw261477833"/>
    <w:basedOn w:val="Absatz-Standardschriftart"/>
    <w:rsid w:val="005D759A"/>
  </w:style>
  <w:style w:type="character" w:customStyle="1" w:styleId="scxw173611371">
    <w:name w:val="scxw173611371"/>
    <w:basedOn w:val="Absatz-Standardschriftart"/>
    <w:rsid w:val="00ED2112"/>
  </w:style>
  <w:style w:type="character" w:customStyle="1" w:styleId="scxw107236311">
    <w:name w:val="scxw107236311"/>
    <w:basedOn w:val="Absatz-Standardschriftart"/>
    <w:rsid w:val="00790065"/>
  </w:style>
  <w:style w:type="character" w:customStyle="1" w:styleId="scxw3454116">
    <w:name w:val="scxw3454116"/>
    <w:basedOn w:val="Absatz-Standardschriftart"/>
    <w:rsid w:val="001053DE"/>
  </w:style>
  <w:style w:type="character" w:customStyle="1" w:styleId="scxw17163525">
    <w:name w:val="scxw17163525"/>
    <w:basedOn w:val="Absatz-Standardschriftart"/>
    <w:rsid w:val="002753FF"/>
  </w:style>
  <w:style w:type="paragraph" w:styleId="Funotentext">
    <w:name w:val="footnote text"/>
    <w:basedOn w:val="Standard"/>
    <w:link w:val="FunotentextZchn"/>
    <w:uiPriority w:val="99"/>
    <w:semiHidden/>
    <w:unhideWhenUsed/>
    <w:rsid w:val="00E747D2"/>
    <w:pPr>
      <w:spacing w:after="0" w:line="240" w:lineRule="auto"/>
    </w:pPr>
    <w:rPr>
      <w:sz w:val="20"/>
    </w:rPr>
  </w:style>
  <w:style w:type="character" w:customStyle="1" w:styleId="FunotentextZchn">
    <w:name w:val="Fußnotentext Zchn"/>
    <w:basedOn w:val="Absatz-Standardschriftart"/>
    <w:link w:val="Funotentext"/>
    <w:uiPriority w:val="99"/>
    <w:semiHidden/>
    <w:rsid w:val="00E747D2"/>
    <w:rPr>
      <w:rFonts w:ascii="Arial" w:hAnsi="Arial"/>
      <w:color w:val="000000" w:themeColor="text1"/>
    </w:rPr>
  </w:style>
  <w:style w:type="character" w:styleId="Funotenzeichen">
    <w:name w:val="footnote reference"/>
    <w:basedOn w:val="Absatz-Standardschriftart"/>
    <w:uiPriority w:val="99"/>
    <w:semiHidden/>
    <w:unhideWhenUsed/>
    <w:rsid w:val="00E747D2"/>
    <w:rPr>
      <w:vertAlign w:val="superscript"/>
    </w:rPr>
  </w:style>
  <w:style w:type="character" w:customStyle="1" w:styleId="apple-converted-space">
    <w:name w:val="apple-converted-space"/>
    <w:basedOn w:val="Absatz-Standardschriftart"/>
    <w:rsid w:val="005266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529199">
      <w:bodyDiv w:val="1"/>
      <w:marLeft w:val="0"/>
      <w:marRight w:val="0"/>
      <w:marTop w:val="0"/>
      <w:marBottom w:val="0"/>
      <w:divBdr>
        <w:top w:val="none" w:sz="0" w:space="0" w:color="auto"/>
        <w:left w:val="none" w:sz="0" w:space="0" w:color="auto"/>
        <w:bottom w:val="none" w:sz="0" w:space="0" w:color="auto"/>
        <w:right w:val="none" w:sz="0" w:space="0" w:color="auto"/>
      </w:divBdr>
    </w:div>
    <w:div w:id="98721437">
      <w:bodyDiv w:val="1"/>
      <w:marLeft w:val="0"/>
      <w:marRight w:val="0"/>
      <w:marTop w:val="0"/>
      <w:marBottom w:val="0"/>
      <w:divBdr>
        <w:top w:val="none" w:sz="0" w:space="0" w:color="auto"/>
        <w:left w:val="none" w:sz="0" w:space="0" w:color="auto"/>
        <w:bottom w:val="none" w:sz="0" w:space="0" w:color="auto"/>
        <w:right w:val="none" w:sz="0" w:space="0" w:color="auto"/>
      </w:divBdr>
    </w:div>
    <w:div w:id="136074321">
      <w:bodyDiv w:val="1"/>
      <w:marLeft w:val="0"/>
      <w:marRight w:val="0"/>
      <w:marTop w:val="0"/>
      <w:marBottom w:val="0"/>
      <w:divBdr>
        <w:top w:val="none" w:sz="0" w:space="0" w:color="auto"/>
        <w:left w:val="none" w:sz="0" w:space="0" w:color="auto"/>
        <w:bottom w:val="none" w:sz="0" w:space="0" w:color="auto"/>
        <w:right w:val="none" w:sz="0" w:space="0" w:color="auto"/>
      </w:divBdr>
    </w:div>
    <w:div w:id="466162115">
      <w:bodyDiv w:val="1"/>
      <w:marLeft w:val="0"/>
      <w:marRight w:val="0"/>
      <w:marTop w:val="0"/>
      <w:marBottom w:val="0"/>
      <w:divBdr>
        <w:top w:val="none" w:sz="0" w:space="0" w:color="auto"/>
        <w:left w:val="none" w:sz="0" w:space="0" w:color="auto"/>
        <w:bottom w:val="none" w:sz="0" w:space="0" w:color="auto"/>
        <w:right w:val="none" w:sz="0" w:space="0" w:color="auto"/>
      </w:divBdr>
      <w:divsChild>
        <w:div w:id="1219510825">
          <w:marLeft w:val="0"/>
          <w:marRight w:val="0"/>
          <w:marTop w:val="0"/>
          <w:marBottom w:val="0"/>
          <w:divBdr>
            <w:top w:val="none" w:sz="0" w:space="0" w:color="auto"/>
            <w:left w:val="none" w:sz="0" w:space="0" w:color="auto"/>
            <w:bottom w:val="none" w:sz="0" w:space="0" w:color="auto"/>
            <w:right w:val="none" w:sz="0" w:space="0" w:color="auto"/>
          </w:divBdr>
        </w:div>
        <w:div w:id="843403637">
          <w:marLeft w:val="0"/>
          <w:marRight w:val="0"/>
          <w:marTop w:val="0"/>
          <w:marBottom w:val="0"/>
          <w:divBdr>
            <w:top w:val="none" w:sz="0" w:space="0" w:color="auto"/>
            <w:left w:val="none" w:sz="0" w:space="0" w:color="auto"/>
            <w:bottom w:val="none" w:sz="0" w:space="0" w:color="auto"/>
            <w:right w:val="none" w:sz="0" w:space="0" w:color="auto"/>
          </w:divBdr>
        </w:div>
        <w:div w:id="145123391">
          <w:marLeft w:val="0"/>
          <w:marRight w:val="0"/>
          <w:marTop w:val="0"/>
          <w:marBottom w:val="0"/>
          <w:divBdr>
            <w:top w:val="none" w:sz="0" w:space="0" w:color="auto"/>
            <w:left w:val="none" w:sz="0" w:space="0" w:color="auto"/>
            <w:bottom w:val="none" w:sz="0" w:space="0" w:color="auto"/>
            <w:right w:val="none" w:sz="0" w:space="0" w:color="auto"/>
          </w:divBdr>
        </w:div>
        <w:div w:id="1766876810">
          <w:marLeft w:val="0"/>
          <w:marRight w:val="0"/>
          <w:marTop w:val="0"/>
          <w:marBottom w:val="0"/>
          <w:divBdr>
            <w:top w:val="none" w:sz="0" w:space="0" w:color="auto"/>
            <w:left w:val="none" w:sz="0" w:space="0" w:color="auto"/>
            <w:bottom w:val="none" w:sz="0" w:space="0" w:color="auto"/>
            <w:right w:val="none" w:sz="0" w:space="0" w:color="auto"/>
          </w:divBdr>
        </w:div>
        <w:div w:id="1850486496">
          <w:marLeft w:val="0"/>
          <w:marRight w:val="0"/>
          <w:marTop w:val="0"/>
          <w:marBottom w:val="0"/>
          <w:divBdr>
            <w:top w:val="none" w:sz="0" w:space="0" w:color="auto"/>
            <w:left w:val="none" w:sz="0" w:space="0" w:color="auto"/>
            <w:bottom w:val="none" w:sz="0" w:space="0" w:color="auto"/>
            <w:right w:val="none" w:sz="0" w:space="0" w:color="auto"/>
          </w:divBdr>
        </w:div>
        <w:div w:id="1348480076">
          <w:marLeft w:val="0"/>
          <w:marRight w:val="0"/>
          <w:marTop w:val="0"/>
          <w:marBottom w:val="0"/>
          <w:divBdr>
            <w:top w:val="none" w:sz="0" w:space="0" w:color="auto"/>
            <w:left w:val="none" w:sz="0" w:space="0" w:color="auto"/>
            <w:bottom w:val="none" w:sz="0" w:space="0" w:color="auto"/>
            <w:right w:val="none" w:sz="0" w:space="0" w:color="auto"/>
          </w:divBdr>
        </w:div>
        <w:div w:id="2103409199">
          <w:marLeft w:val="0"/>
          <w:marRight w:val="0"/>
          <w:marTop w:val="0"/>
          <w:marBottom w:val="0"/>
          <w:divBdr>
            <w:top w:val="none" w:sz="0" w:space="0" w:color="auto"/>
            <w:left w:val="none" w:sz="0" w:space="0" w:color="auto"/>
            <w:bottom w:val="none" w:sz="0" w:space="0" w:color="auto"/>
            <w:right w:val="none" w:sz="0" w:space="0" w:color="auto"/>
          </w:divBdr>
        </w:div>
      </w:divsChild>
    </w:div>
    <w:div w:id="473379445">
      <w:bodyDiv w:val="1"/>
      <w:marLeft w:val="0"/>
      <w:marRight w:val="0"/>
      <w:marTop w:val="0"/>
      <w:marBottom w:val="0"/>
      <w:divBdr>
        <w:top w:val="none" w:sz="0" w:space="0" w:color="auto"/>
        <w:left w:val="none" w:sz="0" w:space="0" w:color="auto"/>
        <w:bottom w:val="none" w:sz="0" w:space="0" w:color="auto"/>
        <w:right w:val="none" w:sz="0" w:space="0" w:color="auto"/>
      </w:divBdr>
    </w:div>
    <w:div w:id="613680537">
      <w:bodyDiv w:val="1"/>
      <w:marLeft w:val="0"/>
      <w:marRight w:val="0"/>
      <w:marTop w:val="0"/>
      <w:marBottom w:val="0"/>
      <w:divBdr>
        <w:top w:val="none" w:sz="0" w:space="0" w:color="auto"/>
        <w:left w:val="none" w:sz="0" w:space="0" w:color="auto"/>
        <w:bottom w:val="none" w:sz="0" w:space="0" w:color="auto"/>
        <w:right w:val="none" w:sz="0" w:space="0" w:color="auto"/>
      </w:divBdr>
      <w:divsChild>
        <w:div w:id="1883518328">
          <w:marLeft w:val="0"/>
          <w:marRight w:val="0"/>
          <w:marTop w:val="0"/>
          <w:marBottom w:val="0"/>
          <w:divBdr>
            <w:top w:val="none" w:sz="0" w:space="0" w:color="auto"/>
            <w:left w:val="none" w:sz="0" w:space="0" w:color="auto"/>
            <w:bottom w:val="none" w:sz="0" w:space="0" w:color="auto"/>
            <w:right w:val="none" w:sz="0" w:space="0" w:color="auto"/>
          </w:divBdr>
        </w:div>
        <w:div w:id="1332022936">
          <w:marLeft w:val="0"/>
          <w:marRight w:val="0"/>
          <w:marTop w:val="0"/>
          <w:marBottom w:val="0"/>
          <w:divBdr>
            <w:top w:val="none" w:sz="0" w:space="0" w:color="auto"/>
            <w:left w:val="none" w:sz="0" w:space="0" w:color="auto"/>
            <w:bottom w:val="none" w:sz="0" w:space="0" w:color="auto"/>
            <w:right w:val="none" w:sz="0" w:space="0" w:color="auto"/>
          </w:divBdr>
        </w:div>
        <w:div w:id="2064018427">
          <w:marLeft w:val="0"/>
          <w:marRight w:val="0"/>
          <w:marTop w:val="0"/>
          <w:marBottom w:val="0"/>
          <w:divBdr>
            <w:top w:val="none" w:sz="0" w:space="0" w:color="auto"/>
            <w:left w:val="none" w:sz="0" w:space="0" w:color="auto"/>
            <w:bottom w:val="none" w:sz="0" w:space="0" w:color="auto"/>
            <w:right w:val="none" w:sz="0" w:space="0" w:color="auto"/>
          </w:divBdr>
        </w:div>
      </w:divsChild>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925190634">
      <w:bodyDiv w:val="1"/>
      <w:marLeft w:val="0"/>
      <w:marRight w:val="0"/>
      <w:marTop w:val="0"/>
      <w:marBottom w:val="0"/>
      <w:divBdr>
        <w:top w:val="none" w:sz="0" w:space="0" w:color="auto"/>
        <w:left w:val="none" w:sz="0" w:space="0" w:color="auto"/>
        <w:bottom w:val="none" w:sz="0" w:space="0" w:color="auto"/>
        <w:right w:val="none" w:sz="0" w:space="0" w:color="auto"/>
      </w:divBdr>
      <w:divsChild>
        <w:div w:id="1565331409">
          <w:marLeft w:val="0"/>
          <w:marRight w:val="0"/>
          <w:marTop w:val="0"/>
          <w:marBottom w:val="0"/>
          <w:divBdr>
            <w:top w:val="none" w:sz="0" w:space="0" w:color="auto"/>
            <w:left w:val="none" w:sz="0" w:space="0" w:color="auto"/>
            <w:bottom w:val="none" w:sz="0" w:space="0" w:color="auto"/>
            <w:right w:val="none" w:sz="0" w:space="0" w:color="auto"/>
          </w:divBdr>
        </w:div>
        <w:div w:id="1442143582">
          <w:marLeft w:val="0"/>
          <w:marRight w:val="0"/>
          <w:marTop w:val="0"/>
          <w:marBottom w:val="0"/>
          <w:divBdr>
            <w:top w:val="none" w:sz="0" w:space="0" w:color="auto"/>
            <w:left w:val="none" w:sz="0" w:space="0" w:color="auto"/>
            <w:bottom w:val="none" w:sz="0" w:space="0" w:color="auto"/>
            <w:right w:val="none" w:sz="0" w:space="0" w:color="auto"/>
          </w:divBdr>
        </w:div>
        <w:div w:id="312685840">
          <w:marLeft w:val="0"/>
          <w:marRight w:val="0"/>
          <w:marTop w:val="0"/>
          <w:marBottom w:val="0"/>
          <w:divBdr>
            <w:top w:val="none" w:sz="0" w:space="0" w:color="auto"/>
            <w:left w:val="none" w:sz="0" w:space="0" w:color="auto"/>
            <w:bottom w:val="none" w:sz="0" w:space="0" w:color="auto"/>
            <w:right w:val="none" w:sz="0" w:space="0" w:color="auto"/>
          </w:divBdr>
        </w:div>
      </w:divsChild>
    </w:div>
    <w:div w:id="1114599670">
      <w:bodyDiv w:val="1"/>
      <w:marLeft w:val="0"/>
      <w:marRight w:val="0"/>
      <w:marTop w:val="0"/>
      <w:marBottom w:val="0"/>
      <w:divBdr>
        <w:top w:val="none" w:sz="0" w:space="0" w:color="auto"/>
        <w:left w:val="none" w:sz="0" w:space="0" w:color="auto"/>
        <w:bottom w:val="none" w:sz="0" w:space="0" w:color="auto"/>
        <w:right w:val="none" w:sz="0" w:space="0" w:color="auto"/>
      </w:divBdr>
      <w:divsChild>
        <w:div w:id="172843027">
          <w:marLeft w:val="0"/>
          <w:marRight w:val="0"/>
          <w:marTop w:val="0"/>
          <w:marBottom w:val="0"/>
          <w:divBdr>
            <w:top w:val="none" w:sz="0" w:space="0" w:color="auto"/>
            <w:left w:val="none" w:sz="0" w:space="0" w:color="auto"/>
            <w:bottom w:val="none" w:sz="0" w:space="0" w:color="auto"/>
            <w:right w:val="none" w:sz="0" w:space="0" w:color="auto"/>
          </w:divBdr>
        </w:div>
        <w:div w:id="1772892128">
          <w:marLeft w:val="0"/>
          <w:marRight w:val="0"/>
          <w:marTop w:val="0"/>
          <w:marBottom w:val="0"/>
          <w:divBdr>
            <w:top w:val="none" w:sz="0" w:space="0" w:color="auto"/>
            <w:left w:val="none" w:sz="0" w:space="0" w:color="auto"/>
            <w:bottom w:val="none" w:sz="0" w:space="0" w:color="auto"/>
            <w:right w:val="none" w:sz="0" w:space="0" w:color="auto"/>
          </w:divBdr>
        </w:div>
        <w:div w:id="1124544064">
          <w:marLeft w:val="0"/>
          <w:marRight w:val="0"/>
          <w:marTop w:val="0"/>
          <w:marBottom w:val="0"/>
          <w:divBdr>
            <w:top w:val="none" w:sz="0" w:space="0" w:color="auto"/>
            <w:left w:val="none" w:sz="0" w:space="0" w:color="auto"/>
            <w:bottom w:val="none" w:sz="0" w:space="0" w:color="auto"/>
            <w:right w:val="none" w:sz="0" w:space="0" w:color="auto"/>
          </w:divBdr>
        </w:div>
        <w:div w:id="1573546590">
          <w:marLeft w:val="0"/>
          <w:marRight w:val="0"/>
          <w:marTop w:val="0"/>
          <w:marBottom w:val="0"/>
          <w:divBdr>
            <w:top w:val="none" w:sz="0" w:space="0" w:color="auto"/>
            <w:left w:val="none" w:sz="0" w:space="0" w:color="auto"/>
            <w:bottom w:val="none" w:sz="0" w:space="0" w:color="auto"/>
            <w:right w:val="none" w:sz="0" w:space="0" w:color="auto"/>
          </w:divBdr>
        </w:div>
        <w:div w:id="1322192693">
          <w:marLeft w:val="0"/>
          <w:marRight w:val="0"/>
          <w:marTop w:val="0"/>
          <w:marBottom w:val="0"/>
          <w:divBdr>
            <w:top w:val="none" w:sz="0" w:space="0" w:color="auto"/>
            <w:left w:val="none" w:sz="0" w:space="0" w:color="auto"/>
            <w:bottom w:val="none" w:sz="0" w:space="0" w:color="auto"/>
            <w:right w:val="none" w:sz="0" w:space="0" w:color="auto"/>
          </w:divBdr>
        </w:div>
        <w:div w:id="1672492035">
          <w:marLeft w:val="0"/>
          <w:marRight w:val="0"/>
          <w:marTop w:val="0"/>
          <w:marBottom w:val="0"/>
          <w:divBdr>
            <w:top w:val="none" w:sz="0" w:space="0" w:color="auto"/>
            <w:left w:val="none" w:sz="0" w:space="0" w:color="auto"/>
            <w:bottom w:val="none" w:sz="0" w:space="0" w:color="auto"/>
            <w:right w:val="none" w:sz="0" w:space="0" w:color="auto"/>
          </w:divBdr>
        </w:div>
        <w:div w:id="2110733233">
          <w:marLeft w:val="0"/>
          <w:marRight w:val="0"/>
          <w:marTop w:val="0"/>
          <w:marBottom w:val="0"/>
          <w:divBdr>
            <w:top w:val="none" w:sz="0" w:space="0" w:color="auto"/>
            <w:left w:val="none" w:sz="0" w:space="0" w:color="auto"/>
            <w:bottom w:val="none" w:sz="0" w:space="0" w:color="auto"/>
            <w:right w:val="none" w:sz="0" w:space="0" w:color="auto"/>
          </w:divBdr>
        </w:div>
        <w:div w:id="544875614">
          <w:marLeft w:val="0"/>
          <w:marRight w:val="0"/>
          <w:marTop w:val="0"/>
          <w:marBottom w:val="0"/>
          <w:divBdr>
            <w:top w:val="none" w:sz="0" w:space="0" w:color="auto"/>
            <w:left w:val="none" w:sz="0" w:space="0" w:color="auto"/>
            <w:bottom w:val="none" w:sz="0" w:space="0" w:color="auto"/>
            <w:right w:val="none" w:sz="0" w:space="0" w:color="auto"/>
          </w:divBdr>
        </w:div>
        <w:div w:id="819691501">
          <w:marLeft w:val="0"/>
          <w:marRight w:val="0"/>
          <w:marTop w:val="0"/>
          <w:marBottom w:val="0"/>
          <w:divBdr>
            <w:top w:val="none" w:sz="0" w:space="0" w:color="auto"/>
            <w:left w:val="none" w:sz="0" w:space="0" w:color="auto"/>
            <w:bottom w:val="none" w:sz="0" w:space="0" w:color="auto"/>
            <w:right w:val="none" w:sz="0" w:space="0" w:color="auto"/>
          </w:divBdr>
        </w:div>
      </w:divsChild>
    </w:div>
    <w:div w:id="1200893662">
      <w:bodyDiv w:val="1"/>
      <w:marLeft w:val="0"/>
      <w:marRight w:val="0"/>
      <w:marTop w:val="0"/>
      <w:marBottom w:val="0"/>
      <w:divBdr>
        <w:top w:val="none" w:sz="0" w:space="0" w:color="auto"/>
        <w:left w:val="none" w:sz="0" w:space="0" w:color="auto"/>
        <w:bottom w:val="none" w:sz="0" w:space="0" w:color="auto"/>
        <w:right w:val="none" w:sz="0" w:space="0" w:color="auto"/>
      </w:divBdr>
    </w:div>
    <w:div w:id="1223441462">
      <w:bodyDiv w:val="1"/>
      <w:marLeft w:val="0"/>
      <w:marRight w:val="0"/>
      <w:marTop w:val="0"/>
      <w:marBottom w:val="0"/>
      <w:divBdr>
        <w:top w:val="none" w:sz="0" w:space="0" w:color="auto"/>
        <w:left w:val="none" w:sz="0" w:space="0" w:color="auto"/>
        <w:bottom w:val="none" w:sz="0" w:space="0" w:color="auto"/>
        <w:right w:val="none" w:sz="0" w:space="0" w:color="auto"/>
      </w:divBdr>
    </w:div>
    <w:div w:id="1633363990">
      <w:bodyDiv w:val="1"/>
      <w:marLeft w:val="0"/>
      <w:marRight w:val="0"/>
      <w:marTop w:val="0"/>
      <w:marBottom w:val="0"/>
      <w:divBdr>
        <w:top w:val="none" w:sz="0" w:space="0" w:color="auto"/>
        <w:left w:val="none" w:sz="0" w:space="0" w:color="auto"/>
        <w:bottom w:val="none" w:sz="0" w:space="0" w:color="auto"/>
        <w:right w:val="none" w:sz="0" w:space="0" w:color="auto"/>
      </w:divBdr>
    </w:div>
    <w:div w:id="1692948516">
      <w:bodyDiv w:val="1"/>
      <w:marLeft w:val="0"/>
      <w:marRight w:val="0"/>
      <w:marTop w:val="0"/>
      <w:marBottom w:val="0"/>
      <w:divBdr>
        <w:top w:val="none" w:sz="0" w:space="0" w:color="auto"/>
        <w:left w:val="none" w:sz="0" w:space="0" w:color="auto"/>
        <w:bottom w:val="none" w:sz="0" w:space="0" w:color="auto"/>
        <w:right w:val="none" w:sz="0" w:space="0" w:color="auto"/>
      </w:divBdr>
      <w:divsChild>
        <w:div w:id="798111862">
          <w:marLeft w:val="0"/>
          <w:marRight w:val="0"/>
          <w:marTop w:val="0"/>
          <w:marBottom w:val="0"/>
          <w:divBdr>
            <w:top w:val="none" w:sz="0" w:space="0" w:color="auto"/>
            <w:left w:val="none" w:sz="0" w:space="0" w:color="auto"/>
            <w:bottom w:val="none" w:sz="0" w:space="0" w:color="auto"/>
            <w:right w:val="none" w:sz="0" w:space="0" w:color="auto"/>
          </w:divBdr>
        </w:div>
        <w:div w:id="764615420">
          <w:marLeft w:val="0"/>
          <w:marRight w:val="0"/>
          <w:marTop w:val="0"/>
          <w:marBottom w:val="0"/>
          <w:divBdr>
            <w:top w:val="none" w:sz="0" w:space="0" w:color="auto"/>
            <w:left w:val="none" w:sz="0" w:space="0" w:color="auto"/>
            <w:bottom w:val="none" w:sz="0" w:space="0" w:color="auto"/>
            <w:right w:val="none" w:sz="0" w:space="0" w:color="auto"/>
          </w:divBdr>
        </w:div>
        <w:div w:id="1480346555">
          <w:marLeft w:val="0"/>
          <w:marRight w:val="0"/>
          <w:marTop w:val="0"/>
          <w:marBottom w:val="0"/>
          <w:divBdr>
            <w:top w:val="none" w:sz="0" w:space="0" w:color="auto"/>
            <w:left w:val="none" w:sz="0" w:space="0" w:color="auto"/>
            <w:bottom w:val="none" w:sz="0" w:space="0" w:color="auto"/>
            <w:right w:val="none" w:sz="0" w:space="0" w:color="auto"/>
          </w:divBdr>
        </w:div>
        <w:div w:id="1460882617">
          <w:marLeft w:val="0"/>
          <w:marRight w:val="0"/>
          <w:marTop w:val="0"/>
          <w:marBottom w:val="0"/>
          <w:divBdr>
            <w:top w:val="none" w:sz="0" w:space="0" w:color="auto"/>
            <w:left w:val="none" w:sz="0" w:space="0" w:color="auto"/>
            <w:bottom w:val="none" w:sz="0" w:space="0" w:color="auto"/>
            <w:right w:val="none" w:sz="0" w:space="0" w:color="auto"/>
          </w:divBdr>
        </w:div>
      </w:divsChild>
    </w:div>
    <w:div w:id="1750613647">
      <w:bodyDiv w:val="1"/>
      <w:marLeft w:val="0"/>
      <w:marRight w:val="0"/>
      <w:marTop w:val="0"/>
      <w:marBottom w:val="0"/>
      <w:divBdr>
        <w:top w:val="none" w:sz="0" w:space="0" w:color="auto"/>
        <w:left w:val="none" w:sz="0" w:space="0" w:color="auto"/>
        <w:bottom w:val="none" w:sz="0" w:space="0" w:color="auto"/>
        <w:right w:val="none" w:sz="0" w:space="0" w:color="auto"/>
      </w:divBdr>
    </w:div>
    <w:div w:id="1752963876">
      <w:bodyDiv w:val="1"/>
      <w:marLeft w:val="0"/>
      <w:marRight w:val="0"/>
      <w:marTop w:val="0"/>
      <w:marBottom w:val="0"/>
      <w:divBdr>
        <w:top w:val="none" w:sz="0" w:space="0" w:color="auto"/>
        <w:left w:val="none" w:sz="0" w:space="0" w:color="auto"/>
        <w:bottom w:val="none" w:sz="0" w:space="0" w:color="auto"/>
        <w:right w:val="none" w:sz="0" w:space="0" w:color="auto"/>
      </w:divBdr>
    </w:div>
    <w:div w:id="2044667901">
      <w:bodyDiv w:val="1"/>
      <w:marLeft w:val="0"/>
      <w:marRight w:val="0"/>
      <w:marTop w:val="0"/>
      <w:marBottom w:val="0"/>
      <w:divBdr>
        <w:top w:val="none" w:sz="0" w:space="0" w:color="auto"/>
        <w:left w:val="none" w:sz="0" w:space="0" w:color="auto"/>
        <w:bottom w:val="none" w:sz="0" w:space="0" w:color="auto"/>
        <w:right w:val="none" w:sz="0" w:space="0" w:color="auto"/>
      </w:divBdr>
    </w:div>
    <w:div w:id="2131049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yperlink" Target="mailto:Melissa.Rupp@homag.com"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cid:image001.png@01D887AE.B37DB950" TargetMode="External"/><Relationship Id="rId37"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k60hud\Documents\Benutzerdefinierte%20Office-Vorlagen\2019-PR-HOMAG-Vorlage-DE.dotx" TargetMode="External"/></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F7660DFF40A2B742B00756116FE4B521" ma:contentTypeVersion="15" ma:contentTypeDescription="Ein neues Dokument erstellen." ma:contentTypeScope="" ma:versionID="3cfa1c2b37fc2f3f1a107c115224250e">
  <xsd:schema xmlns:xsd="http://www.w3.org/2001/XMLSchema" xmlns:xs="http://www.w3.org/2001/XMLSchema" xmlns:p="http://schemas.microsoft.com/office/2006/metadata/properties" xmlns:ns2="e20b8b39-6f26-469d-aca8-e9f0c341560f" xmlns:ns3="efdd3817-2131-4e26-8093-1bc61a7a01be" targetNamespace="http://schemas.microsoft.com/office/2006/metadata/properties" ma:root="true" ma:fieldsID="dd5cecd9d99b109259bfa0a2eba5f734" ns2:_="" ns3:_="">
    <xsd:import namespace="e20b8b39-6f26-469d-aca8-e9f0c341560f"/>
    <xsd:import namespace="efdd3817-2131-4e26-8093-1bc61a7a01b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LengthInSeconds" minOccurs="0"/>
                <xsd:element ref="ns3:SharedWithUsers" minOccurs="0"/>
                <xsd:element ref="ns3:SharedWithDetails" minOccurs="0"/>
                <xsd:element ref="ns2:MediaServiceLocation"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0b8b39-6f26-469d-aca8-e9f0c34156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fdd3817-2131-4e26-8093-1bc61a7a01be"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20b8b39-6f26-469d-aca8-e9f0c341560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647F00F-D655-4C61-A73F-F541B47732F4}">
  <ds:schemaRefs>
    <ds:schemaRef ds:uri="http://schemas.openxmlformats.org/officeDocument/2006/bibliography"/>
  </ds:schemaRefs>
</ds:datastoreItem>
</file>

<file path=customXml/itemProps2.xml><?xml version="1.0" encoding="utf-8"?>
<ds:datastoreItem xmlns:ds="http://schemas.openxmlformats.org/officeDocument/2006/customXml" ds:itemID="{3184A166-4D8D-42F7-95DE-AD9C588A49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0b8b39-6f26-469d-aca8-e9f0c341560f"/>
    <ds:schemaRef ds:uri="efdd3817-2131-4e26-8093-1bc61a7a01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4.xml><?xml version="1.0" encoding="utf-8"?>
<ds:datastoreItem xmlns:ds="http://schemas.openxmlformats.org/officeDocument/2006/customXml" ds:itemID="{0616340F-0700-4139-B85E-033F4367062A}">
  <ds:schemaRefs>
    <ds:schemaRef ds:uri="http://schemas.microsoft.com/office/2006/metadata/properties"/>
    <ds:schemaRef ds:uri="http://schemas.microsoft.com/office/infopath/2007/PartnerControls"/>
    <ds:schemaRef ds:uri="e20b8b39-6f26-469d-aca8-e9f0c341560f"/>
  </ds:schemaRefs>
</ds:datastoreItem>
</file>

<file path=docProps/app.xml><?xml version="1.0" encoding="utf-8"?>
<Properties xmlns="http://schemas.openxmlformats.org/officeDocument/2006/extended-properties" xmlns:vt="http://schemas.openxmlformats.org/officeDocument/2006/docPropsVTypes">
  <Template>2019-PR-HOMAG-Vorlage-DE.dotx</Template>
  <TotalTime>0</TotalTime>
  <Pages>30</Pages>
  <Words>5233</Words>
  <Characters>32975</Characters>
  <Application>Microsoft Office Word</Application>
  <DocSecurity>0</DocSecurity>
  <Lines>274</Lines>
  <Paragraphs>76</Paragraphs>
  <ScaleCrop>false</ScaleCrop>
  <HeadingPairs>
    <vt:vector size="2" baseType="variant">
      <vt:variant>
        <vt:lpstr>Titel</vt:lpstr>
      </vt:variant>
      <vt:variant>
        <vt:i4>1</vt:i4>
      </vt:variant>
    </vt:vector>
  </HeadingPairs>
  <TitlesOfParts>
    <vt:vector size="1" baseType="lpstr">
      <vt:lpstr/>
    </vt:vector>
  </TitlesOfParts>
  <Company>HOMAG Maschinenbau AG</Company>
  <LinksUpToDate>false</LinksUpToDate>
  <CharactersWithSpaces>38132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Doris Husemann</dc:creator>
  <cp:keywords/>
  <cp:lastModifiedBy>Katz, Duglore</cp:lastModifiedBy>
  <cp:revision>7</cp:revision>
  <cp:lastPrinted>2021-10-15T12:31:00Z</cp:lastPrinted>
  <dcterms:created xsi:type="dcterms:W3CDTF">2022-06-28T06:11:00Z</dcterms:created>
  <dcterms:modified xsi:type="dcterms:W3CDTF">2022-07-07T12:01:00Z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0x010100F7660DFF40A2B742B00756116FE4B521</vt:lpwstr>
  </property>
  <property fmtid="{D5CDD505-2E9C-101B-9397-08002B2CF9AE}" pid="3" name="ClassificationContentMarkingFooterShapeIds">
    <vt:lpwstr>1,2,3</vt:lpwstr>
  </property>
  <property fmtid="{D5CDD505-2E9C-101B-9397-08002B2CF9AE}" pid="4" name="ClassificationContentMarkingFooterFontProps">
    <vt:lpwstr>#000000,10,Calibri</vt:lpwstr>
  </property>
  <property fmtid="{D5CDD505-2E9C-101B-9397-08002B2CF9AE}" pid="5" name="ClassificationContentMarkingFooterText">
    <vt:lpwstr>Internal use only</vt:lpwstr>
  </property>
  <property fmtid="{D5CDD505-2E9C-101B-9397-08002B2CF9AE}" pid="6" name="MSIP_Label_bf6de623-ba0c-4b2b-a216-a4bd6e5a0b3a_Enabled">
    <vt:lpwstr>true</vt:lpwstr>
  </property>
  <property fmtid="{D5CDD505-2E9C-101B-9397-08002B2CF9AE}" pid="7" name="MSIP_Label_bf6de623-ba0c-4b2b-a216-a4bd6e5a0b3a_SetDate">
    <vt:lpwstr>2021-08-31T12:27:29Z</vt:lpwstr>
  </property>
  <property fmtid="{D5CDD505-2E9C-101B-9397-08002B2CF9AE}" pid="8" name="MSIP_Label_bf6de623-ba0c-4b2b-a216-a4bd6e5a0b3a_Method">
    <vt:lpwstr>Standard</vt:lpwstr>
  </property>
  <property fmtid="{D5CDD505-2E9C-101B-9397-08002B2CF9AE}" pid="9" name="MSIP_Label_bf6de623-ba0c-4b2b-a216-a4bd6e5a0b3a_Name">
    <vt:lpwstr>Internal Information</vt:lpwstr>
  </property>
  <property fmtid="{D5CDD505-2E9C-101B-9397-08002B2CF9AE}" pid="10" name="MSIP_Label_bf6de623-ba0c-4b2b-a216-a4bd6e5a0b3a_SiteId">
    <vt:lpwstr>36515c62-8878-4f10-a7f4-561a4c17bef7</vt:lpwstr>
  </property>
  <property fmtid="{D5CDD505-2E9C-101B-9397-08002B2CF9AE}" pid="11" name="MSIP_Label_bf6de623-ba0c-4b2b-a216-a4bd6e5a0b3a_ActionId">
    <vt:lpwstr>4fd17c0c-4835-4a56-ad12-fa36348b61e4</vt:lpwstr>
  </property>
  <property fmtid="{D5CDD505-2E9C-101B-9397-08002B2CF9AE}" pid="12" name="MSIP_Label_bf6de623-ba0c-4b2b-a216-a4bd6e5a0b3a_ContentBits">
    <vt:lpwstr>2</vt:lpwstr>
  </property>
  <property fmtid="{D5CDD505-2E9C-101B-9397-08002B2CF9AE}" pid="13" name="MediaServiceImageTags">
    <vt:lpwstr/>
  </property>
</Properties>
</file>